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 xml:space="preserve">The following Enron Global Finance (“EGF”) organizational changes are effective immediately: </w:t>
      </w:r>
    </w:p>
    <w:p>
      <w:pPr>
        <w:pStyle w:val="Normal"/>
        <w:rPr/>
      </w:pPr>
      <w:r>
        <w:rPr/>
      </w:r>
    </w:p>
    <w:p>
      <w:pPr>
        <w:pStyle w:val="Heading1"/>
        <w:ind w:hanging="0" w:start="0"/>
        <w:rPr/>
      </w:pPr>
      <w:r>
        <w:rPr/>
        <w:t>Treasurer</w:t>
      </w:r>
    </w:p>
    <w:p>
      <w:pPr>
        <w:pStyle w:val="Normal"/>
        <w:rPr>
          <w:sz w:val="16"/>
        </w:rPr>
      </w:pPr>
      <w:r>
        <w:rPr>
          <w:sz w:val="16"/>
        </w:rPr>
      </w:r>
    </w:p>
    <w:p>
      <w:pPr>
        <w:pStyle w:val="Normal"/>
        <w:rPr/>
      </w:pPr>
      <w:r>
        <w:rPr/>
        <w:t>Ben Glisan will assume the role of Vice President and Treasurer of Enron Corp., and will be a member of the Enron Corp. Executive Committee.</w:t>
      </w:r>
    </w:p>
    <w:p>
      <w:pPr>
        <w:pStyle w:val="Normal"/>
        <w:rPr/>
      </w:pPr>
      <w:r>
        <w:rPr/>
      </w:r>
    </w:p>
    <w:p>
      <w:pPr>
        <w:pStyle w:val="Heading1"/>
        <w:ind w:hanging="0" w:start="0"/>
        <w:rPr/>
      </w:pPr>
      <w:r>
        <w:rPr/>
        <w:t>Finance Office of the Chairman</w:t>
      </w:r>
    </w:p>
    <w:p>
      <w:pPr>
        <w:pStyle w:val="Normal"/>
        <w:rPr>
          <w:sz w:val="16"/>
        </w:rPr>
      </w:pPr>
      <w:r>
        <w:rPr>
          <w:sz w:val="16"/>
        </w:rPr>
      </w:r>
    </w:p>
    <w:p>
      <w:pPr>
        <w:pStyle w:val="Normal"/>
        <w:rPr/>
      </w:pPr>
      <w:r>
        <w:rPr/>
        <w:t>A Finance Office of the Chairman (“FOC”) will be established with Andy Fastow, CFO, and Ben Glisan, Treasurer.  All persons currently reporting to the Treasurer will report to this office.  Rick Causey, CAO will serve as counsel to the FOC in order to ensure the continued close cooperation of EGF and Accounting.</w:t>
      </w:r>
    </w:p>
    <w:p>
      <w:pPr>
        <w:pStyle w:val="Normal"/>
        <w:rPr>
          <w:sz w:val="16"/>
        </w:rPr>
      </w:pPr>
      <w:r>
        <w:rPr>
          <w:sz w:val="16"/>
        </w:rPr>
      </w:r>
    </w:p>
    <w:p>
      <w:pPr>
        <w:pStyle w:val="Heading1"/>
        <w:ind w:hanging="0" w:start="0"/>
        <w:rPr/>
      </w:pPr>
      <w:r>
        <w:rPr/>
        <w:t>Enron Net Works</w:t>
      </w:r>
    </w:p>
    <w:p>
      <w:pPr>
        <w:pStyle w:val="Normal"/>
        <w:rPr/>
      </w:pPr>
      <w:r>
        <w:rPr/>
      </w:r>
    </w:p>
    <w:p>
      <w:pPr>
        <w:pStyle w:val="Normal"/>
        <w:rPr/>
      </w:pPr>
      <w:r>
        <w:rPr/>
        <w:t xml:space="preserve">Bill Brown, Vice President will become the Regional CFO for the newly formed Enron Net Works group. </w:t>
      </w:r>
    </w:p>
    <w:p>
      <w:pPr>
        <w:pStyle w:val="Normal"/>
        <w:rPr>
          <w:sz w:val="16"/>
        </w:rPr>
      </w:pPr>
      <w:r>
        <w:rPr>
          <w:sz w:val="16"/>
        </w:rPr>
      </w:r>
    </w:p>
    <w:p>
      <w:pPr>
        <w:pStyle w:val="Heading1"/>
        <w:ind w:hanging="0" w:start="0"/>
        <w:rPr/>
      </w:pPr>
      <w:r>
        <w:rPr/>
        <w:t>EGF Corporate Finance</w:t>
      </w:r>
    </w:p>
    <w:p>
      <w:pPr>
        <w:pStyle w:val="Normal"/>
        <w:rPr/>
      </w:pPr>
      <w:r>
        <w:rPr/>
      </w:r>
    </w:p>
    <w:p>
      <w:pPr>
        <w:pStyle w:val="Normal"/>
        <w:rPr/>
      </w:pPr>
      <w:r>
        <w:rPr/>
        <w:t>Barry Schnapper, Vice President, will assume the role of head of EGF Corporate Finance as well as Deputy Treasurer of Enron Corp.  Barry will report to the FOC and will be responsible for the oversight and execution of Enron Corp’s bank financings, corporate structured financings and equity syndication activity.</w:t>
      </w:r>
    </w:p>
    <w:p>
      <w:pPr>
        <w:pStyle w:val="Normal"/>
        <w:rPr>
          <w:sz w:val="16"/>
        </w:rPr>
      </w:pPr>
      <w:r>
        <w:rPr>
          <w:sz w:val="16"/>
        </w:rPr>
      </w:r>
    </w:p>
    <w:p>
      <w:pPr>
        <w:pStyle w:val="Heading1"/>
        <w:ind w:hanging="0" w:start="0"/>
        <w:rPr/>
      </w:pPr>
      <w:r>
        <w:rPr/>
        <w:t>EGF Debt Investor Relations</w:t>
      </w:r>
    </w:p>
    <w:p>
      <w:pPr>
        <w:pStyle w:val="Normal"/>
        <w:rPr/>
      </w:pPr>
      <w:r>
        <w:rPr/>
      </w:r>
    </w:p>
    <w:p>
      <w:pPr>
        <w:pStyle w:val="Normal"/>
        <w:rPr/>
      </w:pPr>
      <w:r>
        <w:rPr/>
        <w:t>Kelly Boots, Vice President, will report to the FOC and retain her responsibility for interfacing with the bank market.  Kelly will also assume the responsibility for developing and maintaining relationships with the institutional investor market.</w:t>
      </w:r>
    </w:p>
    <w:p>
      <w:pPr>
        <w:pStyle w:val="Normal"/>
        <w:rPr>
          <w:sz w:val="16"/>
        </w:rPr>
      </w:pPr>
      <w:r>
        <w:rPr>
          <w:sz w:val="16"/>
        </w:rPr>
      </w:r>
    </w:p>
    <w:p>
      <w:pPr>
        <w:pStyle w:val="Heading1"/>
        <w:ind w:hanging="0" w:start="0"/>
        <w:rPr/>
      </w:pPr>
      <w:r>
        <w:rPr/>
        <w:t>EGF Debt Capital Markets</w:t>
      </w:r>
    </w:p>
    <w:p>
      <w:pPr>
        <w:pStyle w:val="Normal"/>
        <w:rPr/>
      </w:pPr>
      <w:r>
        <w:rPr/>
      </w:r>
    </w:p>
    <w:p>
      <w:pPr>
        <w:pStyle w:val="Normal"/>
        <w:rPr/>
      </w:pPr>
      <w:r>
        <w:rPr/>
        <w:t>Tim DeSpain, Vice President, will continue to report to the FOC and will retain his responsibility for managing Enron’s rating agency relationships as well as overseeing Enron’s capital market activity.  Tim was recently promoted to Deputy Treasurer of Enron Corp.</w:t>
      </w:r>
    </w:p>
    <w:p>
      <w:pPr>
        <w:pStyle w:val="Normal"/>
        <w:rPr/>
      </w:pPr>
      <w:r>
        <w:rPr/>
      </w:r>
    </w:p>
    <w:p>
      <w:pPr>
        <w:pStyle w:val="Normal"/>
        <w:rPr/>
      </w:pPr>
      <w:r>
        <w:rPr/>
      </w:r>
    </w:p>
    <w:p>
      <w:pPr>
        <w:pStyle w:val="Normal"/>
        <w:rPr/>
      </w:pPr>
      <w:r>
        <w:rPr/>
        <w:t>Please join me in congratulating all of these individuals on their accomplishments and new assignments.</w:t>
      </w:r>
    </w:p>
    <w:p>
      <w:pPr>
        <w:pStyle w:val="Normal"/>
        <w:rPr/>
      </w:pPr>
      <w:r>
        <w:rPr/>
      </w:r>
    </w:p>
    <w:sectPr>
      <w:type w:val="nextPage"/>
      <w:pgSz w:w="12240" w:h="15840"/>
      <w:pgMar w:left="1800" w:right="1800" w:gutter="0" w:header="0" w:top="1296"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2000-05-22T18:33:00Z</dcterms:created>
  <dc:creator>icampos</dc:creator>
  <dc:description/>
  <dc:language>en-CA</dc:language>
  <cp:lastModifiedBy>ECT</cp:lastModifiedBy>
  <cp:lastPrinted>2000-05-22T15:12:00Z</cp:lastPrinted>
  <dcterms:modified xsi:type="dcterms:W3CDTF">2000-05-22T19:15:00Z</dcterms:modified>
  <cp:revision>4</cp:revision>
  <dc:subject/>
  <dc:title>To:</dc:title>
</cp:coreProperties>
</file>