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b/>
        </w:rPr>
      </w:pPr>
      <w:r>
        <w:rPr>
          <w:b/>
        </w:rPr>
      </w:r>
    </w:p>
    <w:p>
      <w:pPr>
        <w:pStyle w:val="Normal"/>
        <w:rPr>
          <w:b/>
        </w:rPr>
      </w:pPr>
      <w:r>
        <w:rPr>
          <w:b/>
        </w:rPr>
      </w:r>
    </w:p>
    <w:p>
      <w:pPr>
        <w:pStyle w:val="Normal"/>
        <w:rPr/>
      </w:pPr>
      <w:r>
        <w:rPr/>
      </w:r>
    </w:p>
    <w:p>
      <w:pPr>
        <w:pStyle w:val="Normal"/>
        <w:rPr/>
      </w:pPr>
      <w:r>
        <w:rPr/>
      </w:r>
    </w:p>
    <w:p>
      <w:pPr>
        <w:pStyle w:val="Heading1"/>
        <w:ind w:hanging="0" w:start="1710" w:end="0"/>
        <w:rPr>
          <w:i/>
          <w:i/>
          <w:iCs/>
          <w:caps w:val="false"/>
          <w:smallCaps w:val="false"/>
          <w:sz w:val="40"/>
        </w:rPr>
      </w:pPr>
      <w:r>
        <w:rPr>
          <w:i/>
          <w:iCs/>
          <w:caps w:val="false"/>
          <w:smallCaps w:val="false"/>
          <w:sz w:val="40"/>
        </w:rPr>
        <w:t>GOVERNMENT AFFAIRS – THE AMERICAS</w:t>
      </w:r>
    </w:p>
    <w:p>
      <w:pPr>
        <w:pStyle w:val="Normal"/>
        <w:ind w:start="1710" w:end="0"/>
        <w:rPr>
          <w:i/>
          <w:i/>
          <w:iCs/>
          <w:caps/>
          <w:sz w:val="40"/>
        </w:rPr>
      </w:pPr>
      <w:r>
        <w:rPr>
          <w:i/>
          <w:iCs/>
          <w:caps/>
          <w:sz w:val="40"/>
        </w:rPr>
      </w:r>
    </w:p>
    <w:p>
      <w:pPr>
        <w:pStyle w:val="Normal"/>
        <w:ind w:start="1710" w:end="0"/>
        <w:rPr>
          <w:i/>
          <w:i/>
          <w:iCs/>
          <w:sz w:val="40"/>
        </w:rPr>
      </w:pPr>
      <w:r>
        <w:rPr>
          <w:i/>
          <w:iCs/>
          <w:sz w:val="40"/>
        </w:rPr>
        <w:t>2001 BUSINESS PLAN FOR</w:t>
      </w:r>
    </w:p>
    <w:p>
      <w:pPr>
        <w:pStyle w:val="Normal"/>
        <w:ind w:start="1710" w:end="0"/>
        <w:rPr>
          <w:i/>
          <w:i/>
          <w:iCs/>
          <w:sz w:val="40"/>
        </w:rPr>
      </w:pPr>
      <w:r>
        <w:rPr>
          <w:i/>
          <w:iCs/>
          <w:sz w:val="40"/>
        </w:rPr>
      </w:r>
    </w:p>
    <w:p>
      <w:pPr>
        <w:pStyle w:val="Normal"/>
        <w:ind w:start="1710" w:end="0"/>
        <w:rPr>
          <w:i/>
          <w:i/>
          <w:iCs/>
          <w:sz w:val="40"/>
        </w:rPr>
      </w:pPr>
      <w:r>
        <w:rPr>
          <w:i/>
          <w:iCs/>
          <w:sz w:val="40"/>
        </w:rPr>
        <w:t>ENRON ENERGY SERVICES</w:t>
      </w:r>
    </w:p>
    <w:p>
      <w:pPr>
        <w:pStyle w:val="Normal"/>
        <w:rPr>
          <w:i/>
          <w:i/>
          <w:iCs/>
          <w:sz w:val="24"/>
        </w:rPr>
      </w:pPr>
      <w:r>
        <w:rPr>
          <w:i/>
          <w:iCs/>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7"/>
        <w:rPr/>
      </w:pPr>
      <w:r>
        <w:rPr/>
        <w:t>DRAFT  10/2</w:t>
      </w:r>
      <w:r>
        <w:br w:type="page"/>
      </w:r>
    </w:p>
    <w:p>
      <w:pPr>
        <w:pStyle w:val="Heading3"/>
        <w:ind w:hanging="0" w:start="0"/>
        <w:rPr>
          <w:b/>
        </w:rPr>
      </w:pPr>
      <w:r>
        <w:rPr>
          <w:b/>
        </w:rPr>
      </w:r>
    </w:p>
    <w:p>
      <w:pPr>
        <w:pStyle w:val="Normal"/>
        <w:spacing w:lineRule="atLeast" w:line="240"/>
        <w:rPr>
          <w:b/>
          <w:sz w:val="24"/>
        </w:rPr>
      </w:pPr>
      <w:r>
        <w:rPr>
          <w:b/>
          <w:sz w:val="24"/>
        </w:rPr>
      </w:r>
    </w:p>
    <w:p>
      <w:pPr>
        <w:pStyle w:val="Normal"/>
        <w:numPr>
          <w:ilvl w:val="0"/>
          <w:numId w:val="18"/>
        </w:numPr>
        <w:spacing w:lineRule="atLeast" w:line="240"/>
        <w:rPr>
          <w:b/>
          <w:sz w:val="24"/>
        </w:rPr>
      </w:pPr>
      <w:r>
        <w:rPr>
          <w:b/>
          <w:sz w:val="24"/>
        </w:rPr>
        <w:t>Achieve Favorable Market Structure Integration</w:t>
      </w:r>
    </w:p>
    <w:p>
      <w:pPr>
        <w:pStyle w:val="Normal"/>
        <w:spacing w:lineRule="atLeast" w:line="240"/>
        <w:rPr>
          <w:b/>
          <w:sz w:val="24"/>
        </w:rPr>
      </w:pPr>
      <w:r>
        <w:rPr>
          <w:b/>
          <w:sz w:val="24"/>
        </w:rPr>
      </w:r>
    </w:p>
    <w:p>
      <w:pPr>
        <w:pStyle w:val="Normal"/>
        <w:spacing w:lineRule="atLeast" w:line="240"/>
        <w:ind w:start="360" w:end="0"/>
        <w:rPr>
          <w:sz w:val="24"/>
        </w:rPr>
      </w:pPr>
      <w:r>
        <w:rPr>
          <w:sz w:val="24"/>
        </w:rPr>
        <w:t xml:space="preserve">Description:  Combine efficient wholesale market structure with market based retail standard offer to create integrated retail opportunity. </w:t>
      </w:r>
    </w:p>
    <w:p>
      <w:pPr>
        <w:pStyle w:val="Normal"/>
        <w:spacing w:lineRule="atLeast" w:line="240"/>
        <w:ind w:start="360" w:end="0"/>
        <w:rPr>
          <w:sz w:val="24"/>
        </w:rPr>
      </w:pPr>
      <w:r>
        <w:rPr>
          <w:sz w:val="24"/>
        </w:rPr>
      </w:r>
    </w:p>
    <w:p>
      <w:pPr>
        <w:pStyle w:val="Normal"/>
        <w:rPr>
          <w:sz w:val="24"/>
        </w:rPr>
      </w:pPr>
      <w:r>
        <w:rPr>
          <w:sz w:val="24"/>
        </w:rPr>
      </w:r>
    </w:p>
    <w:p>
      <w:pPr>
        <w:pStyle w:val="Normal"/>
        <w:rPr>
          <w:sz w:val="24"/>
          <w:u w:val="single"/>
        </w:rPr>
      </w:pPr>
      <w:r>
        <w:rPr>
          <w:sz w:val="24"/>
          <w:u w:val="single"/>
        </w:rPr>
        <w:t>Plan:</w:t>
      </w:r>
    </w:p>
    <w:p>
      <w:pPr>
        <w:pStyle w:val="Normal"/>
        <w:rPr>
          <w:sz w:val="24"/>
          <w:u w:val="single"/>
        </w:rPr>
      </w:pPr>
      <w:r>
        <w:rPr>
          <w:sz w:val="24"/>
          <w:u w:val="single"/>
        </w:rPr>
      </w:r>
    </w:p>
    <w:p>
      <w:pPr>
        <w:pStyle w:val="Normal"/>
        <w:numPr>
          <w:ilvl w:val="0"/>
          <w:numId w:val="12"/>
        </w:numPr>
        <w:rPr>
          <w:sz w:val="24"/>
        </w:rPr>
      </w:pPr>
      <w:r>
        <w:rPr>
          <w:sz w:val="24"/>
        </w:rPr>
        <w:t>Use Forum Created by FERC Order 2000 to Create Regional Transmission Organizations that Remove Barriers to Regional Transmission Barriers</w:t>
      </w:r>
    </w:p>
    <w:p>
      <w:pPr>
        <w:pStyle w:val="Normal"/>
        <w:ind w:start="360" w:end="0"/>
        <w:rPr>
          <w:sz w:val="24"/>
        </w:rPr>
      </w:pPr>
      <w:r>
        <w:rPr>
          <w:sz w:val="24"/>
        </w:rPr>
      </w:r>
    </w:p>
    <w:p>
      <w:pPr>
        <w:pStyle w:val="Normal"/>
        <w:numPr>
          <w:ilvl w:val="0"/>
          <w:numId w:val="12"/>
        </w:numPr>
        <w:rPr>
          <w:sz w:val="24"/>
        </w:rPr>
      </w:pPr>
      <w:r>
        <w:rPr>
          <w:sz w:val="24"/>
        </w:rPr>
        <w:t>Advocate to the FERC and other Market Participants in regional forums bilateral wholesale forward markets that use the Flowgate Model for Congestion Management and Auction of Physical Transmission Rights with a Secondary Market for Transmission Rights.</w:t>
      </w:r>
    </w:p>
    <w:p>
      <w:pPr>
        <w:pStyle w:val="Normal"/>
        <w:rPr>
          <w:sz w:val="24"/>
        </w:rPr>
      </w:pPr>
      <w:r>
        <w:rPr>
          <w:sz w:val="24"/>
        </w:rPr>
      </w:r>
    </w:p>
    <w:p>
      <w:pPr>
        <w:pStyle w:val="Normal"/>
        <w:numPr>
          <w:ilvl w:val="0"/>
          <w:numId w:val="12"/>
        </w:numPr>
        <w:rPr>
          <w:sz w:val="24"/>
        </w:rPr>
      </w:pPr>
      <w:r>
        <w:rPr>
          <w:sz w:val="24"/>
        </w:rPr>
        <w:t>Advocate Wholesale Market Solutions in targeted markets consistent with retail needs:</w:t>
      </w:r>
    </w:p>
    <w:p>
      <w:pPr>
        <w:pStyle w:val="Normal"/>
        <w:ind w:start="360" w:end="0"/>
        <w:rPr>
          <w:sz w:val="24"/>
        </w:rPr>
      </w:pPr>
      <w:r>
        <w:rPr>
          <w:sz w:val="24"/>
        </w:rPr>
      </w:r>
    </w:p>
    <w:p>
      <w:pPr>
        <w:pStyle w:val="Normal"/>
        <w:numPr>
          <w:ilvl w:val="1"/>
          <w:numId w:val="13"/>
        </w:numPr>
        <w:rPr>
          <w:sz w:val="24"/>
        </w:rPr>
      </w:pPr>
      <w:r>
        <w:rPr>
          <w:sz w:val="24"/>
        </w:rPr>
        <w:t>California – elimination/minimization of wholesale price caps</w:t>
      </w:r>
    </w:p>
    <w:p>
      <w:pPr>
        <w:pStyle w:val="Normal"/>
        <w:numPr>
          <w:ilvl w:val="1"/>
          <w:numId w:val="13"/>
        </w:numPr>
        <w:rPr>
          <w:sz w:val="24"/>
        </w:rPr>
      </w:pPr>
      <w:r>
        <w:rPr>
          <w:sz w:val="24"/>
        </w:rPr>
        <w:t>Illinois – liquid market in lieu of administratively determined market prices</w:t>
      </w:r>
    </w:p>
    <w:p>
      <w:pPr>
        <w:pStyle w:val="Normal"/>
        <w:numPr>
          <w:ilvl w:val="1"/>
          <w:numId w:val="13"/>
        </w:numPr>
        <w:rPr>
          <w:sz w:val="24"/>
        </w:rPr>
      </w:pPr>
      <w:r>
        <w:rPr>
          <w:sz w:val="24"/>
        </w:rPr>
        <w:t>New York/New England – elimination of installed capacity obligations</w:t>
      </w:r>
    </w:p>
    <w:p>
      <w:pPr>
        <w:pStyle w:val="Normal"/>
        <w:numPr>
          <w:ilvl w:val="1"/>
          <w:numId w:val="13"/>
        </w:numPr>
        <w:rPr>
          <w:sz w:val="24"/>
        </w:rPr>
      </w:pPr>
      <w:r>
        <w:rPr>
          <w:sz w:val="24"/>
        </w:rPr>
        <w:t xml:space="preserve">PJM – movement away from locational marginal pricing </w:t>
      </w:r>
    </w:p>
    <w:p>
      <w:pPr>
        <w:pStyle w:val="Normal"/>
        <w:numPr>
          <w:ilvl w:val="1"/>
          <w:numId w:val="13"/>
        </w:numPr>
        <w:rPr>
          <w:sz w:val="24"/>
        </w:rPr>
      </w:pPr>
      <w:r>
        <w:rPr>
          <w:sz w:val="24"/>
        </w:rPr>
        <w:t>Ercot – effective capacity auction rules that support retail transactions</w:t>
      </w:r>
    </w:p>
    <w:p>
      <w:pPr>
        <w:pStyle w:val="Normal"/>
        <w:ind w:start="360" w:end="0"/>
        <w:rPr>
          <w:sz w:val="24"/>
        </w:rPr>
      </w:pPr>
      <w:r>
        <w:rPr>
          <w:sz w:val="24"/>
        </w:rPr>
      </w:r>
    </w:p>
    <w:p>
      <w:pPr>
        <w:pStyle w:val="Normal"/>
        <w:rPr>
          <w:sz w:val="24"/>
          <w:u w:val="single"/>
        </w:rPr>
      </w:pPr>
      <w:r>
        <w:rPr>
          <w:sz w:val="24"/>
          <w:u w:val="single"/>
        </w:rPr>
      </w:r>
    </w:p>
    <w:p>
      <w:pPr>
        <w:pStyle w:val="Normal"/>
        <w:rPr>
          <w:sz w:val="24"/>
          <w:u w:val="single"/>
        </w:rPr>
      </w:pPr>
      <w:r>
        <w:rPr>
          <w:sz w:val="24"/>
          <w:u w:val="single"/>
        </w:rPr>
        <w:t>Recent Activity:</w:t>
      </w:r>
    </w:p>
    <w:p>
      <w:pPr>
        <w:pStyle w:val="Normal"/>
        <w:rPr>
          <w:sz w:val="24"/>
          <w:u w:val="single"/>
        </w:rPr>
      </w:pPr>
      <w:r>
        <w:rPr>
          <w:sz w:val="24"/>
          <w:u w:val="single"/>
        </w:rPr>
      </w:r>
    </w:p>
    <w:p>
      <w:pPr>
        <w:pStyle w:val="Normal"/>
        <w:numPr>
          <w:ilvl w:val="0"/>
          <w:numId w:val="10"/>
        </w:numPr>
        <w:rPr>
          <w:sz w:val="24"/>
        </w:rPr>
      </w:pPr>
      <w:r>
        <w:rPr>
          <w:sz w:val="24"/>
        </w:rPr>
        <w:t>Made Filing with the FERC in Response to Order 2000 to Promote the Efficient Markets Ideas (November 2000)</w:t>
      </w:r>
    </w:p>
    <w:p>
      <w:pPr>
        <w:pStyle w:val="Normal"/>
        <w:ind w:start="360" w:end="0"/>
        <w:rPr>
          <w:sz w:val="24"/>
        </w:rPr>
      </w:pPr>
      <w:r>
        <w:rPr>
          <w:sz w:val="24"/>
        </w:rPr>
      </w:r>
    </w:p>
    <w:p>
      <w:pPr>
        <w:pStyle w:val="Normal"/>
        <w:numPr>
          <w:ilvl w:val="0"/>
          <w:numId w:val="10"/>
        </w:numPr>
        <w:rPr>
          <w:sz w:val="24"/>
        </w:rPr>
      </w:pPr>
      <w:r>
        <w:rPr>
          <w:sz w:val="24"/>
        </w:rPr>
        <w:t>Created a Consortium of Venders that can Implement the Efficient Market Model Systems in a Short Time Frame -- As Six Months to One Year</w:t>
      </w:r>
    </w:p>
    <w:p>
      <w:pPr>
        <w:pStyle w:val="Normal"/>
        <w:ind w:start="360" w:end="0"/>
        <w:rPr>
          <w:sz w:val="24"/>
        </w:rPr>
      </w:pPr>
      <w:r>
        <w:rPr>
          <w:sz w:val="24"/>
        </w:rPr>
      </w:r>
    </w:p>
    <w:p>
      <w:pPr>
        <w:pStyle w:val="Normal"/>
        <w:numPr>
          <w:ilvl w:val="0"/>
          <w:numId w:val="10"/>
        </w:numPr>
        <w:autoSpaceDE w:val="false"/>
        <w:spacing w:lineRule="atLeast" w:line="240"/>
        <w:rPr>
          <w:sz w:val="24"/>
        </w:rPr>
      </w:pPr>
      <w:r>
        <w:rPr>
          <w:sz w:val="24"/>
        </w:rPr>
        <w:t>Worked with Consortium to Create Technical Components Such As S</w:t>
      </w:r>
      <w:r>
        <w:rPr>
          <w:color w:val="000000"/>
          <w:sz w:val="24"/>
        </w:rPr>
        <w:t>oftware Protocols to be Used and Developed, Hardware Interfaces, Interconnectivity, Telemetry, and Algorithms</w:t>
      </w:r>
    </w:p>
    <w:p>
      <w:pPr>
        <w:pStyle w:val="Normal"/>
        <w:rPr>
          <w:sz w:val="24"/>
        </w:rPr>
      </w:pPr>
      <w:r>
        <w:rPr>
          <w:sz w:val="24"/>
        </w:rPr>
      </w:r>
    </w:p>
    <w:p>
      <w:pPr>
        <w:pStyle w:val="Normal"/>
        <w:rPr>
          <w:sz w:val="24"/>
          <w:u w:val="single"/>
        </w:rPr>
      </w:pPr>
      <w:r>
        <w:rPr>
          <w:sz w:val="24"/>
          <w:u w:val="single"/>
        </w:rPr>
        <w:t>Notable Recent Accomplishments:</w:t>
      </w:r>
    </w:p>
    <w:p>
      <w:pPr>
        <w:pStyle w:val="Normal"/>
        <w:rPr>
          <w:sz w:val="24"/>
          <w:u w:val="single"/>
        </w:rPr>
      </w:pPr>
      <w:r>
        <w:rPr>
          <w:sz w:val="24"/>
          <w:u w:val="single"/>
        </w:rPr>
      </w:r>
    </w:p>
    <w:p>
      <w:pPr>
        <w:pStyle w:val="Normal"/>
        <w:numPr>
          <w:ilvl w:val="0"/>
          <w:numId w:val="15"/>
        </w:numPr>
        <w:rPr>
          <w:sz w:val="24"/>
        </w:rPr>
      </w:pPr>
      <w:r>
        <w:rPr>
          <w:sz w:val="24"/>
        </w:rPr>
        <w:t xml:space="preserve">Successful advocacy of Flow Gate Model of Congestion Management in Midwest RTO (Hybrid Model) and RTO West (Flowgate Model) </w:t>
      </w:r>
    </w:p>
    <w:p>
      <w:pPr>
        <w:pStyle w:val="Normal"/>
        <w:rPr>
          <w:sz w:val="24"/>
        </w:rPr>
      </w:pPr>
      <w:r>
        <w:rPr>
          <w:sz w:val="24"/>
        </w:rPr>
      </w:r>
    </w:p>
    <w:p>
      <w:pPr>
        <w:pStyle w:val="Normal"/>
        <w:spacing w:lineRule="atLeast" w:line="240"/>
        <w:ind w:start="360" w:end="0"/>
        <w:rPr>
          <w:sz w:val="24"/>
        </w:rPr>
      </w:pPr>
      <w:r>
        <w:rPr>
          <w:sz w:val="24"/>
        </w:rPr>
      </w:r>
      <w:r>
        <w:br w:type="page"/>
      </w:r>
    </w:p>
    <w:p>
      <w:pPr>
        <w:pStyle w:val="Normal"/>
        <w:spacing w:lineRule="atLeast" w:line="240"/>
        <w:rPr>
          <w:sz w:val="24"/>
        </w:rPr>
      </w:pPr>
      <w:r>
        <w:rPr>
          <w:sz w:val="24"/>
        </w:rPr>
      </w:r>
    </w:p>
    <w:p>
      <w:pPr>
        <w:pStyle w:val="Normal"/>
        <w:numPr>
          <w:ilvl w:val="0"/>
          <w:numId w:val="18"/>
        </w:numPr>
        <w:spacing w:lineRule="atLeast" w:line="240"/>
        <w:rPr>
          <w:b/>
          <w:sz w:val="24"/>
        </w:rPr>
      </w:pPr>
      <w:r>
        <w:rPr>
          <w:b/>
          <w:color w:val="000000"/>
          <w:sz w:val="24"/>
        </w:rPr>
        <w:t>Prevent California Reregulation and General Backsledding in the West</w:t>
      </w:r>
    </w:p>
    <w:p>
      <w:pPr>
        <w:pStyle w:val="Normal"/>
        <w:spacing w:lineRule="atLeast" w:line="240"/>
        <w:rPr>
          <w:b/>
          <w:sz w:val="24"/>
        </w:rPr>
      </w:pPr>
      <w:r>
        <w:rPr>
          <w:b/>
          <w:sz w:val="24"/>
        </w:rPr>
      </w:r>
    </w:p>
    <w:p>
      <w:pPr>
        <w:pStyle w:val="Normal"/>
        <w:spacing w:lineRule="atLeast" w:line="240"/>
        <w:ind w:start="360" w:end="0"/>
        <w:rPr/>
      </w:pPr>
      <w:r>
        <w:rPr>
          <w:sz w:val="24"/>
        </w:rPr>
        <w:t xml:space="preserve">Description: </w:t>
      </w:r>
      <w:r>
        <w:rPr>
          <w:color w:val="000000"/>
          <w:sz w:val="24"/>
        </w:rPr>
        <w:t>Oppose unfavorable California legislation and steer public opinion to prevent loss of competitive opportunities</w:t>
      </w:r>
      <w:r>
        <w:rPr>
          <w:sz w:val="24"/>
        </w:rPr>
        <w:t>.  Minimize spread of California precedent to rest of West.</w:t>
      </w:r>
    </w:p>
    <w:p>
      <w:pPr>
        <w:pStyle w:val="Normal"/>
        <w:spacing w:lineRule="atLeast" w:line="240"/>
        <w:ind w:start="360" w:end="0"/>
        <w:rPr>
          <w:sz w:val="24"/>
        </w:rPr>
      </w:pPr>
      <w:r>
        <w:rPr>
          <w:sz w:val="24"/>
        </w:rPr>
      </w:r>
    </w:p>
    <w:p>
      <w:pPr>
        <w:pStyle w:val="Normal"/>
        <w:spacing w:lineRule="atLeast" w:line="240"/>
        <w:ind w:start="360" w:end="0"/>
        <w:rPr>
          <w:sz w:val="24"/>
          <w:u w:val="single"/>
        </w:rPr>
      </w:pPr>
      <w:r>
        <w:rPr>
          <w:sz w:val="24"/>
          <w:u w:val="single"/>
        </w:rPr>
        <w:t>Plan:</w:t>
      </w:r>
    </w:p>
    <w:p>
      <w:pPr>
        <w:pStyle w:val="Normal"/>
        <w:spacing w:lineRule="atLeast" w:line="240"/>
        <w:ind w:start="360" w:end="0"/>
        <w:rPr>
          <w:sz w:val="24"/>
          <w:u w:val="single"/>
        </w:rPr>
      </w:pPr>
      <w:r>
        <w:rPr>
          <w:sz w:val="24"/>
          <w:u w:val="single"/>
        </w:rPr>
      </w:r>
    </w:p>
    <w:p>
      <w:pPr>
        <w:pStyle w:val="Normal"/>
        <w:numPr>
          <w:ilvl w:val="0"/>
          <w:numId w:val="5"/>
        </w:numPr>
        <w:spacing w:lineRule="atLeast" w:line="240"/>
        <w:rPr>
          <w:sz w:val="24"/>
        </w:rPr>
      </w:pPr>
      <w:r>
        <w:rPr>
          <w:sz w:val="24"/>
        </w:rPr>
        <w:t>California:  work to get competitive default supplier rules in place in San Diego.  Prevent PG&amp;E/SCE attempts to prematurely end rate freeze, but consistent with desire to open competitive market as soon as possible.</w:t>
      </w:r>
    </w:p>
    <w:p>
      <w:pPr>
        <w:pStyle w:val="Normal"/>
        <w:spacing w:lineRule="atLeast" w:line="240"/>
        <w:ind w:start="360" w:end="0"/>
        <w:rPr>
          <w:sz w:val="24"/>
        </w:rPr>
      </w:pPr>
      <w:r>
        <w:rPr>
          <w:sz w:val="24"/>
        </w:rPr>
      </w:r>
    </w:p>
    <w:p>
      <w:pPr>
        <w:pStyle w:val="Normal"/>
        <w:numPr>
          <w:ilvl w:val="0"/>
          <w:numId w:val="5"/>
        </w:numPr>
        <w:spacing w:lineRule="atLeast" w:line="240"/>
        <w:rPr>
          <w:sz w:val="24"/>
        </w:rPr>
      </w:pPr>
      <w:r>
        <w:rPr>
          <w:sz w:val="24"/>
        </w:rPr>
        <w:t xml:space="preserve">Other West:  </w:t>
      </w:r>
    </w:p>
    <w:p>
      <w:pPr>
        <w:pStyle w:val="Normal"/>
        <w:spacing w:lineRule="atLeast" w:line="240"/>
        <w:ind w:start="1440" w:end="0"/>
        <w:rPr>
          <w:sz w:val="24"/>
        </w:rPr>
      </w:pPr>
      <w:r>
        <w:rPr>
          <w:sz w:val="24"/>
        </w:rPr>
        <w:t>- Nevada:  minimize/avoid effect from possible delay in Nevada market opening from 11/00</w:t>
      </w:r>
    </w:p>
    <w:p>
      <w:pPr>
        <w:pStyle w:val="BodyTextIndent"/>
        <w:rPr/>
      </w:pPr>
      <w:r>
        <w:rPr/>
        <w:t xml:space="preserve">- New Mexico:  avoid delay in scheduled market opening of Jan ’02 for large customers </w:t>
      </w:r>
    </w:p>
    <w:p>
      <w:pPr>
        <w:pStyle w:val="Normal"/>
        <w:spacing w:lineRule="atLeast" w:line="240"/>
        <w:ind w:start="360" w:end="0"/>
        <w:rPr>
          <w:sz w:val="24"/>
        </w:rPr>
      </w:pPr>
      <w:r>
        <w:rPr>
          <w:sz w:val="24"/>
        </w:rPr>
      </w:r>
    </w:p>
    <w:p>
      <w:pPr>
        <w:pStyle w:val="Heading5"/>
        <w:rPr/>
      </w:pPr>
      <w:r>
        <w:rPr/>
        <w:t>Recent Activity</w:t>
      </w:r>
    </w:p>
    <w:p>
      <w:pPr>
        <w:pStyle w:val="Normal"/>
        <w:spacing w:lineRule="atLeast" w:line="240"/>
        <w:ind w:start="360" w:end="0"/>
        <w:rPr>
          <w:sz w:val="24"/>
        </w:rPr>
      </w:pPr>
      <w:r>
        <w:rPr>
          <w:sz w:val="24"/>
        </w:rPr>
      </w:r>
    </w:p>
    <w:p>
      <w:pPr>
        <w:pStyle w:val="Normal"/>
        <w:numPr>
          <w:ilvl w:val="0"/>
          <w:numId w:val="19"/>
        </w:numPr>
        <w:spacing w:lineRule="atLeast" w:line="240"/>
        <w:rPr>
          <w:sz w:val="24"/>
        </w:rPr>
      </w:pPr>
      <w:r>
        <w:rPr>
          <w:sz w:val="24"/>
        </w:rPr>
        <w:t>GA sponsored testimony before the House Energy Subcommittee (Steve Kean) and the FERC (Jeff Dasovich) in their investigations into market developments in San Diego.</w:t>
      </w:r>
    </w:p>
    <w:p>
      <w:pPr>
        <w:pStyle w:val="Normal"/>
        <w:spacing w:lineRule="atLeast" w:line="240"/>
        <w:ind w:start="360" w:end="0"/>
        <w:rPr>
          <w:sz w:val="24"/>
        </w:rPr>
      </w:pPr>
      <w:r>
        <w:rPr>
          <w:sz w:val="24"/>
        </w:rPr>
      </w:r>
    </w:p>
    <w:p>
      <w:pPr>
        <w:pStyle w:val="Normal"/>
        <w:numPr>
          <w:ilvl w:val="0"/>
          <w:numId w:val="19"/>
        </w:numPr>
        <w:spacing w:lineRule="atLeast" w:line="240"/>
        <w:rPr>
          <w:sz w:val="24"/>
        </w:rPr>
      </w:pPr>
      <w:r>
        <w:rPr>
          <w:sz w:val="24"/>
        </w:rPr>
        <w:t>GA (Mona Petrochko) filed comments before the California PUC in its investigation on market structure problems in California.</w:t>
      </w:r>
    </w:p>
    <w:p>
      <w:pPr>
        <w:pStyle w:val="Normal"/>
        <w:spacing w:lineRule="atLeast" w:line="240"/>
        <w:ind w:start="360" w:end="0"/>
        <w:rPr>
          <w:sz w:val="24"/>
        </w:rPr>
      </w:pPr>
      <w:r>
        <w:rPr>
          <w:sz w:val="24"/>
        </w:rPr>
      </w:r>
    </w:p>
    <w:p>
      <w:pPr>
        <w:pStyle w:val="Normal"/>
        <w:numPr>
          <w:ilvl w:val="0"/>
          <w:numId w:val="19"/>
        </w:numPr>
        <w:spacing w:lineRule="atLeast" w:line="240"/>
        <w:rPr>
          <w:sz w:val="24"/>
        </w:rPr>
      </w:pPr>
      <w:r>
        <w:rPr>
          <w:sz w:val="24"/>
        </w:rPr>
        <w:t>GA (Sandi McCubbin) lobbied to avoid extension of rate cap to large customers in San Diego and to avoid elimination of rate freeze for PG&amp;E and SCE.</w:t>
      </w:r>
    </w:p>
    <w:p>
      <w:pPr>
        <w:pStyle w:val="Normal"/>
        <w:spacing w:lineRule="atLeast" w:line="240"/>
        <w:ind w:start="360" w:end="0"/>
        <w:rPr>
          <w:sz w:val="24"/>
        </w:rPr>
      </w:pPr>
      <w:r>
        <w:rPr>
          <w:sz w:val="24"/>
        </w:rPr>
      </w:r>
    </w:p>
    <w:p>
      <w:pPr>
        <w:pStyle w:val="Normal"/>
        <w:spacing w:lineRule="atLeast" w:line="240"/>
        <w:ind w:start="360" w:end="0"/>
        <w:rPr>
          <w:sz w:val="24"/>
          <w:u w:val="single"/>
        </w:rPr>
      </w:pPr>
      <w:r>
        <w:rPr>
          <w:sz w:val="24"/>
          <w:u w:val="single"/>
        </w:rPr>
        <w:t>Notable Recent Achievements:</w:t>
      </w:r>
    </w:p>
    <w:p>
      <w:pPr>
        <w:pStyle w:val="Normal"/>
        <w:spacing w:lineRule="atLeast" w:line="240"/>
        <w:ind w:start="360" w:end="0"/>
        <w:rPr>
          <w:sz w:val="24"/>
          <w:u w:val="single"/>
        </w:rPr>
      </w:pPr>
      <w:r>
        <w:rPr>
          <w:sz w:val="24"/>
          <w:u w:val="single"/>
        </w:rPr>
      </w:r>
      <w:r>
        <w:br w:type="page"/>
      </w:r>
    </w:p>
    <w:p>
      <w:pPr>
        <w:pStyle w:val="Normal"/>
        <w:spacing w:lineRule="atLeast" w:line="240"/>
        <w:rPr>
          <w:sz w:val="24"/>
        </w:rPr>
      </w:pPr>
      <w:r>
        <w:rPr>
          <w:sz w:val="24"/>
        </w:rPr>
      </w:r>
    </w:p>
    <w:p>
      <w:pPr>
        <w:pStyle w:val="Normal"/>
        <w:numPr>
          <w:ilvl w:val="0"/>
          <w:numId w:val="18"/>
        </w:numPr>
        <w:spacing w:lineRule="atLeast" w:line="240"/>
        <w:rPr>
          <w:b/>
          <w:sz w:val="24"/>
        </w:rPr>
      </w:pPr>
      <w:r>
        <w:rPr>
          <w:b/>
          <w:sz w:val="24"/>
        </w:rPr>
        <w:t>Advance Electronic Commerce</w:t>
      </w:r>
    </w:p>
    <w:p>
      <w:pPr>
        <w:pStyle w:val="Normal"/>
        <w:spacing w:lineRule="atLeast" w:line="240"/>
        <w:rPr>
          <w:b/>
          <w:sz w:val="24"/>
        </w:rPr>
      </w:pPr>
      <w:r>
        <w:rPr>
          <w:b/>
          <w:sz w:val="24"/>
        </w:rPr>
      </w:r>
    </w:p>
    <w:p>
      <w:pPr>
        <w:pStyle w:val="Normal"/>
        <w:spacing w:lineRule="atLeast" w:line="240"/>
        <w:ind w:start="360" w:end="0"/>
        <w:rPr/>
      </w:pPr>
      <w:r>
        <w:rPr>
          <w:sz w:val="24"/>
        </w:rPr>
        <w:t xml:space="preserve">Description: </w:t>
      </w:r>
      <w:r>
        <w:rPr>
          <w:color w:val="000000"/>
          <w:sz w:val="24"/>
        </w:rPr>
        <w:t>Advocate electronic data exchange, digital signature, and electronic credit check to improve scalability and speed of deal flow</w:t>
      </w:r>
      <w:r>
        <w:rPr>
          <w:sz w:val="24"/>
        </w:rPr>
        <w:t>.</w:t>
      </w:r>
    </w:p>
    <w:p>
      <w:pPr>
        <w:pStyle w:val="Normal"/>
        <w:spacing w:lineRule="atLeast" w:line="240"/>
        <w:ind w:start="360" w:end="0"/>
        <w:rPr>
          <w:sz w:val="24"/>
        </w:rPr>
      </w:pPr>
      <w:r>
        <w:rPr>
          <w:sz w:val="24"/>
        </w:rPr>
      </w:r>
    </w:p>
    <w:p>
      <w:pPr>
        <w:pStyle w:val="Normal"/>
        <w:ind w:start="360" w:end="0"/>
        <w:rPr>
          <w:sz w:val="24"/>
          <w:u w:val="single"/>
        </w:rPr>
      </w:pPr>
      <w:r>
        <w:rPr>
          <w:sz w:val="24"/>
          <w:u w:val="single"/>
        </w:rPr>
        <w:t xml:space="preserve">Plan:  </w:t>
      </w:r>
    </w:p>
    <w:p>
      <w:pPr>
        <w:pStyle w:val="Normal"/>
        <w:rPr>
          <w:sz w:val="24"/>
          <w:u w:val="single"/>
        </w:rPr>
      </w:pPr>
      <w:r>
        <w:rPr>
          <w:sz w:val="24"/>
          <w:u w:val="single"/>
        </w:rPr>
      </w:r>
    </w:p>
    <w:p>
      <w:pPr>
        <w:pStyle w:val="BodyTextIndent2"/>
        <w:numPr>
          <w:ilvl w:val="0"/>
          <w:numId w:val="4"/>
        </w:numPr>
        <w:tabs>
          <w:tab w:val="clear" w:pos="720"/>
        </w:tabs>
        <w:ind w:hanging="360" w:start="1080" w:end="0"/>
        <w:rPr>
          <w:sz w:val="24"/>
        </w:rPr>
      </w:pPr>
      <w:r>
        <w:rPr>
          <w:sz w:val="24"/>
        </w:rPr>
        <w:t>Advocate legislative and regulatory policies that facilitate standardized electronic exchange of data for retail transactions, with focus on Texas, Illinois, Ohio, New Jersey, and Maryland.</w:t>
      </w:r>
    </w:p>
    <w:p>
      <w:pPr>
        <w:pStyle w:val="BodyTextIndent2"/>
        <w:rPr>
          <w:sz w:val="24"/>
        </w:rPr>
      </w:pPr>
      <w:r>
        <w:rPr>
          <w:sz w:val="24"/>
        </w:rPr>
      </w:r>
    </w:p>
    <w:p>
      <w:pPr>
        <w:pStyle w:val="BodyTextIndent2"/>
        <w:numPr>
          <w:ilvl w:val="0"/>
          <w:numId w:val="4"/>
        </w:numPr>
        <w:tabs>
          <w:tab w:val="clear" w:pos="720"/>
        </w:tabs>
        <w:ind w:hanging="360" w:start="1080" w:end="0"/>
        <w:rPr>
          <w:sz w:val="24"/>
        </w:rPr>
      </w:pPr>
      <w:r>
        <w:rPr>
          <w:sz w:val="24"/>
        </w:rPr>
        <w:t>Support formation of Energy Standards Board for national standards on business rules for retail and wholesale electric and gas transactions.</w:t>
      </w:r>
    </w:p>
    <w:p>
      <w:pPr>
        <w:pStyle w:val="BodyTextIndent2"/>
        <w:ind w:start="0" w:end="0"/>
        <w:rPr>
          <w:sz w:val="24"/>
        </w:rPr>
      </w:pPr>
      <w:r>
        <w:rPr>
          <w:sz w:val="24"/>
        </w:rPr>
      </w:r>
    </w:p>
    <w:p>
      <w:pPr>
        <w:pStyle w:val="BodyTextIndent2"/>
        <w:numPr>
          <w:ilvl w:val="0"/>
          <w:numId w:val="4"/>
        </w:numPr>
        <w:tabs>
          <w:tab w:val="clear" w:pos="720"/>
        </w:tabs>
        <w:ind w:hanging="360" w:start="1080" w:end="0"/>
        <w:rPr>
          <w:sz w:val="24"/>
        </w:rPr>
      </w:pPr>
      <w:r>
        <w:rPr>
          <w:sz w:val="24"/>
        </w:rPr>
        <w:t>Get ESIGN to “stick”</w:t>
      </w:r>
    </w:p>
    <w:p>
      <w:pPr>
        <w:pStyle w:val="Normal"/>
        <w:rPr>
          <w:sz w:val="24"/>
        </w:rPr>
      </w:pPr>
      <w:r>
        <w:rPr>
          <w:sz w:val="24"/>
        </w:rPr>
      </w:r>
    </w:p>
    <w:p>
      <w:pPr>
        <w:pStyle w:val="Normal"/>
        <w:ind w:start="720" w:end="0"/>
        <w:rPr>
          <w:sz w:val="24"/>
          <w:u w:val="single"/>
        </w:rPr>
      </w:pPr>
      <w:r>
        <w:rPr>
          <w:sz w:val="24"/>
          <w:u w:val="single"/>
        </w:rPr>
        <w:t>Recent Activities:</w:t>
      </w:r>
    </w:p>
    <w:p>
      <w:pPr>
        <w:pStyle w:val="Normal"/>
        <w:rPr>
          <w:sz w:val="24"/>
          <w:u w:val="single"/>
        </w:rPr>
      </w:pPr>
      <w:r>
        <w:rPr>
          <w:sz w:val="24"/>
          <w:u w:val="single"/>
        </w:rPr>
      </w:r>
    </w:p>
    <w:p>
      <w:pPr>
        <w:pStyle w:val="Normal"/>
        <w:numPr>
          <w:ilvl w:val="0"/>
          <w:numId w:val="9"/>
        </w:numPr>
        <w:tabs>
          <w:tab w:val="clear" w:pos="720"/>
          <w:tab w:val="left" w:pos="1080" w:leader="none"/>
        </w:tabs>
        <w:ind w:hanging="360" w:start="1080" w:end="0"/>
        <w:rPr>
          <w:sz w:val="24"/>
        </w:rPr>
      </w:pPr>
      <w:r>
        <w:rPr>
          <w:sz w:val="24"/>
        </w:rPr>
        <w:t>Supported enactment of Uniform Electronic Transactions in various states.</w:t>
      </w:r>
    </w:p>
    <w:p>
      <w:pPr>
        <w:pStyle w:val="Normal"/>
        <w:tabs>
          <w:tab w:val="clear" w:pos="720"/>
          <w:tab w:val="left" w:pos="1080" w:leader="none"/>
        </w:tabs>
        <w:ind w:hanging="360" w:start="1080" w:end="0"/>
        <w:rPr>
          <w:sz w:val="24"/>
        </w:rPr>
      </w:pPr>
      <w:r>
        <w:rPr>
          <w:sz w:val="24"/>
        </w:rPr>
      </w:r>
    </w:p>
    <w:p>
      <w:pPr>
        <w:pStyle w:val="Normal"/>
        <w:numPr>
          <w:ilvl w:val="0"/>
          <w:numId w:val="9"/>
        </w:numPr>
        <w:tabs>
          <w:tab w:val="clear" w:pos="720"/>
          <w:tab w:val="left" w:pos="1080" w:leader="none"/>
        </w:tabs>
        <w:ind w:hanging="360" w:start="1080" w:end="0"/>
        <w:rPr>
          <w:sz w:val="24"/>
        </w:rPr>
      </w:pPr>
      <w:r>
        <w:rPr>
          <w:sz w:val="24"/>
        </w:rPr>
        <w:t>Participated in working groups and supported adoption of New Jersey pilot program allowing internet-based enrollment of retail gas and electric customers.</w:t>
      </w:r>
    </w:p>
    <w:p>
      <w:pPr>
        <w:pStyle w:val="Normal"/>
        <w:tabs>
          <w:tab w:val="clear" w:pos="720"/>
          <w:tab w:val="left" w:pos="1080" w:leader="none"/>
        </w:tabs>
        <w:ind w:hanging="360" w:start="1080" w:end="0"/>
        <w:rPr>
          <w:sz w:val="24"/>
        </w:rPr>
      </w:pPr>
      <w:r>
        <w:rPr>
          <w:sz w:val="24"/>
        </w:rPr>
      </w:r>
    </w:p>
    <w:p>
      <w:pPr>
        <w:pStyle w:val="Normal"/>
        <w:numPr>
          <w:ilvl w:val="0"/>
          <w:numId w:val="9"/>
        </w:numPr>
        <w:tabs>
          <w:tab w:val="clear" w:pos="720"/>
          <w:tab w:val="left" w:pos="1080" w:leader="none"/>
        </w:tabs>
        <w:ind w:hanging="360" w:start="1080" w:end="0"/>
        <w:rPr>
          <w:sz w:val="24"/>
        </w:rPr>
      </w:pPr>
      <w:r>
        <w:rPr>
          <w:sz w:val="24"/>
        </w:rPr>
        <w:t>Federal legislation (ESIGN) authorizing digital signatures was signed into law.</w:t>
      </w:r>
    </w:p>
    <w:p>
      <w:pPr>
        <w:pStyle w:val="Normal"/>
        <w:tabs>
          <w:tab w:val="clear" w:pos="720"/>
          <w:tab w:val="left" w:pos="1080" w:leader="none"/>
        </w:tabs>
        <w:ind w:hanging="360" w:start="1080" w:end="0"/>
        <w:rPr>
          <w:sz w:val="24"/>
        </w:rPr>
      </w:pPr>
      <w:r>
        <w:rPr>
          <w:sz w:val="24"/>
        </w:rPr>
      </w:r>
    </w:p>
    <w:p>
      <w:pPr>
        <w:pStyle w:val="Normal"/>
        <w:numPr>
          <w:ilvl w:val="0"/>
          <w:numId w:val="9"/>
        </w:numPr>
        <w:tabs>
          <w:tab w:val="clear" w:pos="720"/>
          <w:tab w:val="left" w:pos="1080" w:leader="none"/>
        </w:tabs>
        <w:ind w:hanging="360" w:start="1080" w:end="0"/>
        <w:rPr>
          <w:sz w:val="24"/>
        </w:rPr>
      </w:pPr>
      <w:r>
        <w:rPr>
          <w:sz w:val="24"/>
        </w:rPr>
        <w:t>Advocated changes to the Uniform Commercial Code to facilitate electronic transactions.</w:t>
      </w:r>
    </w:p>
    <w:p>
      <w:pPr>
        <w:pStyle w:val="Normal"/>
        <w:tabs>
          <w:tab w:val="clear" w:pos="720"/>
          <w:tab w:val="left" w:pos="1080" w:leader="none"/>
        </w:tabs>
        <w:ind w:hanging="360" w:start="1080" w:end="0"/>
        <w:rPr>
          <w:sz w:val="24"/>
        </w:rPr>
      </w:pPr>
      <w:r>
        <w:rPr>
          <w:sz w:val="24"/>
        </w:rPr>
      </w:r>
    </w:p>
    <w:p>
      <w:pPr>
        <w:pStyle w:val="Normal"/>
        <w:rPr/>
      </w:pPr>
      <w:r>
        <w:rPr>
          <w:sz w:val="24"/>
        </w:rPr>
        <w:t xml:space="preserve"> </w:t>
      </w:r>
      <w:r>
        <w:rPr>
          <w:sz w:val="24"/>
          <w:u w:val="single"/>
        </w:rPr>
        <w:t>Notable Recent Accomplishments:</w:t>
      </w:r>
    </w:p>
    <w:p>
      <w:pPr>
        <w:pStyle w:val="Normal"/>
        <w:rPr>
          <w:sz w:val="24"/>
          <w:u w:val="single"/>
        </w:rPr>
      </w:pPr>
      <w:r>
        <w:rPr>
          <w:sz w:val="24"/>
          <w:u w:val="single"/>
        </w:rPr>
      </w:r>
    </w:p>
    <w:p>
      <w:pPr>
        <w:pStyle w:val="Normal"/>
        <w:numPr>
          <w:ilvl w:val="0"/>
          <w:numId w:val="7"/>
        </w:numPr>
        <w:tabs>
          <w:tab w:val="clear" w:pos="720"/>
          <w:tab w:val="left" w:pos="1080" w:leader="none"/>
        </w:tabs>
        <w:spacing w:lineRule="atLeast" w:line="240"/>
        <w:ind w:hanging="360" w:start="1080" w:end="0"/>
        <w:rPr>
          <w:sz w:val="24"/>
        </w:rPr>
      </w:pPr>
      <w:r>
        <w:rPr>
          <w:sz w:val="24"/>
        </w:rPr>
        <w:t>Pennsylvania utilities adopted GISB-based internet transfer standards, as suggested by GA (Nancy Hetrick)</w:t>
      </w:r>
      <w:r>
        <w:br w:type="page"/>
      </w:r>
    </w:p>
    <w:p>
      <w:pPr>
        <w:pStyle w:val="Normal"/>
        <w:spacing w:lineRule="atLeast" w:line="240"/>
        <w:rPr>
          <w:sz w:val="24"/>
        </w:rPr>
      </w:pPr>
      <w:r>
        <w:rPr>
          <w:sz w:val="24"/>
        </w:rPr>
      </w:r>
    </w:p>
    <w:p>
      <w:pPr>
        <w:pStyle w:val="Normal"/>
        <w:numPr>
          <w:ilvl w:val="0"/>
          <w:numId w:val="18"/>
        </w:numPr>
        <w:spacing w:lineRule="atLeast" w:line="240"/>
        <w:rPr>
          <w:b/>
          <w:sz w:val="24"/>
        </w:rPr>
      </w:pPr>
      <w:r>
        <w:rPr>
          <w:b/>
          <w:color w:val="000000"/>
          <w:sz w:val="24"/>
        </w:rPr>
        <w:t>Implement Regulatory Hedge Strategies</w:t>
      </w:r>
    </w:p>
    <w:p>
      <w:pPr>
        <w:pStyle w:val="Normal"/>
        <w:spacing w:lineRule="atLeast" w:line="240"/>
        <w:rPr>
          <w:b/>
          <w:sz w:val="24"/>
        </w:rPr>
      </w:pPr>
      <w:r>
        <w:rPr>
          <w:b/>
          <w:sz w:val="24"/>
        </w:rPr>
      </w:r>
    </w:p>
    <w:p>
      <w:pPr>
        <w:pStyle w:val="Normal"/>
        <w:ind w:start="360" w:end="0"/>
        <w:rPr/>
      </w:pPr>
      <w:r>
        <w:rPr>
          <w:sz w:val="24"/>
        </w:rPr>
        <w:t xml:space="preserve">Description: </w:t>
      </w:r>
      <w:r>
        <w:rPr>
          <w:color w:val="000000"/>
          <w:sz w:val="24"/>
        </w:rPr>
        <w:t>Develop and implement strategies to mitigate risk of retail pricing assumptions related to California book, Com ED, SPS, Duke (SERC in general), HL&amp;P, and Ohio Power.  (In the alternative, identify recommendations for when to change pricing assumptions.)</w:t>
      </w:r>
    </w:p>
    <w:p>
      <w:pPr>
        <w:pStyle w:val="Normal"/>
        <w:ind w:start="360" w:end="0"/>
        <w:rPr>
          <w:color w:val="000000"/>
          <w:sz w:val="24"/>
        </w:rPr>
      </w:pPr>
      <w:r>
        <w:rPr>
          <w:color w:val="000000"/>
          <w:sz w:val="24"/>
        </w:rPr>
      </w:r>
    </w:p>
    <w:p>
      <w:pPr>
        <w:pStyle w:val="Normal"/>
        <w:ind w:start="360" w:end="0"/>
        <w:rPr>
          <w:color w:val="000000"/>
          <w:sz w:val="24"/>
          <w:u w:val="single"/>
        </w:rPr>
      </w:pPr>
      <w:r>
        <w:rPr>
          <w:color w:val="000000"/>
          <w:sz w:val="24"/>
          <w:u w:val="single"/>
        </w:rPr>
        <w:t>Plan:</w:t>
      </w:r>
    </w:p>
    <w:p>
      <w:pPr>
        <w:pStyle w:val="Normal"/>
        <w:ind w:start="360" w:end="0"/>
        <w:rPr>
          <w:color w:val="000000"/>
          <w:sz w:val="24"/>
          <w:u w:val="single"/>
        </w:rPr>
      </w:pPr>
      <w:r>
        <w:rPr>
          <w:color w:val="000000"/>
          <w:sz w:val="24"/>
          <w:u w:val="single"/>
        </w:rPr>
      </w:r>
    </w:p>
    <w:p>
      <w:pPr>
        <w:pStyle w:val="Normal"/>
        <w:numPr>
          <w:ilvl w:val="0"/>
          <w:numId w:val="2"/>
        </w:numPr>
        <w:rPr>
          <w:sz w:val="24"/>
        </w:rPr>
      </w:pPr>
      <w:r>
        <w:rPr>
          <w:sz w:val="24"/>
        </w:rPr>
        <w:t>California Book:  Work to ensure that rate freeze for PG&amp;E and SCE does not end prior to April, 2002.</w:t>
      </w:r>
    </w:p>
    <w:p>
      <w:pPr>
        <w:pStyle w:val="Normal"/>
        <w:ind w:start="360" w:end="0"/>
        <w:rPr>
          <w:sz w:val="24"/>
        </w:rPr>
      </w:pPr>
      <w:r>
        <w:rPr>
          <w:sz w:val="24"/>
        </w:rPr>
      </w:r>
    </w:p>
    <w:p>
      <w:pPr>
        <w:pStyle w:val="Normal"/>
        <w:numPr>
          <w:ilvl w:val="0"/>
          <w:numId w:val="2"/>
        </w:numPr>
        <w:rPr>
          <w:sz w:val="24"/>
        </w:rPr>
      </w:pPr>
      <w:r>
        <w:rPr>
          <w:sz w:val="24"/>
        </w:rPr>
        <w:t>Com Ed:  Develop and implement plans of action for accomplishing early roll off of Com Ed CTC and mitigating future distribution rate increases.</w:t>
      </w:r>
    </w:p>
    <w:p>
      <w:pPr>
        <w:pStyle w:val="Normal"/>
        <w:ind w:start="360" w:end="0"/>
        <w:rPr>
          <w:sz w:val="24"/>
        </w:rPr>
      </w:pPr>
      <w:r>
        <w:rPr>
          <w:sz w:val="24"/>
        </w:rPr>
      </w:r>
    </w:p>
    <w:p>
      <w:pPr>
        <w:pStyle w:val="Normal"/>
        <w:numPr>
          <w:ilvl w:val="0"/>
          <w:numId w:val="2"/>
        </w:numPr>
        <w:rPr>
          <w:sz w:val="24"/>
        </w:rPr>
      </w:pPr>
      <w:r>
        <w:rPr>
          <w:sz w:val="24"/>
        </w:rPr>
        <w:t>SPS:  Develop plan of action for ensuring existing tariff rate does not go to market prior to 2005.</w:t>
      </w:r>
    </w:p>
    <w:p>
      <w:pPr>
        <w:pStyle w:val="Normal"/>
        <w:ind w:start="360" w:end="0"/>
        <w:rPr>
          <w:sz w:val="24"/>
        </w:rPr>
      </w:pPr>
      <w:r>
        <w:rPr>
          <w:sz w:val="24"/>
        </w:rPr>
      </w:r>
    </w:p>
    <w:p>
      <w:pPr>
        <w:pStyle w:val="Normal"/>
        <w:numPr>
          <w:ilvl w:val="0"/>
          <w:numId w:val="2"/>
        </w:numPr>
        <w:rPr>
          <w:sz w:val="24"/>
        </w:rPr>
      </w:pPr>
      <w:r>
        <w:rPr>
          <w:sz w:val="24"/>
        </w:rPr>
        <w:t xml:space="preserve">Duke (SERC in general):  Identify plan of action to achieve 6% rate cut in Duke by 2005, and similar rate cuts in Georgia Power, SCG&amp;E, and other SERC utilities in same time frame.  </w:t>
      </w:r>
    </w:p>
    <w:p>
      <w:pPr>
        <w:pStyle w:val="Normal"/>
        <w:rPr>
          <w:sz w:val="24"/>
        </w:rPr>
      </w:pPr>
      <w:r>
        <w:rPr>
          <w:sz w:val="24"/>
        </w:rPr>
      </w:r>
    </w:p>
    <w:p>
      <w:pPr>
        <w:pStyle w:val="Normal"/>
        <w:numPr>
          <w:ilvl w:val="0"/>
          <w:numId w:val="2"/>
        </w:numPr>
        <w:rPr>
          <w:sz w:val="24"/>
        </w:rPr>
      </w:pPr>
      <w:r>
        <w:rPr>
          <w:sz w:val="24"/>
        </w:rPr>
        <w:t>HL&amp;P:  Intervene to prevent increase in distribution and transmission rates proposed by HL&amp;P and reduce stranded costs.</w:t>
      </w:r>
    </w:p>
    <w:p>
      <w:pPr>
        <w:pStyle w:val="Normal"/>
        <w:ind w:start="360" w:end="0"/>
        <w:rPr>
          <w:sz w:val="24"/>
        </w:rPr>
      </w:pPr>
      <w:r>
        <w:rPr>
          <w:sz w:val="24"/>
        </w:rPr>
      </w:r>
    </w:p>
    <w:p>
      <w:pPr>
        <w:pStyle w:val="Normal"/>
        <w:numPr>
          <w:ilvl w:val="0"/>
          <w:numId w:val="2"/>
        </w:numPr>
        <w:rPr>
          <w:sz w:val="24"/>
        </w:rPr>
      </w:pPr>
      <w:r>
        <w:rPr>
          <w:sz w:val="24"/>
        </w:rPr>
        <w:t>Ohio Power:  Identify plan of action to effect roll off of RTC by 2005.</w:t>
      </w:r>
    </w:p>
    <w:p>
      <w:pPr>
        <w:pStyle w:val="Normal"/>
        <w:ind w:start="360" w:end="0"/>
        <w:rPr>
          <w:sz w:val="24"/>
        </w:rPr>
      </w:pPr>
      <w:r>
        <w:rPr>
          <w:sz w:val="24"/>
        </w:rPr>
      </w:r>
    </w:p>
    <w:p>
      <w:pPr>
        <w:pStyle w:val="Normal"/>
        <w:ind w:start="360" w:end="0"/>
        <w:rPr>
          <w:sz w:val="24"/>
          <w:u w:val="single"/>
        </w:rPr>
      </w:pPr>
      <w:r>
        <w:rPr>
          <w:sz w:val="24"/>
          <w:u w:val="single"/>
        </w:rPr>
        <w:t>Recent Activity:</w:t>
      </w:r>
    </w:p>
    <w:p>
      <w:pPr>
        <w:pStyle w:val="Normal"/>
        <w:ind w:start="360" w:end="0"/>
        <w:rPr>
          <w:sz w:val="24"/>
          <w:u w:val="single"/>
        </w:rPr>
      </w:pPr>
      <w:r>
        <w:rPr>
          <w:sz w:val="24"/>
          <w:u w:val="single"/>
        </w:rPr>
      </w:r>
    </w:p>
    <w:p>
      <w:pPr>
        <w:pStyle w:val="Normal"/>
        <w:numPr>
          <w:ilvl w:val="0"/>
          <w:numId w:val="25"/>
        </w:numPr>
        <w:rPr>
          <w:sz w:val="24"/>
        </w:rPr>
      </w:pPr>
      <w:r>
        <w:rPr>
          <w:sz w:val="24"/>
        </w:rPr>
        <w:t>GA (Sandi McCubbin, Mona Petrochka) active at California legislature and Commission to ensure that EES interests are protected.  Maintenance of PG&amp;E and SCE rate freeze is paramount</w:t>
      </w:r>
    </w:p>
    <w:p>
      <w:pPr>
        <w:pStyle w:val="Normal"/>
        <w:ind w:start="360" w:end="0"/>
        <w:rPr>
          <w:sz w:val="24"/>
        </w:rPr>
      </w:pPr>
      <w:r>
        <w:rPr>
          <w:sz w:val="24"/>
        </w:rPr>
      </w:r>
    </w:p>
    <w:p>
      <w:pPr>
        <w:pStyle w:val="Normal"/>
        <w:ind w:start="360" w:end="0"/>
        <w:rPr>
          <w:sz w:val="24"/>
          <w:u w:val="single"/>
        </w:rPr>
      </w:pPr>
      <w:r>
        <w:rPr>
          <w:sz w:val="24"/>
          <w:u w:val="single"/>
        </w:rPr>
        <w:t>Notable Recent Achievements:</w:t>
      </w:r>
    </w:p>
    <w:p>
      <w:pPr>
        <w:pStyle w:val="Normal"/>
        <w:ind w:start="360" w:end="0"/>
        <w:rPr>
          <w:sz w:val="24"/>
          <w:u w:val="single"/>
        </w:rPr>
      </w:pPr>
      <w:r>
        <w:rPr>
          <w:sz w:val="24"/>
          <w:u w:val="single"/>
        </w:rPr>
      </w:r>
    </w:p>
    <w:p>
      <w:pPr>
        <w:pStyle w:val="Normal"/>
        <w:numPr>
          <w:ilvl w:val="0"/>
          <w:numId w:val="20"/>
        </w:numPr>
        <w:rPr>
          <w:sz w:val="24"/>
        </w:rPr>
      </w:pPr>
      <w:r>
        <w:rPr>
          <w:sz w:val="24"/>
        </w:rPr>
        <w:t>California PTR Phase I:  reflection of full PX level for direct access credits accomplished through settlement.  Value estimated at $30 million.</w:t>
      </w:r>
    </w:p>
    <w:p>
      <w:pPr>
        <w:pStyle w:val="Normal"/>
        <w:ind w:start="360" w:end="0"/>
        <w:rPr>
          <w:sz w:val="24"/>
        </w:rPr>
      </w:pPr>
      <w:r>
        <w:rPr>
          <w:sz w:val="24"/>
        </w:rPr>
      </w:r>
    </w:p>
    <w:p>
      <w:pPr>
        <w:pStyle w:val="Normal"/>
        <w:numPr>
          <w:ilvl w:val="0"/>
          <w:numId w:val="20"/>
        </w:numPr>
        <w:rPr>
          <w:sz w:val="24"/>
        </w:rPr>
      </w:pPr>
      <w:r>
        <w:rPr>
          <w:sz w:val="24"/>
        </w:rPr>
        <w:t>California and Illinois:  Inclusion of retail adders in credit made available to customers taking third party supply.  Value estimated at $3 million.</w:t>
      </w:r>
    </w:p>
    <w:p>
      <w:pPr>
        <w:pStyle w:val="Normal"/>
        <w:rPr>
          <w:sz w:val="24"/>
        </w:rPr>
      </w:pPr>
      <w:r>
        <w:rPr>
          <w:sz w:val="24"/>
        </w:rPr>
      </w:r>
    </w:p>
    <w:p>
      <w:pPr>
        <w:pStyle w:val="Normal"/>
        <w:numPr>
          <w:ilvl w:val="0"/>
          <w:numId w:val="20"/>
        </w:numPr>
        <w:rPr>
          <w:sz w:val="24"/>
        </w:rPr>
      </w:pPr>
      <w:r>
        <w:rPr>
          <w:sz w:val="24"/>
        </w:rPr>
        <w:t>California:  extension of Green credit legislation contributed to book position by $___ (need more info).</w:t>
      </w:r>
    </w:p>
    <w:p>
      <w:pPr>
        <w:pStyle w:val="Normal"/>
        <w:ind w:start="360" w:end="0"/>
        <w:rPr>
          <w:sz w:val="24"/>
        </w:rPr>
      </w:pPr>
      <w:r>
        <w:rPr>
          <w:sz w:val="24"/>
        </w:rPr>
      </w:r>
    </w:p>
    <w:p>
      <w:pPr>
        <w:pStyle w:val="Normal"/>
        <w:ind w:start="360" w:end="0"/>
        <w:rPr>
          <w:sz w:val="24"/>
        </w:rPr>
      </w:pPr>
      <w:r>
        <w:rPr>
          <w:sz w:val="24"/>
        </w:rPr>
      </w:r>
    </w:p>
    <w:p>
      <w:pPr>
        <w:pStyle w:val="Normal"/>
        <w:ind w:start="360" w:end="0"/>
        <w:rPr>
          <w:sz w:val="24"/>
        </w:rPr>
      </w:pPr>
      <w:r>
        <w:rPr>
          <w:sz w:val="24"/>
        </w:rPr>
      </w:r>
    </w:p>
    <w:p>
      <w:pPr>
        <w:pStyle w:val="Normal"/>
        <w:spacing w:lineRule="atLeast" w:line="240"/>
        <w:ind w:start="360" w:end="0"/>
        <w:rPr>
          <w:sz w:val="24"/>
        </w:rPr>
      </w:pPr>
      <w:r>
        <w:rPr>
          <w:sz w:val="24"/>
        </w:rPr>
      </w:r>
      <w:r>
        <w:br w:type="page"/>
      </w:r>
    </w:p>
    <w:p>
      <w:pPr>
        <w:pStyle w:val="Normal"/>
        <w:spacing w:lineRule="atLeast" w:line="240"/>
        <w:ind w:start="360" w:end="0"/>
        <w:rPr>
          <w:sz w:val="24"/>
        </w:rPr>
      </w:pPr>
      <w:r>
        <w:rPr>
          <w:sz w:val="24"/>
        </w:rPr>
      </w:r>
    </w:p>
    <w:p>
      <w:pPr>
        <w:pStyle w:val="Normal"/>
        <w:numPr>
          <w:ilvl w:val="0"/>
          <w:numId w:val="18"/>
        </w:numPr>
        <w:spacing w:lineRule="atLeast" w:line="240"/>
        <w:rPr>
          <w:b/>
          <w:sz w:val="24"/>
        </w:rPr>
      </w:pPr>
      <w:r>
        <w:rPr>
          <w:b/>
          <w:sz w:val="24"/>
        </w:rPr>
        <w:t>Step Up Deregulation Momentum</w:t>
      </w:r>
    </w:p>
    <w:p>
      <w:pPr>
        <w:pStyle w:val="Normal"/>
        <w:spacing w:lineRule="atLeast" w:line="240"/>
        <w:rPr>
          <w:b/>
          <w:sz w:val="24"/>
        </w:rPr>
      </w:pPr>
      <w:r>
        <w:rPr>
          <w:b/>
          <w:sz w:val="24"/>
        </w:rPr>
      </w:r>
    </w:p>
    <w:p>
      <w:pPr>
        <w:pStyle w:val="Normal"/>
        <w:spacing w:lineRule="atLeast" w:line="240"/>
        <w:ind w:start="360" w:end="0"/>
        <w:rPr/>
      </w:pPr>
      <w:r>
        <w:rPr>
          <w:sz w:val="24"/>
        </w:rPr>
        <w:t xml:space="preserve">Description: </w:t>
      </w:r>
      <w:r>
        <w:rPr>
          <w:color w:val="000000"/>
          <w:sz w:val="24"/>
        </w:rPr>
        <w:t>Advocate market opening at federal and strategic state level to create future market potential.  Target Areas:  Florida, Louisiana, Indiana, Missouri, Colorado, Oregon.</w:t>
      </w:r>
    </w:p>
    <w:p>
      <w:pPr>
        <w:pStyle w:val="Normal"/>
        <w:spacing w:lineRule="atLeast" w:line="240"/>
        <w:ind w:start="360" w:end="0"/>
        <w:rPr>
          <w:color w:val="000000"/>
          <w:sz w:val="24"/>
        </w:rPr>
      </w:pPr>
      <w:r>
        <w:rPr>
          <w:color w:val="000000"/>
          <w:sz w:val="24"/>
        </w:rPr>
      </w:r>
    </w:p>
    <w:p>
      <w:pPr>
        <w:pStyle w:val="Normal"/>
        <w:spacing w:lineRule="atLeast" w:line="240"/>
        <w:ind w:start="360" w:end="0"/>
        <w:rPr>
          <w:color w:val="000000"/>
          <w:sz w:val="24"/>
          <w:u w:val="single"/>
        </w:rPr>
      </w:pPr>
      <w:r>
        <w:rPr>
          <w:color w:val="000000"/>
          <w:sz w:val="24"/>
          <w:u w:val="single"/>
        </w:rPr>
        <w:t>Plan:</w:t>
      </w:r>
    </w:p>
    <w:p>
      <w:pPr>
        <w:pStyle w:val="Normal"/>
        <w:spacing w:lineRule="atLeast" w:line="240"/>
        <w:ind w:start="360" w:end="0"/>
        <w:rPr>
          <w:color w:val="000000"/>
          <w:sz w:val="24"/>
          <w:u w:val="single"/>
        </w:rPr>
      </w:pPr>
      <w:r>
        <w:rPr>
          <w:color w:val="000000"/>
          <w:sz w:val="24"/>
          <w:u w:val="single"/>
        </w:rPr>
      </w:r>
    </w:p>
    <w:p>
      <w:pPr>
        <w:pStyle w:val="Normal"/>
        <w:numPr>
          <w:ilvl w:val="0"/>
          <w:numId w:val="6"/>
        </w:numPr>
        <w:spacing w:lineRule="atLeast" w:line="240"/>
        <w:rPr>
          <w:color w:val="000000"/>
          <w:sz w:val="24"/>
        </w:rPr>
      </w:pPr>
      <w:r>
        <w:rPr>
          <w:color w:val="000000"/>
          <w:sz w:val="24"/>
        </w:rPr>
        <w:t>Federal:  Advance federal retail restructuring legislation under the new administration.</w:t>
      </w:r>
    </w:p>
    <w:p>
      <w:pPr>
        <w:pStyle w:val="Normal"/>
        <w:spacing w:lineRule="atLeast" w:line="240"/>
        <w:ind w:start="360" w:end="0"/>
        <w:rPr>
          <w:color w:val="000000"/>
          <w:sz w:val="24"/>
        </w:rPr>
      </w:pPr>
      <w:r>
        <w:rPr>
          <w:color w:val="000000"/>
          <w:sz w:val="24"/>
        </w:rPr>
      </w:r>
    </w:p>
    <w:p>
      <w:pPr>
        <w:pStyle w:val="Normal"/>
        <w:numPr>
          <w:ilvl w:val="0"/>
          <w:numId w:val="21"/>
        </w:numPr>
        <w:spacing w:lineRule="atLeast" w:line="240"/>
        <w:rPr>
          <w:color w:val="000000"/>
          <w:sz w:val="24"/>
        </w:rPr>
      </w:pPr>
      <w:r>
        <w:rPr>
          <w:color w:val="000000"/>
          <w:sz w:val="24"/>
        </w:rPr>
        <w:t>Florida:  Influence debate/discussion of the Energy 2020 Study Commission, which will report to Legislature at year-end 2001.  Target is for legislation in 2002.  Will use significant internal and lobbying resources.</w:t>
      </w:r>
    </w:p>
    <w:p>
      <w:pPr>
        <w:pStyle w:val="Normal"/>
        <w:spacing w:lineRule="atLeast" w:line="240"/>
        <w:ind w:start="360" w:end="0"/>
        <w:rPr>
          <w:color w:val="000000"/>
          <w:sz w:val="24"/>
        </w:rPr>
      </w:pPr>
      <w:r>
        <w:rPr>
          <w:color w:val="000000"/>
          <w:sz w:val="24"/>
        </w:rPr>
      </w:r>
    </w:p>
    <w:p>
      <w:pPr>
        <w:pStyle w:val="Normal"/>
        <w:numPr>
          <w:ilvl w:val="0"/>
          <w:numId w:val="21"/>
        </w:numPr>
        <w:spacing w:lineRule="atLeast" w:line="240"/>
        <w:rPr>
          <w:sz w:val="24"/>
        </w:rPr>
      </w:pPr>
      <w:r>
        <w:rPr>
          <w:sz w:val="24"/>
        </w:rPr>
        <w:t xml:space="preserve">Louisiana:  Influence Commission study using internal resources and minimum local support.  Commission staff must report on plan for retail competition by Jan 1, 2001.  Legislation expected in 2001.  </w:t>
      </w:r>
    </w:p>
    <w:p>
      <w:pPr>
        <w:pStyle w:val="Normal"/>
        <w:spacing w:lineRule="atLeast" w:line="240"/>
        <w:ind w:start="360" w:end="0"/>
        <w:rPr>
          <w:sz w:val="24"/>
        </w:rPr>
      </w:pPr>
      <w:r>
        <w:rPr>
          <w:sz w:val="24"/>
        </w:rPr>
      </w:r>
    </w:p>
    <w:p>
      <w:pPr>
        <w:pStyle w:val="Normal"/>
        <w:numPr>
          <w:ilvl w:val="0"/>
          <w:numId w:val="21"/>
        </w:numPr>
        <w:spacing w:lineRule="atLeast" w:line="240"/>
        <w:rPr>
          <w:sz w:val="24"/>
        </w:rPr>
      </w:pPr>
      <w:r>
        <w:rPr>
          <w:sz w:val="24"/>
        </w:rPr>
        <w:t>Indiana, Missouri, Colorado, Oregon:  In each case, comprehensive restructuring legislation is not likely before 2002.  Internal resources with minimal local will be used to participate in legislative and stakeholder discussions.</w:t>
      </w:r>
    </w:p>
    <w:p>
      <w:pPr>
        <w:pStyle w:val="Normal"/>
        <w:spacing w:lineRule="atLeast" w:line="240"/>
        <w:ind w:start="360" w:end="0"/>
        <w:rPr>
          <w:sz w:val="24"/>
        </w:rPr>
      </w:pPr>
      <w:r>
        <w:rPr>
          <w:sz w:val="24"/>
        </w:rPr>
      </w:r>
    </w:p>
    <w:p>
      <w:pPr>
        <w:pStyle w:val="Normal"/>
        <w:spacing w:lineRule="atLeast" w:line="240"/>
        <w:ind w:start="1440" w:end="0"/>
        <w:rPr>
          <w:sz w:val="24"/>
        </w:rPr>
      </w:pPr>
      <w:r>
        <w:rPr>
          <w:sz w:val="24"/>
        </w:rPr>
        <w:t>Indiana:  Participate in deliberations on House restructuring bill.</w:t>
      </w:r>
    </w:p>
    <w:p>
      <w:pPr>
        <w:pStyle w:val="Normal"/>
        <w:spacing w:lineRule="atLeast" w:line="240"/>
        <w:ind w:start="1440" w:end="0"/>
        <w:rPr>
          <w:sz w:val="24"/>
        </w:rPr>
      </w:pPr>
      <w:r>
        <w:rPr>
          <w:sz w:val="24"/>
        </w:rPr>
        <w:t xml:space="preserve">Missouri:  Participate in drafting of legislation.  </w:t>
      </w:r>
    </w:p>
    <w:p>
      <w:pPr>
        <w:pStyle w:val="Normal"/>
        <w:spacing w:lineRule="atLeast" w:line="240"/>
        <w:ind w:start="1440" w:end="0"/>
        <w:rPr>
          <w:sz w:val="24"/>
        </w:rPr>
      </w:pPr>
      <w:r>
        <w:rPr>
          <w:sz w:val="24"/>
        </w:rPr>
        <w:t>Colorado:  Support activities of coalition seeking restructuring legislation.</w:t>
      </w:r>
    </w:p>
    <w:p>
      <w:pPr>
        <w:pStyle w:val="Normal"/>
        <w:spacing w:lineRule="atLeast" w:line="240"/>
        <w:ind w:start="1440" w:end="0"/>
        <w:rPr>
          <w:sz w:val="24"/>
        </w:rPr>
      </w:pPr>
      <w:r>
        <w:rPr>
          <w:sz w:val="24"/>
        </w:rPr>
        <w:t>Oregon:  Support activities of coalition seeking restructuring legislation.</w:t>
      </w:r>
    </w:p>
    <w:p>
      <w:pPr>
        <w:pStyle w:val="Normal"/>
        <w:spacing w:lineRule="atLeast" w:line="240"/>
        <w:rPr>
          <w:sz w:val="24"/>
        </w:rPr>
      </w:pPr>
      <w:r>
        <w:rPr>
          <w:sz w:val="24"/>
        </w:rPr>
      </w:r>
    </w:p>
    <w:p>
      <w:pPr>
        <w:pStyle w:val="Normal"/>
        <w:spacing w:lineRule="atLeast" w:line="240"/>
        <w:ind w:start="360" w:end="0"/>
        <w:rPr>
          <w:sz w:val="24"/>
          <w:u w:val="single"/>
        </w:rPr>
      </w:pPr>
      <w:r>
        <w:rPr>
          <w:sz w:val="24"/>
          <w:u w:val="single"/>
        </w:rPr>
        <w:t>Recent Activity:</w:t>
      </w:r>
    </w:p>
    <w:p>
      <w:pPr>
        <w:pStyle w:val="Normal"/>
        <w:spacing w:lineRule="atLeast" w:line="240"/>
        <w:rPr>
          <w:sz w:val="24"/>
          <w:u w:val="single"/>
        </w:rPr>
      </w:pPr>
      <w:r>
        <w:rPr>
          <w:sz w:val="24"/>
          <w:u w:val="single"/>
        </w:rPr>
      </w:r>
    </w:p>
    <w:p>
      <w:pPr>
        <w:pStyle w:val="Normal"/>
        <w:spacing w:lineRule="atLeast" w:line="240"/>
        <w:rPr>
          <w:sz w:val="24"/>
        </w:rPr>
      </w:pPr>
      <w:r>
        <w:rPr>
          <w:sz w:val="24"/>
        </w:rPr>
      </w:r>
    </w:p>
    <w:p>
      <w:pPr>
        <w:pStyle w:val="Normal"/>
        <w:spacing w:lineRule="atLeast" w:line="240"/>
        <w:rPr>
          <w:sz w:val="24"/>
        </w:rPr>
      </w:pPr>
      <w:r>
        <w:rPr>
          <w:sz w:val="24"/>
        </w:rPr>
      </w:r>
    </w:p>
    <w:p>
      <w:pPr>
        <w:pStyle w:val="Normal"/>
        <w:spacing w:lineRule="atLeast" w:line="240"/>
        <w:rPr>
          <w:sz w:val="24"/>
        </w:rPr>
      </w:pPr>
      <w:r>
        <w:rPr>
          <w:sz w:val="24"/>
        </w:rPr>
      </w:r>
    </w:p>
    <w:p>
      <w:pPr>
        <w:pStyle w:val="Normal"/>
        <w:spacing w:lineRule="atLeast" w:line="240"/>
        <w:ind w:start="360" w:end="0"/>
        <w:rPr>
          <w:sz w:val="24"/>
          <w:u w:val="single"/>
        </w:rPr>
      </w:pPr>
      <w:r>
        <w:rPr>
          <w:sz w:val="24"/>
          <w:u w:val="single"/>
        </w:rPr>
        <w:t>Notable Recent Achievements:</w:t>
      </w:r>
    </w:p>
    <w:p>
      <w:pPr>
        <w:pStyle w:val="Normal"/>
        <w:spacing w:lineRule="atLeast" w:line="240"/>
        <w:rPr>
          <w:sz w:val="24"/>
          <w:u w:val="single"/>
        </w:rPr>
      </w:pPr>
      <w:r>
        <w:rPr>
          <w:sz w:val="24"/>
          <w:u w:val="single"/>
        </w:rPr>
      </w:r>
    </w:p>
    <w:p>
      <w:pPr>
        <w:pStyle w:val="Normal"/>
        <w:numPr>
          <w:ilvl w:val="0"/>
          <w:numId w:val="8"/>
        </w:numPr>
        <w:spacing w:lineRule="atLeast" w:line="240"/>
        <w:rPr>
          <w:sz w:val="24"/>
        </w:rPr>
      </w:pPr>
      <w:r>
        <w:rPr>
          <w:sz w:val="24"/>
        </w:rPr>
        <w:t>Maryland market opened mid-2000 with significant market potential behind BG&amp;E.</w:t>
      </w:r>
    </w:p>
    <w:p>
      <w:pPr>
        <w:pStyle w:val="Normal"/>
        <w:spacing w:lineRule="atLeast" w:line="240"/>
        <w:rPr>
          <w:sz w:val="24"/>
        </w:rPr>
      </w:pPr>
      <w:r>
        <w:rPr>
          <w:sz w:val="24"/>
        </w:rPr>
      </w:r>
      <w:r>
        <w:br w:type="page"/>
      </w:r>
    </w:p>
    <w:p>
      <w:pPr>
        <w:pStyle w:val="Normal"/>
        <w:spacing w:lineRule="atLeast" w:line="240"/>
        <w:rPr>
          <w:sz w:val="24"/>
        </w:rPr>
      </w:pPr>
      <w:r>
        <w:rPr>
          <w:sz w:val="24"/>
        </w:rPr>
      </w:r>
    </w:p>
    <w:p>
      <w:pPr>
        <w:pStyle w:val="BodyText"/>
        <w:numPr>
          <w:ilvl w:val="0"/>
          <w:numId w:val="18"/>
        </w:numPr>
        <w:spacing w:lineRule="atLeast" w:line="240"/>
        <w:rPr>
          <w:b/>
        </w:rPr>
      </w:pPr>
      <w:r>
        <w:rPr>
          <w:b/>
        </w:rPr>
        <w:t>Provide Rate Curve Intelligence</w:t>
      </w:r>
    </w:p>
    <w:p>
      <w:pPr>
        <w:pStyle w:val="BodyText"/>
        <w:spacing w:lineRule="atLeast" w:line="240"/>
        <w:rPr>
          <w:b/>
        </w:rPr>
      </w:pPr>
      <w:r>
        <w:rPr>
          <w:b/>
        </w:rPr>
      </w:r>
    </w:p>
    <w:p>
      <w:pPr>
        <w:pStyle w:val="BodyText"/>
        <w:spacing w:lineRule="atLeast" w:line="240"/>
        <w:ind w:start="360" w:end="0"/>
        <w:rPr/>
      </w:pPr>
      <w:r>
        <w:rPr/>
        <w:t xml:space="preserve">Description: </w:t>
      </w:r>
      <w:r>
        <w:rPr>
          <w:color w:val="000000"/>
        </w:rPr>
        <w:t>Create opportunity/mitigate risk by transferring regulatory knowledge for {electric, gas}, {retail, wholesale}, {U.S., foreign} utilities.</w:t>
      </w:r>
    </w:p>
    <w:p>
      <w:pPr>
        <w:pStyle w:val="BodyText"/>
        <w:spacing w:lineRule="atLeast" w:line="240"/>
        <w:ind w:start="360" w:end="0"/>
        <w:rPr/>
      </w:pPr>
      <w:r>
        <w:rPr/>
      </w:r>
    </w:p>
    <w:p>
      <w:pPr>
        <w:pStyle w:val="BodyText"/>
        <w:spacing w:lineRule="atLeast" w:line="240"/>
        <w:ind w:start="360" w:end="0"/>
        <w:rPr>
          <w:u w:val="single"/>
        </w:rPr>
      </w:pPr>
      <w:r>
        <w:rPr>
          <w:u w:val="single"/>
        </w:rPr>
        <w:t>Plan:</w:t>
      </w:r>
    </w:p>
    <w:p>
      <w:pPr>
        <w:pStyle w:val="BodyText"/>
        <w:spacing w:lineRule="atLeast" w:line="240"/>
        <w:ind w:start="360" w:end="0"/>
        <w:rPr>
          <w:u w:val="single"/>
        </w:rPr>
      </w:pPr>
      <w:r>
        <w:rPr>
          <w:u w:val="single"/>
        </w:rPr>
      </w:r>
    </w:p>
    <w:p>
      <w:pPr>
        <w:pStyle w:val="BodyText"/>
        <w:numPr>
          <w:ilvl w:val="0"/>
          <w:numId w:val="8"/>
        </w:numPr>
        <w:tabs>
          <w:tab w:val="clear" w:pos="720"/>
          <w:tab w:val="left" w:pos="1080" w:leader="none"/>
        </w:tabs>
        <w:spacing w:lineRule="atLeast" w:line="240"/>
        <w:ind w:hanging="0" w:start="720" w:end="0"/>
        <w:rPr/>
      </w:pPr>
      <w:r>
        <w:rPr/>
        <w:t>Complete curve validation process for top 150 U.S. electric utility positions by year-end 2001.</w:t>
      </w:r>
    </w:p>
    <w:p>
      <w:pPr>
        <w:pStyle w:val="BodyText"/>
        <w:tabs>
          <w:tab w:val="clear" w:pos="720"/>
          <w:tab w:val="left" w:pos="1080" w:leader="none"/>
        </w:tabs>
        <w:spacing w:lineRule="atLeast" w:line="240"/>
        <w:ind w:start="360" w:end="0"/>
        <w:rPr/>
      </w:pPr>
      <w:r>
        <w:rPr/>
      </w:r>
    </w:p>
    <w:p>
      <w:pPr>
        <w:pStyle w:val="BodyText"/>
        <w:numPr>
          <w:ilvl w:val="0"/>
          <w:numId w:val="8"/>
        </w:numPr>
        <w:tabs>
          <w:tab w:val="clear" w:pos="720"/>
          <w:tab w:val="left" w:pos="1080" w:leader="none"/>
        </w:tabs>
        <w:spacing w:lineRule="atLeast" w:line="240"/>
        <w:ind w:hanging="0" w:start="720" w:end="0"/>
        <w:rPr/>
      </w:pPr>
      <w:r>
        <w:rPr/>
        <w:t>Complete curve validation process for top 15 U.S. gas utility positions by year-end 2001</w:t>
      </w:r>
    </w:p>
    <w:p>
      <w:pPr>
        <w:pStyle w:val="BodyText"/>
        <w:tabs>
          <w:tab w:val="clear" w:pos="720"/>
          <w:tab w:val="left" w:pos="1080" w:leader="none"/>
        </w:tabs>
        <w:spacing w:lineRule="atLeast" w:line="240"/>
        <w:ind w:start="360" w:end="0"/>
        <w:rPr/>
      </w:pPr>
      <w:r>
        <w:rPr/>
      </w:r>
    </w:p>
    <w:p>
      <w:pPr>
        <w:pStyle w:val="BodyText"/>
        <w:numPr>
          <w:ilvl w:val="0"/>
          <w:numId w:val="8"/>
        </w:numPr>
        <w:tabs>
          <w:tab w:val="clear" w:pos="720"/>
          <w:tab w:val="left" w:pos="1080" w:leader="none"/>
        </w:tabs>
        <w:spacing w:lineRule="atLeast" w:line="240"/>
        <w:ind w:hanging="0" w:start="720" w:end="0"/>
        <w:rPr/>
      </w:pPr>
      <w:r>
        <w:rPr/>
        <w:t>Conduct quarterly meetings between regional GA staff and analysts producing the curves to review existing retail and wholesale assumptions, position reporting and curve changing.</w:t>
      </w:r>
    </w:p>
    <w:p>
      <w:pPr>
        <w:pStyle w:val="BodyText"/>
        <w:tabs>
          <w:tab w:val="clear" w:pos="720"/>
          <w:tab w:val="left" w:pos="1080" w:leader="none"/>
        </w:tabs>
        <w:spacing w:lineRule="atLeast" w:line="240"/>
        <w:ind w:start="360" w:end="0"/>
        <w:rPr/>
      </w:pPr>
      <w:r>
        <w:rPr/>
      </w:r>
    </w:p>
    <w:p>
      <w:pPr>
        <w:pStyle w:val="BodyText"/>
        <w:numPr>
          <w:ilvl w:val="0"/>
          <w:numId w:val="8"/>
        </w:numPr>
        <w:tabs>
          <w:tab w:val="clear" w:pos="720"/>
          <w:tab w:val="left" w:pos="1080" w:leader="none"/>
        </w:tabs>
        <w:spacing w:lineRule="atLeast" w:line="240"/>
        <w:ind w:hanging="0" w:start="720" w:end="0"/>
        <w:rPr/>
      </w:pPr>
      <w:r>
        <w:rPr/>
        <w:t>Within GA and EES, turn perception of GA as “auditor” to “partner”</w:t>
      </w:r>
    </w:p>
    <w:p>
      <w:pPr>
        <w:pStyle w:val="BodyText"/>
        <w:tabs>
          <w:tab w:val="clear" w:pos="720"/>
          <w:tab w:val="left" w:pos="1080" w:leader="none"/>
        </w:tabs>
        <w:spacing w:lineRule="atLeast" w:line="240"/>
        <w:ind w:start="360" w:end="0"/>
        <w:rPr/>
      </w:pPr>
      <w:r>
        <w:rPr/>
      </w:r>
    </w:p>
    <w:p>
      <w:pPr>
        <w:pStyle w:val="BodyText"/>
        <w:spacing w:lineRule="atLeast" w:line="240"/>
        <w:ind w:start="360" w:end="0"/>
        <w:rPr/>
      </w:pPr>
      <w:r>
        <w:rPr/>
      </w:r>
    </w:p>
    <w:p>
      <w:pPr>
        <w:pStyle w:val="BodyText"/>
        <w:spacing w:lineRule="atLeast" w:line="240"/>
        <w:ind w:start="360" w:end="0"/>
        <w:rPr>
          <w:u w:val="single"/>
        </w:rPr>
      </w:pPr>
      <w:r>
        <w:rPr>
          <w:u w:val="single"/>
        </w:rPr>
        <w:t>Recent Activity:</w:t>
      </w:r>
    </w:p>
    <w:p>
      <w:pPr>
        <w:pStyle w:val="BodyText"/>
        <w:spacing w:lineRule="atLeast" w:line="240"/>
        <w:ind w:start="360" w:end="0"/>
        <w:rPr>
          <w:u w:val="single"/>
        </w:rPr>
      </w:pPr>
      <w:r>
        <w:rPr>
          <w:u w:val="single"/>
        </w:rPr>
      </w:r>
    </w:p>
    <w:p>
      <w:pPr>
        <w:pStyle w:val="BodyText"/>
        <w:numPr>
          <w:ilvl w:val="0"/>
          <w:numId w:val="3"/>
        </w:numPr>
        <w:spacing w:lineRule="atLeast" w:line="240"/>
        <w:rPr/>
      </w:pPr>
      <w:r>
        <w:rPr/>
        <w:t>Curve validation completed for first 45 U.S. electric utilities.  Color-coded tracking system used to highlight areas of concern and candidates for regulatory hedge treatment.</w:t>
      </w:r>
    </w:p>
    <w:p>
      <w:pPr>
        <w:pStyle w:val="BodyText"/>
        <w:spacing w:lineRule="atLeast" w:line="240"/>
        <w:ind w:start="360" w:end="0"/>
        <w:rPr/>
      </w:pPr>
      <w:r>
        <w:rPr/>
      </w:r>
    </w:p>
    <w:p>
      <w:pPr>
        <w:pStyle w:val="BodyText"/>
        <w:numPr>
          <w:ilvl w:val="0"/>
          <w:numId w:val="3"/>
        </w:numPr>
        <w:spacing w:lineRule="atLeast" w:line="240"/>
        <w:rPr/>
      </w:pPr>
      <w:r>
        <w:rPr/>
        <w:t>Curve intelligence provided on 25 European utilites by European GA group.</w:t>
      </w:r>
    </w:p>
    <w:p>
      <w:pPr>
        <w:pStyle w:val="BodyText"/>
        <w:spacing w:lineRule="atLeast" w:line="240"/>
        <w:ind w:start="360" w:end="0"/>
        <w:rPr/>
      </w:pPr>
      <w:r>
        <w:rPr/>
      </w:r>
    </w:p>
    <w:p>
      <w:pPr>
        <w:pStyle w:val="BodyText"/>
        <w:spacing w:lineRule="atLeast" w:line="240"/>
        <w:ind w:start="360" w:end="0"/>
        <w:rPr/>
      </w:pPr>
      <w:r>
        <w:rPr/>
      </w:r>
    </w:p>
    <w:p>
      <w:pPr>
        <w:pStyle w:val="BodyText"/>
        <w:spacing w:lineRule="atLeast" w:line="240"/>
        <w:ind w:start="360" w:end="0"/>
        <w:rPr>
          <w:u w:val="single"/>
        </w:rPr>
      </w:pPr>
      <w:r>
        <w:rPr>
          <w:u w:val="single"/>
        </w:rPr>
        <w:t>Notable Recent Achievements:</w:t>
      </w:r>
    </w:p>
    <w:p>
      <w:pPr>
        <w:pStyle w:val="BodyText"/>
        <w:spacing w:lineRule="atLeast" w:line="240"/>
        <w:ind w:start="360" w:end="0"/>
        <w:rPr>
          <w:u w:val="single"/>
        </w:rPr>
      </w:pPr>
      <w:r>
        <w:rPr>
          <w:u w:val="single"/>
        </w:rPr>
      </w:r>
    </w:p>
    <w:p>
      <w:pPr>
        <w:pStyle w:val="BodyText"/>
        <w:numPr>
          <w:ilvl w:val="0"/>
          <w:numId w:val="23"/>
        </w:numPr>
        <w:spacing w:lineRule="atLeast" w:line="240"/>
        <w:rPr/>
      </w:pPr>
      <w:r>
        <w:rPr/>
        <w:t>Dozen curves remarked for based on this process.  Future savings in millions $$.</w:t>
      </w:r>
    </w:p>
    <w:p>
      <w:pPr>
        <w:pStyle w:val="BodyText"/>
        <w:spacing w:lineRule="atLeast" w:line="240"/>
        <w:ind w:start="360" w:end="0"/>
        <w:rPr/>
      </w:pPr>
      <w:r>
        <w:rPr/>
      </w:r>
    </w:p>
    <w:p>
      <w:pPr>
        <w:pStyle w:val="BodyText"/>
        <w:spacing w:lineRule="atLeast" w:line="240"/>
        <w:ind w:start="360" w:end="0"/>
        <w:rPr/>
      </w:pPr>
      <w:r>
        <w:rPr/>
      </w:r>
      <w:r>
        <w:br w:type="page"/>
      </w:r>
    </w:p>
    <w:p>
      <w:pPr>
        <w:pStyle w:val="Normal"/>
        <w:spacing w:lineRule="atLeast" w:line="240"/>
        <w:rPr>
          <w:sz w:val="24"/>
        </w:rPr>
      </w:pPr>
      <w:r>
        <w:rPr>
          <w:sz w:val="24"/>
        </w:rPr>
      </w:r>
    </w:p>
    <w:p>
      <w:pPr>
        <w:pStyle w:val="Normal"/>
        <w:numPr>
          <w:ilvl w:val="0"/>
          <w:numId w:val="18"/>
        </w:numPr>
        <w:spacing w:lineRule="atLeast" w:line="240"/>
        <w:ind w:hanging="720" w:start="720" w:end="0"/>
        <w:rPr>
          <w:b/>
          <w:sz w:val="24"/>
        </w:rPr>
      </w:pPr>
      <w:r>
        <w:rPr>
          <w:b/>
          <w:sz w:val="24"/>
        </w:rPr>
        <w:t>Support Product Marketing</w:t>
      </w:r>
    </w:p>
    <w:p>
      <w:pPr>
        <w:pStyle w:val="Normal"/>
        <w:spacing w:lineRule="atLeast" w:line="240"/>
        <w:rPr>
          <w:b/>
          <w:sz w:val="24"/>
        </w:rPr>
      </w:pPr>
      <w:r>
        <w:rPr>
          <w:b/>
          <w:sz w:val="24"/>
        </w:rPr>
      </w:r>
    </w:p>
    <w:p>
      <w:pPr>
        <w:pStyle w:val="Normal"/>
        <w:spacing w:lineRule="atLeast" w:line="240"/>
        <w:ind w:start="360" w:end="0"/>
        <w:rPr/>
      </w:pPr>
      <w:r>
        <w:rPr>
          <w:sz w:val="24"/>
        </w:rPr>
        <w:t xml:space="preserve">Description: </w:t>
      </w:r>
      <w:r>
        <w:rPr>
          <w:color w:val="000000"/>
          <w:sz w:val="24"/>
        </w:rPr>
        <w:t>Increase sales by originating opportunities and supporting EES deal teams in key markets  (San Diego, Illinois, Massachusetts, New York, New Jersey, Ohio, Texas).</w:t>
      </w:r>
    </w:p>
    <w:p>
      <w:pPr>
        <w:pStyle w:val="Normal"/>
        <w:spacing w:lineRule="atLeast" w:line="240"/>
        <w:ind w:start="360" w:end="0"/>
        <w:rPr>
          <w:color w:val="000000"/>
          <w:sz w:val="24"/>
        </w:rPr>
      </w:pPr>
      <w:r>
        <w:rPr>
          <w:color w:val="000000"/>
          <w:sz w:val="24"/>
        </w:rPr>
      </w:r>
    </w:p>
    <w:p>
      <w:pPr>
        <w:pStyle w:val="Normal"/>
        <w:spacing w:lineRule="atLeast" w:line="240"/>
        <w:ind w:start="360" w:end="0"/>
        <w:rPr>
          <w:color w:val="000000"/>
          <w:sz w:val="24"/>
          <w:u w:val="single"/>
        </w:rPr>
      </w:pPr>
      <w:r>
        <w:rPr>
          <w:color w:val="000000"/>
          <w:sz w:val="24"/>
          <w:u w:val="single"/>
        </w:rPr>
        <w:t>Plan:</w:t>
      </w:r>
    </w:p>
    <w:p>
      <w:pPr>
        <w:pStyle w:val="Normal"/>
        <w:spacing w:lineRule="atLeast" w:line="240"/>
        <w:ind w:start="360" w:end="0"/>
        <w:rPr>
          <w:color w:val="000000"/>
          <w:sz w:val="24"/>
          <w:u w:val="single"/>
        </w:rPr>
      </w:pPr>
      <w:r>
        <w:rPr>
          <w:color w:val="000000"/>
          <w:sz w:val="24"/>
          <w:u w:val="single"/>
        </w:rPr>
      </w:r>
    </w:p>
    <w:p>
      <w:pPr>
        <w:pStyle w:val="Normal"/>
        <w:numPr>
          <w:ilvl w:val="0"/>
          <w:numId w:val="16"/>
        </w:numPr>
        <w:spacing w:lineRule="atLeast" w:line="240"/>
        <w:rPr>
          <w:sz w:val="24"/>
        </w:rPr>
      </w:pPr>
      <w:r>
        <w:rPr>
          <w:sz w:val="24"/>
        </w:rPr>
        <w:t>Develop Government Affairs standard presentations of national and state specific regulatory information for use in Sales presentations.</w:t>
      </w:r>
    </w:p>
    <w:p>
      <w:pPr>
        <w:pStyle w:val="Normal"/>
        <w:spacing w:lineRule="atLeast" w:line="240"/>
        <w:ind w:start="360" w:end="0"/>
        <w:rPr>
          <w:color w:val="000000"/>
          <w:sz w:val="24"/>
        </w:rPr>
      </w:pPr>
      <w:r>
        <w:rPr>
          <w:color w:val="000000"/>
          <w:sz w:val="24"/>
        </w:rPr>
      </w:r>
    </w:p>
    <w:p>
      <w:pPr>
        <w:pStyle w:val="Normal"/>
        <w:numPr>
          <w:ilvl w:val="0"/>
          <w:numId w:val="16"/>
        </w:numPr>
        <w:spacing w:lineRule="atLeast" w:line="240"/>
        <w:rPr>
          <w:color w:val="000000"/>
          <w:sz w:val="24"/>
        </w:rPr>
      </w:pPr>
      <w:r>
        <w:rPr>
          <w:color w:val="000000"/>
          <w:sz w:val="24"/>
        </w:rPr>
        <w:t>Build and maintain Regulatory Briefing Book for each key state with commodity focus.</w:t>
      </w:r>
    </w:p>
    <w:p>
      <w:pPr>
        <w:pStyle w:val="Normal"/>
        <w:spacing w:lineRule="atLeast" w:line="240"/>
        <w:rPr>
          <w:color w:val="000000"/>
          <w:sz w:val="24"/>
        </w:rPr>
      </w:pPr>
      <w:r>
        <w:rPr>
          <w:color w:val="000000"/>
          <w:sz w:val="24"/>
        </w:rPr>
      </w:r>
    </w:p>
    <w:p>
      <w:pPr>
        <w:pStyle w:val="Normal"/>
        <w:numPr>
          <w:ilvl w:val="0"/>
          <w:numId w:val="16"/>
        </w:numPr>
        <w:spacing w:lineRule="atLeast" w:line="240"/>
        <w:rPr>
          <w:color w:val="000000"/>
          <w:sz w:val="24"/>
        </w:rPr>
      </w:pPr>
      <w:r>
        <w:rPr>
          <w:color w:val="000000"/>
          <w:sz w:val="24"/>
        </w:rPr>
        <w:t>Cultivate Origination focus.  Bring 10 legitimate deal leads to EES.</w:t>
      </w:r>
    </w:p>
    <w:p>
      <w:pPr>
        <w:pStyle w:val="Normal"/>
        <w:spacing w:lineRule="atLeast" w:line="240"/>
        <w:ind w:start="360" w:end="0"/>
        <w:rPr>
          <w:color w:val="000000"/>
          <w:sz w:val="24"/>
        </w:rPr>
      </w:pPr>
      <w:r>
        <w:rPr>
          <w:color w:val="000000"/>
          <w:sz w:val="24"/>
        </w:rPr>
      </w:r>
    </w:p>
    <w:p>
      <w:pPr>
        <w:pStyle w:val="Normal"/>
        <w:spacing w:lineRule="atLeast" w:line="240"/>
        <w:ind w:start="360" w:end="0"/>
        <w:rPr>
          <w:color w:val="000000"/>
          <w:sz w:val="24"/>
          <w:u w:val="single"/>
        </w:rPr>
      </w:pPr>
      <w:r>
        <w:rPr>
          <w:color w:val="000000"/>
          <w:sz w:val="24"/>
          <w:u w:val="single"/>
        </w:rPr>
        <w:t>Recent Activity:</w:t>
      </w:r>
    </w:p>
    <w:p>
      <w:pPr>
        <w:pStyle w:val="Normal"/>
        <w:spacing w:lineRule="atLeast" w:line="240"/>
        <w:ind w:start="360" w:end="0"/>
        <w:rPr>
          <w:color w:val="000000"/>
          <w:sz w:val="24"/>
          <w:u w:val="single"/>
        </w:rPr>
      </w:pPr>
      <w:r>
        <w:rPr>
          <w:color w:val="000000"/>
          <w:sz w:val="24"/>
          <w:u w:val="single"/>
        </w:rPr>
      </w:r>
    </w:p>
    <w:p>
      <w:pPr>
        <w:pStyle w:val="Normal"/>
        <w:numPr>
          <w:ilvl w:val="0"/>
          <w:numId w:val="11"/>
        </w:numPr>
        <w:spacing w:lineRule="atLeast" w:line="240"/>
        <w:rPr>
          <w:color w:val="000000"/>
          <w:sz w:val="24"/>
        </w:rPr>
      </w:pPr>
      <w:r>
        <w:rPr>
          <w:color w:val="000000"/>
          <w:sz w:val="24"/>
        </w:rPr>
        <w:t xml:space="preserve">San Diego:  GA (Mona Petrochko) gives Market Development Team updates at their weekly meeting.  </w:t>
      </w:r>
      <w:r>
        <w:rPr>
          <w:i/>
          <w:iCs/>
          <w:color w:val="000000"/>
          <w:sz w:val="24"/>
        </w:rPr>
        <w:t>(EES Contacts:  Wood, Cordell, Condon, Wenzel).</w:t>
      </w:r>
    </w:p>
    <w:p>
      <w:pPr>
        <w:pStyle w:val="Normal"/>
        <w:spacing w:lineRule="atLeast" w:line="240"/>
        <w:ind w:start="360" w:end="0"/>
        <w:rPr>
          <w:color w:val="000000"/>
          <w:sz w:val="24"/>
        </w:rPr>
      </w:pPr>
      <w:r>
        <w:rPr>
          <w:color w:val="000000"/>
          <w:sz w:val="24"/>
        </w:rPr>
      </w:r>
    </w:p>
    <w:p>
      <w:pPr>
        <w:pStyle w:val="Normal"/>
        <w:numPr>
          <w:ilvl w:val="0"/>
          <w:numId w:val="11"/>
        </w:numPr>
        <w:spacing w:lineRule="atLeast" w:line="240"/>
        <w:rPr>
          <w:color w:val="000000"/>
          <w:sz w:val="24"/>
        </w:rPr>
      </w:pPr>
      <w:r>
        <w:rPr>
          <w:color w:val="000000"/>
          <w:sz w:val="24"/>
        </w:rPr>
        <w:t xml:space="preserve">Massachusetts, New Jersey:  GA (Margaret Carson and Frank Rishe) has prepared briefing books for Market Development Team.  Book contains extensive research on regulatory information, standard offer prices, customer names, market and utility intelligence.  </w:t>
      </w:r>
      <w:r>
        <w:rPr>
          <w:i/>
          <w:iCs/>
          <w:color w:val="000000"/>
          <w:sz w:val="24"/>
        </w:rPr>
        <w:t>(EES Contacts:  Wood, Cordell, Sharpe, Adams).</w:t>
      </w:r>
    </w:p>
    <w:p>
      <w:pPr>
        <w:pStyle w:val="Normal"/>
        <w:spacing w:lineRule="atLeast" w:line="240"/>
        <w:ind w:start="360" w:end="0"/>
        <w:rPr>
          <w:color w:val="000000"/>
          <w:sz w:val="24"/>
        </w:rPr>
      </w:pPr>
      <w:r>
        <w:rPr>
          <w:color w:val="000000"/>
          <w:sz w:val="24"/>
        </w:rPr>
      </w:r>
    </w:p>
    <w:p>
      <w:pPr>
        <w:pStyle w:val="Normal"/>
        <w:numPr>
          <w:ilvl w:val="0"/>
          <w:numId w:val="11"/>
        </w:numPr>
        <w:spacing w:lineRule="atLeast" w:line="240"/>
        <w:rPr>
          <w:color w:val="000000"/>
          <w:sz w:val="24"/>
        </w:rPr>
      </w:pPr>
      <w:r>
        <w:rPr>
          <w:color w:val="000000"/>
          <w:sz w:val="24"/>
        </w:rPr>
        <w:t xml:space="preserve">Illinois:  GA (Roy Boston and Sue Landwehr) give Sales support with customer meetings and intelligence on Commission and utility activities.  </w:t>
      </w:r>
      <w:r>
        <w:rPr>
          <w:i/>
          <w:iCs/>
          <w:color w:val="000000"/>
          <w:sz w:val="24"/>
        </w:rPr>
        <w:t>(EES Contacts:  Harada).</w:t>
      </w:r>
    </w:p>
    <w:p>
      <w:pPr>
        <w:pStyle w:val="Normal"/>
        <w:spacing w:lineRule="atLeast" w:line="240"/>
        <w:rPr>
          <w:color w:val="000000"/>
          <w:sz w:val="24"/>
        </w:rPr>
      </w:pPr>
      <w:r>
        <w:rPr>
          <w:color w:val="000000"/>
          <w:sz w:val="24"/>
        </w:rPr>
      </w:r>
    </w:p>
    <w:p>
      <w:pPr>
        <w:pStyle w:val="Normal"/>
        <w:spacing w:lineRule="atLeast" w:line="240"/>
        <w:ind w:start="360" w:end="0"/>
        <w:rPr>
          <w:color w:val="000000"/>
          <w:sz w:val="24"/>
          <w:u w:val="single"/>
        </w:rPr>
      </w:pPr>
      <w:r>
        <w:rPr>
          <w:color w:val="000000"/>
          <w:sz w:val="24"/>
          <w:u w:val="single"/>
        </w:rPr>
        <w:t>Notable Recent Achievements:</w:t>
      </w:r>
    </w:p>
    <w:p>
      <w:pPr>
        <w:pStyle w:val="Normal"/>
        <w:spacing w:lineRule="atLeast" w:line="240"/>
        <w:ind w:start="360" w:end="0"/>
        <w:rPr>
          <w:color w:val="000000"/>
          <w:sz w:val="24"/>
          <w:u w:val="single"/>
        </w:rPr>
      </w:pPr>
      <w:r>
        <w:rPr>
          <w:color w:val="000000"/>
          <w:sz w:val="24"/>
          <w:u w:val="single"/>
        </w:rPr>
      </w:r>
    </w:p>
    <w:p>
      <w:pPr>
        <w:pStyle w:val="Normal"/>
        <w:numPr>
          <w:ilvl w:val="0"/>
          <w:numId w:val="22"/>
        </w:numPr>
        <w:spacing w:lineRule="atLeast" w:line="240"/>
        <w:rPr>
          <w:color w:val="000000"/>
          <w:sz w:val="24"/>
        </w:rPr>
      </w:pPr>
      <w:r>
        <w:rPr>
          <w:color w:val="000000"/>
          <w:sz w:val="24"/>
        </w:rPr>
        <w:t>Brought key contacts to EES for 350 MW Maine aggregation deal, with MTM of $3.6 million, for Hobas Pipeline deal in Texas, and other leads.</w:t>
      </w:r>
    </w:p>
    <w:p>
      <w:pPr>
        <w:pStyle w:val="Normal"/>
        <w:spacing w:lineRule="atLeast" w:line="240"/>
        <w:rPr>
          <w:color w:val="000000"/>
          <w:sz w:val="24"/>
        </w:rPr>
      </w:pPr>
      <w:r>
        <w:rPr>
          <w:color w:val="000000"/>
          <w:sz w:val="24"/>
        </w:rPr>
      </w:r>
    </w:p>
    <w:p>
      <w:pPr>
        <w:pStyle w:val="Normal"/>
        <w:spacing w:lineRule="atLeast" w:line="240"/>
        <w:ind w:start="360" w:end="0"/>
        <w:rPr>
          <w:color w:val="000000"/>
          <w:sz w:val="24"/>
        </w:rPr>
      </w:pPr>
      <w:r>
        <w:rPr>
          <w:color w:val="000000"/>
          <w:sz w:val="24"/>
        </w:rPr>
      </w:r>
    </w:p>
    <w:p>
      <w:pPr>
        <w:pStyle w:val="Normal"/>
        <w:spacing w:lineRule="atLeast" w:line="240"/>
        <w:ind w:start="360" w:end="0"/>
        <w:rPr>
          <w:color w:val="000000"/>
          <w:sz w:val="24"/>
        </w:rPr>
      </w:pPr>
      <w:r>
        <w:rPr>
          <w:color w:val="000000"/>
          <w:sz w:val="24"/>
        </w:rPr>
      </w:r>
    </w:p>
    <w:p>
      <w:pPr>
        <w:pStyle w:val="Normal"/>
        <w:spacing w:lineRule="atLeast" w:line="240"/>
        <w:ind w:start="360" w:end="0"/>
        <w:rPr>
          <w:color w:val="000000"/>
          <w:sz w:val="24"/>
        </w:rPr>
      </w:pPr>
      <w:r>
        <w:rPr>
          <w:color w:val="000000"/>
          <w:sz w:val="24"/>
        </w:rPr>
      </w:r>
    </w:p>
    <w:p>
      <w:pPr>
        <w:pStyle w:val="Normal"/>
        <w:spacing w:lineRule="atLeast" w:line="240"/>
        <w:ind w:start="360" w:end="0"/>
        <w:rPr>
          <w:sz w:val="24"/>
        </w:rPr>
      </w:pPr>
      <w:r>
        <w:rPr>
          <w:sz w:val="24"/>
        </w:rPr>
      </w:r>
      <w:r>
        <w:br w:type="page"/>
      </w:r>
    </w:p>
    <w:p>
      <w:pPr>
        <w:pStyle w:val="Normal"/>
        <w:spacing w:lineRule="atLeast" w:line="240"/>
        <w:rPr>
          <w:sz w:val="24"/>
        </w:rPr>
      </w:pPr>
      <w:r>
        <w:rPr>
          <w:sz w:val="24"/>
        </w:rPr>
      </w:r>
    </w:p>
    <w:p>
      <w:pPr>
        <w:pStyle w:val="Normal"/>
        <w:numPr>
          <w:ilvl w:val="0"/>
          <w:numId w:val="18"/>
        </w:numPr>
        <w:spacing w:lineRule="atLeast" w:line="240"/>
        <w:rPr>
          <w:b/>
          <w:sz w:val="24"/>
        </w:rPr>
      </w:pPr>
      <w:r>
        <w:rPr>
          <w:b/>
          <w:sz w:val="24"/>
        </w:rPr>
        <w:t>Advance Key Commercial Issues</w:t>
      </w:r>
    </w:p>
    <w:p>
      <w:pPr>
        <w:pStyle w:val="Normal"/>
        <w:spacing w:lineRule="atLeast" w:line="240"/>
        <w:rPr>
          <w:b/>
          <w:sz w:val="24"/>
        </w:rPr>
      </w:pPr>
      <w:r>
        <w:rPr>
          <w:b/>
          <w:sz w:val="24"/>
        </w:rPr>
      </w:r>
    </w:p>
    <w:p>
      <w:pPr>
        <w:pStyle w:val="Normal"/>
        <w:spacing w:lineRule="atLeast" w:line="240"/>
        <w:ind w:start="360" w:end="0"/>
        <w:rPr>
          <w:sz w:val="24"/>
        </w:rPr>
      </w:pPr>
      <w:r>
        <w:rPr>
          <w:sz w:val="24"/>
        </w:rPr>
        <w:t xml:space="preserve">Description: </w:t>
      </w:r>
      <w:r>
        <w:rPr>
          <w:color w:val="000000"/>
          <w:sz w:val="24"/>
        </w:rPr>
        <w:t>Advocate in regulatory/legal forums those micro issues that are commercially significant.  Target Areas:  Federal Solutions, Distributed Generation, Redistribution.</w:t>
      </w:r>
    </w:p>
    <w:p>
      <w:pPr>
        <w:pStyle w:val="Normal"/>
        <w:spacing w:lineRule="atLeast" w:line="240"/>
        <w:ind w:start="360" w:end="0"/>
        <w:rPr>
          <w:sz w:val="24"/>
        </w:rPr>
      </w:pPr>
      <w:r>
        <w:rPr>
          <w:sz w:val="24"/>
        </w:rPr>
      </w:r>
    </w:p>
    <w:p>
      <w:pPr>
        <w:pStyle w:val="Normal"/>
        <w:rPr>
          <w:u w:val="single"/>
        </w:rPr>
      </w:pPr>
      <w:r>
        <w:rPr>
          <w:u w:val="single"/>
        </w:rPr>
        <w:t>Plan:</w:t>
      </w:r>
    </w:p>
    <w:p>
      <w:pPr>
        <w:pStyle w:val="Normal"/>
        <w:rPr>
          <w:u w:val="single"/>
        </w:rPr>
      </w:pPr>
      <w:r>
        <w:rPr>
          <w:u w:val="single"/>
        </w:rPr>
      </w:r>
    </w:p>
    <w:p>
      <w:pPr>
        <w:pStyle w:val="Normal"/>
        <w:numPr>
          <w:ilvl w:val="0"/>
          <w:numId w:val="13"/>
        </w:numPr>
        <w:rPr>
          <w:sz w:val="24"/>
        </w:rPr>
      </w:pPr>
      <w:r>
        <w:rPr>
          <w:sz w:val="24"/>
        </w:rPr>
        <w:t>Provide regulatory analysis and advocacy for Enron Federal Solutions, Inc. (“EFSI”) in targeted jurisdictions; assist in federal legislative activities and litigation as needed.</w:t>
      </w:r>
    </w:p>
    <w:p>
      <w:pPr>
        <w:pStyle w:val="Normal"/>
        <w:rPr>
          <w:sz w:val="24"/>
        </w:rPr>
      </w:pPr>
      <w:r>
        <w:rPr>
          <w:sz w:val="24"/>
        </w:rPr>
      </w:r>
    </w:p>
    <w:p>
      <w:pPr>
        <w:pStyle w:val="Normal"/>
        <w:numPr>
          <w:ilvl w:val="0"/>
          <w:numId w:val="13"/>
        </w:numPr>
        <w:rPr>
          <w:sz w:val="24"/>
        </w:rPr>
      </w:pPr>
      <w:r>
        <w:rPr>
          <w:sz w:val="24"/>
        </w:rPr>
        <w:t xml:space="preserve">Provide regulatory analysis for distributed generation services in targeted markets and advocate legislative/regulatory reforms to promote pro-competitive distributed generation policies at state and federal levels. </w:t>
      </w:r>
    </w:p>
    <w:p>
      <w:pPr>
        <w:pStyle w:val="Normal"/>
        <w:ind w:start="360" w:end="0"/>
        <w:rPr>
          <w:sz w:val="24"/>
        </w:rPr>
      </w:pPr>
      <w:r>
        <w:rPr>
          <w:sz w:val="24"/>
        </w:rPr>
      </w:r>
    </w:p>
    <w:p>
      <w:pPr>
        <w:pStyle w:val="Normal"/>
        <w:numPr>
          <w:ilvl w:val="0"/>
          <w:numId w:val="13"/>
        </w:numPr>
        <w:rPr>
          <w:sz w:val="24"/>
        </w:rPr>
      </w:pPr>
      <w:r>
        <w:rPr>
          <w:sz w:val="24"/>
        </w:rPr>
        <w:t xml:space="preserve">Provide regulatory analysis and advocacy to support Simon deal and monitor redistribution/resale policies in designated markets.  </w:t>
      </w:r>
    </w:p>
    <w:p>
      <w:pPr>
        <w:pStyle w:val="Normal"/>
        <w:rPr>
          <w:sz w:val="24"/>
        </w:rPr>
      </w:pPr>
      <w:r>
        <w:rPr>
          <w:sz w:val="24"/>
        </w:rPr>
      </w:r>
    </w:p>
    <w:p>
      <w:pPr>
        <w:pStyle w:val="Normal"/>
        <w:rPr>
          <w:sz w:val="24"/>
          <w:u w:val="single"/>
        </w:rPr>
      </w:pPr>
      <w:r>
        <w:rPr>
          <w:sz w:val="24"/>
          <w:u w:val="single"/>
        </w:rPr>
        <w:t>Recent Activity:</w:t>
      </w:r>
    </w:p>
    <w:p>
      <w:pPr>
        <w:pStyle w:val="Normal"/>
        <w:rPr>
          <w:sz w:val="24"/>
          <w:u w:val="single"/>
        </w:rPr>
      </w:pPr>
      <w:r>
        <w:rPr>
          <w:sz w:val="24"/>
          <w:u w:val="single"/>
        </w:rPr>
      </w:r>
    </w:p>
    <w:p>
      <w:pPr>
        <w:pStyle w:val="Normal"/>
        <w:numPr>
          <w:ilvl w:val="0"/>
          <w:numId w:val="15"/>
        </w:numPr>
        <w:rPr>
          <w:sz w:val="24"/>
        </w:rPr>
      </w:pPr>
      <w:r>
        <w:rPr>
          <w:sz w:val="24"/>
        </w:rPr>
        <w:t>EFSI:  Ongoing assistance and support to EFSI concerning potential legal/regulatory impediments, including advocating before state commissions, technical and legal support of federal lobbying activities, and assisting in federal litigation filed by incumbent utilities attempting to block potential awards to EFSI in Colorado and Maryland.</w:t>
      </w:r>
    </w:p>
    <w:p>
      <w:pPr>
        <w:pStyle w:val="Normal"/>
        <w:rPr>
          <w:sz w:val="24"/>
        </w:rPr>
      </w:pPr>
      <w:r>
        <w:rPr>
          <w:sz w:val="24"/>
        </w:rPr>
      </w:r>
    </w:p>
    <w:p>
      <w:pPr>
        <w:pStyle w:val="Normal"/>
        <w:numPr>
          <w:ilvl w:val="0"/>
          <w:numId w:val="15"/>
        </w:numPr>
        <w:rPr>
          <w:sz w:val="24"/>
        </w:rPr>
      </w:pPr>
      <w:r>
        <w:rPr>
          <w:sz w:val="24"/>
        </w:rPr>
        <w:t>DG:  Filed testimony and briefs in California PUC rulemaking to establish new DG policies.</w:t>
      </w:r>
    </w:p>
    <w:p>
      <w:pPr>
        <w:pStyle w:val="Normal"/>
        <w:rPr>
          <w:sz w:val="24"/>
        </w:rPr>
      </w:pPr>
      <w:r>
        <w:rPr>
          <w:sz w:val="24"/>
        </w:rPr>
      </w:r>
    </w:p>
    <w:p>
      <w:pPr>
        <w:pStyle w:val="Normal"/>
        <w:numPr>
          <w:ilvl w:val="0"/>
          <w:numId w:val="15"/>
        </w:numPr>
        <w:rPr>
          <w:sz w:val="24"/>
        </w:rPr>
      </w:pPr>
      <w:r>
        <w:rPr>
          <w:sz w:val="24"/>
        </w:rPr>
        <w:t>Redistribution:  Furnished regulatory analysis for Simon deal implementation in various states.</w:t>
      </w:r>
    </w:p>
    <w:p>
      <w:pPr>
        <w:pStyle w:val="Normal"/>
        <w:rPr>
          <w:sz w:val="24"/>
        </w:rPr>
      </w:pPr>
      <w:r>
        <w:rPr>
          <w:sz w:val="24"/>
        </w:rPr>
      </w:r>
    </w:p>
    <w:p>
      <w:pPr>
        <w:pStyle w:val="Normal"/>
        <w:numPr>
          <w:ilvl w:val="0"/>
          <w:numId w:val="15"/>
        </w:numPr>
        <w:rPr>
          <w:sz w:val="24"/>
        </w:rPr>
      </w:pPr>
      <w:r>
        <w:rPr>
          <w:sz w:val="24"/>
        </w:rPr>
        <w:t xml:space="preserve">Researched issues related to new technologies, as requested by EES, such as Fuel Cells and waste to energy.  </w:t>
      </w:r>
      <w:r>
        <w:rPr>
          <w:i/>
          <w:iCs/>
          <w:sz w:val="24"/>
        </w:rPr>
        <w:t>(EES Contact:  Bruce Stram)</w:t>
      </w:r>
      <w:r>
        <w:rPr>
          <w:sz w:val="24"/>
        </w:rPr>
        <w:t xml:space="preserve"> </w:t>
      </w:r>
    </w:p>
    <w:p>
      <w:pPr>
        <w:pStyle w:val="Normal"/>
        <w:rPr>
          <w:sz w:val="24"/>
        </w:rPr>
      </w:pPr>
      <w:r>
        <w:rPr>
          <w:sz w:val="24"/>
        </w:rPr>
      </w:r>
    </w:p>
    <w:p>
      <w:pPr>
        <w:pStyle w:val="Normal"/>
        <w:rPr>
          <w:sz w:val="24"/>
          <w:u w:val="single"/>
        </w:rPr>
      </w:pPr>
      <w:r>
        <w:rPr>
          <w:sz w:val="24"/>
          <w:u w:val="single"/>
        </w:rPr>
        <w:t>Notable Recent Accomplishments:</w:t>
      </w:r>
    </w:p>
    <w:p>
      <w:pPr>
        <w:pStyle w:val="Normal"/>
        <w:rPr>
          <w:sz w:val="24"/>
          <w:u w:val="single"/>
        </w:rPr>
      </w:pPr>
      <w:r>
        <w:rPr>
          <w:sz w:val="24"/>
          <w:u w:val="single"/>
        </w:rPr>
      </w:r>
    </w:p>
    <w:p>
      <w:pPr>
        <w:pStyle w:val="Normal"/>
        <w:numPr>
          <w:ilvl w:val="0"/>
          <w:numId w:val="15"/>
        </w:numPr>
        <w:rPr>
          <w:sz w:val="24"/>
        </w:rPr>
      </w:pPr>
      <w:r>
        <w:rPr>
          <w:sz w:val="24"/>
        </w:rPr>
        <w:t>Obtained favorable state public utility commission rulings for EFSI in Colorado and Georgia.  Similar filing pending in Virginia.</w:t>
      </w:r>
    </w:p>
    <w:p>
      <w:pPr>
        <w:pStyle w:val="Normal"/>
        <w:rPr>
          <w:sz w:val="24"/>
        </w:rPr>
      </w:pPr>
      <w:r>
        <w:rPr>
          <w:sz w:val="24"/>
        </w:rPr>
      </w:r>
    </w:p>
    <w:p>
      <w:pPr>
        <w:pStyle w:val="Normal"/>
        <w:numPr>
          <w:ilvl w:val="0"/>
          <w:numId w:val="15"/>
        </w:numPr>
        <w:rPr>
          <w:sz w:val="24"/>
        </w:rPr>
      </w:pPr>
      <w:r>
        <w:rPr>
          <w:sz w:val="24"/>
        </w:rPr>
        <w:t>Assisted in advocating EFSI’s interests before Congress to defeat anti-competitive amendment to privatization law.</w:t>
      </w:r>
    </w:p>
    <w:p>
      <w:pPr>
        <w:pStyle w:val="Normal"/>
        <w:rPr>
          <w:sz w:val="24"/>
        </w:rPr>
      </w:pPr>
      <w:r>
        <w:rPr>
          <w:sz w:val="24"/>
        </w:rPr>
      </w:r>
    </w:p>
    <w:p>
      <w:pPr>
        <w:pStyle w:val="Normal"/>
        <w:numPr>
          <w:ilvl w:val="0"/>
          <w:numId w:val="15"/>
        </w:numPr>
        <w:rPr>
          <w:sz w:val="24"/>
        </w:rPr>
      </w:pPr>
      <w:r>
        <w:rPr>
          <w:sz w:val="24"/>
        </w:rPr>
        <w:t xml:space="preserve">Initiated working group with National Association of Regulatory Commissioners to educate state PUCs on issues relating to privatization of federal facilities. </w:t>
      </w:r>
    </w:p>
    <w:p>
      <w:pPr>
        <w:pStyle w:val="Normal"/>
        <w:rPr>
          <w:sz w:val="24"/>
        </w:rPr>
      </w:pPr>
      <w:r>
        <w:rPr>
          <w:sz w:val="24"/>
        </w:rPr>
      </w:r>
    </w:p>
    <w:p>
      <w:pPr>
        <w:pStyle w:val="Normal"/>
        <w:spacing w:lineRule="atLeast" w:line="240"/>
        <w:ind w:start="360" w:end="0"/>
        <w:rPr>
          <w:sz w:val="24"/>
        </w:rPr>
      </w:pPr>
      <w:r>
        <w:rPr>
          <w:sz w:val="24"/>
        </w:rPr>
      </w:r>
      <w:r>
        <w:br w:type="page"/>
      </w:r>
    </w:p>
    <w:p>
      <w:pPr>
        <w:pStyle w:val="Normal"/>
        <w:spacing w:lineRule="atLeast" w:line="240"/>
        <w:rPr>
          <w:sz w:val="24"/>
        </w:rPr>
      </w:pPr>
      <w:r>
        <w:rPr>
          <w:sz w:val="24"/>
        </w:rPr>
      </w:r>
    </w:p>
    <w:p>
      <w:pPr>
        <w:pStyle w:val="Normal"/>
        <w:numPr>
          <w:ilvl w:val="0"/>
          <w:numId w:val="18"/>
        </w:numPr>
        <w:spacing w:lineRule="atLeast" w:line="240"/>
        <w:rPr>
          <w:b/>
          <w:sz w:val="24"/>
        </w:rPr>
      </w:pPr>
      <w:r>
        <w:rPr>
          <w:b/>
          <w:color w:val="000000"/>
          <w:sz w:val="24"/>
        </w:rPr>
        <w:t>Support Physical Market Opportunities and Requirements</w:t>
      </w:r>
    </w:p>
    <w:p>
      <w:pPr>
        <w:pStyle w:val="Normal"/>
        <w:spacing w:lineRule="atLeast" w:line="240"/>
        <w:rPr>
          <w:b/>
          <w:sz w:val="24"/>
        </w:rPr>
      </w:pPr>
      <w:r>
        <w:rPr>
          <w:b/>
          <w:sz w:val="24"/>
        </w:rPr>
      </w:r>
    </w:p>
    <w:p>
      <w:pPr>
        <w:pStyle w:val="Normal"/>
        <w:spacing w:lineRule="atLeast" w:line="240"/>
        <w:ind w:start="360" w:end="0"/>
        <w:rPr>
          <w:sz w:val="24"/>
        </w:rPr>
      </w:pPr>
      <w:r>
        <w:rPr>
          <w:sz w:val="24"/>
        </w:rPr>
        <w:t xml:space="preserve">Description:  </w:t>
      </w:r>
      <w:r>
        <w:rPr>
          <w:color w:val="000000"/>
          <w:sz w:val="24"/>
        </w:rPr>
        <w:t xml:space="preserve">Identify and negotiate supplier operating requirements and environmental/portfolio standards in key retail markets.  </w:t>
      </w:r>
    </w:p>
    <w:p>
      <w:pPr>
        <w:pStyle w:val="Normal"/>
        <w:spacing w:lineRule="atLeast" w:line="240"/>
        <w:ind w:start="360" w:end="0"/>
        <w:rPr>
          <w:sz w:val="24"/>
        </w:rPr>
      </w:pPr>
      <w:r>
        <w:rPr>
          <w:sz w:val="24"/>
        </w:rPr>
      </w:r>
    </w:p>
    <w:p>
      <w:pPr>
        <w:pStyle w:val="Normal"/>
        <w:spacing w:lineRule="atLeast" w:line="240"/>
        <w:ind w:start="360" w:end="0"/>
        <w:rPr>
          <w:sz w:val="24"/>
          <w:u w:val="single"/>
        </w:rPr>
      </w:pPr>
      <w:r>
        <w:rPr>
          <w:sz w:val="24"/>
          <w:u w:val="single"/>
        </w:rPr>
        <w:t>Plan:</w:t>
      </w:r>
    </w:p>
    <w:p>
      <w:pPr>
        <w:pStyle w:val="Normal"/>
        <w:spacing w:lineRule="atLeast" w:line="240"/>
        <w:ind w:start="360" w:end="0"/>
        <w:rPr>
          <w:sz w:val="24"/>
          <w:u w:val="single"/>
        </w:rPr>
      </w:pPr>
      <w:r>
        <w:rPr>
          <w:sz w:val="24"/>
          <w:u w:val="single"/>
        </w:rPr>
      </w:r>
    </w:p>
    <w:p>
      <w:pPr>
        <w:pStyle w:val="Normal"/>
        <w:numPr>
          <w:ilvl w:val="0"/>
          <w:numId w:val="22"/>
        </w:numPr>
        <w:spacing w:lineRule="atLeast" w:line="240"/>
        <w:rPr>
          <w:sz w:val="24"/>
        </w:rPr>
      </w:pPr>
      <w:r>
        <w:rPr>
          <w:sz w:val="24"/>
        </w:rPr>
        <w:t>Continue acquiring supplier registration contracts in key retail markets according to priorities established by EES (Illinois, Massachusetts, Pennsylvania, Maryland, New Hampshire, New York, Rhode Island, Texas, Ohio).</w:t>
      </w:r>
    </w:p>
    <w:p>
      <w:pPr>
        <w:pStyle w:val="Normal"/>
        <w:spacing w:lineRule="atLeast" w:line="240"/>
        <w:ind w:start="360" w:end="0"/>
        <w:rPr>
          <w:sz w:val="24"/>
        </w:rPr>
      </w:pPr>
      <w:r>
        <w:rPr>
          <w:sz w:val="24"/>
        </w:rPr>
      </w:r>
    </w:p>
    <w:p>
      <w:pPr>
        <w:pStyle w:val="Normal"/>
        <w:numPr>
          <w:ilvl w:val="0"/>
          <w:numId w:val="22"/>
        </w:numPr>
        <w:spacing w:lineRule="atLeast" w:line="240"/>
        <w:rPr>
          <w:sz w:val="24"/>
        </w:rPr>
      </w:pPr>
      <w:r>
        <w:rPr>
          <w:sz w:val="24"/>
        </w:rPr>
        <w:t>Participate in Massachusetts’ Division of Energy Resources committee activities that will determine final renewable standards in 2001.</w:t>
      </w:r>
    </w:p>
    <w:p>
      <w:pPr>
        <w:pStyle w:val="Normal"/>
        <w:spacing w:lineRule="atLeast" w:line="240"/>
        <w:ind w:start="360" w:end="0"/>
        <w:rPr>
          <w:sz w:val="24"/>
        </w:rPr>
      </w:pPr>
      <w:r>
        <w:rPr>
          <w:sz w:val="24"/>
        </w:rPr>
      </w:r>
    </w:p>
    <w:p>
      <w:pPr>
        <w:pStyle w:val="Normal"/>
        <w:numPr>
          <w:ilvl w:val="0"/>
          <w:numId w:val="22"/>
        </w:numPr>
        <w:spacing w:lineRule="atLeast" w:line="240"/>
        <w:rPr>
          <w:sz w:val="24"/>
        </w:rPr>
      </w:pPr>
      <w:r>
        <w:rPr>
          <w:sz w:val="24"/>
        </w:rPr>
        <w:t>Participate in the New England environmental collaborative effort and achieve credit based trading system.  Work to get systems compatible between New York and PJM.</w:t>
      </w:r>
    </w:p>
    <w:p>
      <w:pPr>
        <w:pStyle w:val="Normal"/>
        <w:spacing w:lineRule="atLeast" w:line="240"/>
        <w:ind w:start="360" w:end="0"/>
        <w:rPr>
          <w:sz w:val="24"/>
        </w:rPr>
      </w:pPr>
      <w:r>
        <w:rPr>
          <w:sz w:val="24"/>
        </w:rPr>
      </w:r>
    </w:p>
    <w:p>
      <w:pPr>
        <w:pStyle w:val="Normal"/>
        <w:numPr>
          <w:ilvl w:val="0"/>
          <w:numId w:val="22"/>
        </w:numPr>
        <w:spacing w:lineRule="atLeast" w:line="240"/>
        <w:rPr>
          <w:sz w:val="24"/>
        </w:rPr>
      </w:pPr>
      <w:r>
        <w:rPr>
          <w:sz w:val="24"/>
        </w:rPr>
        <w:t>Participate in Texas Rulemaking addressing renewable energy credit trading program and the requirement to disclose environmental impact information.</w:t>
      </w:r>
    </w:p>
    <w:p>
      <w:pPr>
        <w:pStyle w:val="Normal"/>
        <w:spacing w:lineRule="atLeast" w:line="240"/>
        <w:ind w:start="360" w:end="0"/>
        <w:rPr>
          <w:sz w:val="24"/>
        </w:rPr>
      </w:pPr>
      <w:r>
        <w:rPr>
          <w:sz w:val="24"/>
        </w:rPr>
      </w:r>
    </w:p>
    <w:p>
      <w:pPr>
        <w:pStyle w:val="Normal"/>
        <w:spacing w:lineRule="atLeast" w:line="240"/>
        <w:ind w:start="360" w:end="0"/>
        <w:rPr>
          <w:sz w:val="24"/>
          <w:u w:val="single"/>
        </w:rPr>
      </w:pPr>
      <w:r>
        <w:rPr>
          <w:sz w:val="24"/>
          <w:u w:val="single"/>
        </w:rPr>
        <w:t>Recent Activity:</w:t>
      </w:r>
    </w:p>
    <w:p>
      <w:pPr>
        <w:pStyle w:val="Normal"/>
        <w:spacing w:lineRule="atLeast" w:line="240"/>
        <w:ind w:start="360" w:end="0"/>
        <w:rPr>
          <w:sz w:val="24"/>
          <w:u w:val="single"/>
        </w:rPr>
      </w:pPr>
      <w:r>
        <w:rPr>
          <w:sz w:val="24"/>
          <w:u w:val="single"/>
        </w:rPr>
      </w:r>
    </w:p>
    <w:p>
      <w:pPr>
        <w:pStyle w:val="Normal"/>
        <w:numPr>
          <w:ilvl w:val="0"/>
          <w:numId w:val="14"/>
        </w:numPr>
        <w:spacing w:lineRule="atLeast" w:line="240"/>
        <w:rPr>
          <w:sz w:val="24"/>
        </w:rPr>
      </w:pPr>
      <w:r>
        <w:rPr>
          <w:sz w:val="24"/>
        </w:rPr>
        <w:t>GA participating in weekly meetings of EES group deciding on priorities for establishing physical market capability.</w:t>
      </w:r>
    </w:p>
    <w:p>
      <w:pPr>
        <w:pStyle w:val="Normal"/>
        <w:spacing w:lineRule="atLeast" w:line="240"/>
        <w:rPr>
          <w:sz w:val="24"/>
        </w:rPr>
      </w:pPr>
      <w:r>
        <w:rPr>
          <w:sz w:val="24"/>
        </w:rPr>
      </w:r>
    </w:p>
    <w:p>
      <w:pPr>
        <w:pStyle w:val="Normal"/>
        <w:spacing w:lineRule="atLeast" w:line="240"/>
        <w:ind w:start="360" w:end="0"/>
        <w:rPr>
          <w:sz w:val="24"/>
          <w:u w:val="single"/>
        </w:rPr>
      </w:pPr>
      <w:r>
        <w:rPr>
          <w:sz w:val="24"/>
          <w:u w:val="single"/>
        </w:rPr>
        <w:t>Notable Recent Achievements:</w:t>
      </w:r>
    </w:p>
    <w:p>
      <w:pPr>
        <w:pStyle w:val="Normal"/>
        <w:spacing w:lineRule="atLeast" w:line="240"/>
        <w:ind w:start="360" w:end="0"/>
        <w:rPr>
          <w:sz w:val="24"/>
          <w:u w:val="single"/>
        </w:rPr>
      </w:pPr>
      <w:r>
        <w:rPr>
          <w:sz w:val="24"/>
          <w:u w:val="single"/>
        </w:rPr>
      </w:r>
    </w:p>
    <w:p>
      <w:pPr>
        <w:pStyle w:val="Normal"/>
        <w:numPr>
          <w:ilvl w:val="0"/>
          <w:numId w:val="24"/>
        </w:numPr>
        <w:spacing w:lineRule="atLeast" w:line="240"/>
        <w:rPr>
          <w:sz w:val="24"/>
        </w:rPr>
      </w:pPr>
      <w:r>
        <w:rPr>
          <w:sz w:val="24"/>
        </w:rPr>
        <w:t>GA (Dan Allegretti and Stacy Bolton) obtained Maine PUC’s approval to use municipal solid waste from a United Illuminating plant in Connecticut to satisfy EES’s renewable portfolio standard in Maine.</w:t>
      </w:r>
    </w:p>
    <w:p>
      <w:pPr>
        <w:pStyle w:val="Normal"/>
        <w:spacing w:lineRule="atLeast" w:line="240"/>
        <w:ind w:start="720" w:end="0"/>
        <w:rPr>
          <w:sz w:val="24"/>
        </w:rPr>
      </w:pPr>
      <w:r>
        <w:rPr>
          <w:sz w:val="24"/>
        </w:rPr>
      </w:r>
    </w:p>
    <w:p>
      <w:pPr>
        <w:pStyle w:val="Normal"/>
        <w:numPr>
          <w:ilvl w:val="0"/>
          <w:numId w:val="24"/>
        </w:numPr>
        <w:spacing w:lineRule="atLeast" w:line="240"/>
        <w:rPr>
          <w:sz w:val="24"/>
        </w:rPr>
      </w:pPr>
      <w:r>
        <w:rPr>
          <w:sz w:val="24"/>
        </w:rPr>
        <w:t>GA (Gloria Ogenyi) coordinated execution of supplier contractrs for NHEC, BECO, and National Grid service territories.</w:t>
      </w:r>
    </w:p>
    <w:p>
      <w:pPr>
        <w:pStyle w:val="Normal"/>
        <w:spacing w:lineRule="atLeast" w:line="240"/>
        <w:ind w:start="720" w:end="0"/>
        <w:rPr>
          <w:sz w:val="24"/>
        </w:rPr>
      </w:pPr>
      <w:r>
        <w:rPr>
          <w:sz w:val="24"/>
        </w:rPr>
      </w:r>
    </w:p>
    <w:p>
      <w:pPr>
        <w:pStyle w:val="Normal"/>
        <w:numPr>
          <w:ilvl w:val="0"/>
          <w:numId w:val="14"/>
        </w:numPr>
        <w:spacing w:lineRule="atLeast" w:line="240"/>
        <w:rPr>
          <w:sz w:val="24"/>
        </w:rPr>
      </w:pPr>
      <w:r>
        <w:rPr>
          <w:sz w:val="24"/>
        </w:rPr>
        <w:t>GA (Gloria Ogenyi) worked with Com Ed to reinstate EES as listed supplier on Com Ed web site, which status EES had been denied for last year.</w:t>
      </w:r>
    </w:p>
    <w:p>
      <w:pPr>
        <w:pStyle w:val="Normal"/>
        <w:spacing w:lineRule="atLeast" w:line="240"/>
        <w:ind w:start="360" w:end="0"/>
        <w:rPr>
          <w:sz w:val="24"/>
        </w:rPr>
      </w:pPr>
      <w:r>
        <w:rPr>
          <w:sz w:val="24"/>
        </w:rPr>
      </w:r>
    </w:p>
    <w:p>
      <w:pPr>
        <w:pStyle w:val="Normal"/>
        <w:numPr>
          <w:ilvl w:val="0"/>
          <w:numId w:val="24"/>
        </w:numPr>
        <w:spacing w:lineRule="atLeast" w:line="240"/>
        <w:rPr>
          <w:sz w:val="24"/>
        </w:rPr>
      </w:pPr>
      <w:r>
        <w:rPr>
          <w:sz w:val="24"/>
        </w:rPr>
        <w:t>Massachusetts DOER issued preliminary renewable standards that accepted 8 of 9 recommendations proposed by GA (Stacy Bolton).</w:t>
      </w:r>
    </w:p>
    <w:p>
      <w:pPr>
        <w:pStyle w:val="Normal"/>
        <w:spacing w:lineRule="atLeast" w:line="240"/>
        <w:rPr>
          <w:sz w:val="24"/>
        </w:rPr>
      </w:pPr>
      <w:r>
        <w:rPr>
          <w:sz w:val="24"/>
        </w:rPr>
      </w:r>
    </w:p>
    <w:p>
      <w:pPr>
        <w:pStyle w:val="Normal"/>
        <w:numPr>
          <w:ilvl w:val="0"/>
          <w:numId w:val="24"/>
        </w:numPr>
        <w:spacing w:lineRule="atLeast" w:line="240"/>
        <w:rPr>
          <w:sz w:val="24"/>
        </w:rPr>
      </w:pPr>
      <w:r>
        <w:rPr>
          <w:sz w:val="24"/>
        </w:rPr>
        <w:t>GA (Stacy Bolton, Jeff Dasovich, Mona Petrochko) resolved issues surrounding EES’ green product reporting requirements to California regulatory groups.</w:t>
      </w:r>
    </w:p>
    <w:p>
      <w:pPr>
        <w:pStyle w:val="Normal"/>
        <w:spacing w:lineRule="atLeast" w:line="240"/>
        <w:rPr>
          <w:sz w:val="24"/>
        </w:rPr>
      </w:pPr>
      <w:r>
        <w:rPr>
          <w:sz w:val="24"/>
        </w:rPr>
      </w:r>
    </w:p>
    <w:p>
      <w:pPr>
        <w:pStyle w:val="Normal"/>
        <w:numPr>
          <w:ilvl w:val="0"/>
          <w:numId w:val="24"/>
        </w:numPr>
        <w:spacing w:lineRule="atLeast" w:line="240"/>
        <w:rPr>
          <w:sz w:val="24"/>
        </w:rPr>
      </w:pPr>
      <w:r>
        <w:rPr>
          <w:sz w:val="24"/>
        </w:rPr>
        <w:t>GA (Stacy Bolton) assisted with acquiring from the Green Power Board a Green-e certified product in the Mid-Atlantic region for use in EES’ GSA contract.</w:t>
      </w:r>
    </w:p>
    <w:p>
      <w:pPr>
        <w:pStyle w:val="Normal"/>
        <w:spacing w:lineRule="atLeast" w:line="240"/>
        <w:rPr>
          <w:sz w:val="24"/>
        </w:rPr>
      </w:pPr>
      <w:r>
        <w:rPr>
          <w:sz w:val="24"/>
        </w:rPr>
      </w:r>
      <w:r>
        <w:br w:type="page"/>
      </w:r>
    </w:p>
    <w:p>
      <w:pPr>
        <w:pStyle w:val="Normal"/>
        <w:spacing w:lineRule="atLeast" w:line="240"/>
        <w:rPr>
          <w:sz w:val="24"/>
        </w:rPr>
      </w:pPr>
      <w:r>
        <w:rPr>
          <w:sz w:val="24"/>
        </w:rPr>
      </w:r>
    </w:p>
    <w:p>
      <w:pPr>
        <w:pStyle w:val="Normal"/>
        <w:numPr>
          <w:ilvl w:val="0"/>
          <w:numId w:val="18"/>
        </w:numPr>
        <w:spacing w:lineRule="atLeast" w:line="240"/>
        <w:rPr>
          <w:b/>
          <w:sz w:val="24"/>
        </w:rPr>
      </w:pPr>
      <w:r>
        <w:rPr>
          <w:b/>
          <w:sz w:val="24"/>
        </w:rPr>
        <w:t>Improve Communications</w:t>
      </w:r>
    </w:p>
    <w:p>
      <w:pPr>
        <w:pStyle w:val="Normal"/>
        <w:spacing w:lineRule="atLeast" w:line="240"/>
        <w:ind w:start="360" w:end="0"/>
        <w:rPr>
          <w:b/>
          <w:sz w:val="24"/>
        </w:rPr>
      </w:pPr>
      <w:r>
        <w:rPr>
          <w:b/>
          <w:sz w:val="24"/>
        </w:rPr>
      </w:r>
    </w:p>
    <w:p>
      <w:pPr>
        <w:pStyle w:val="Normal"/>
        <w:spacing w:lineRule="atLeast" w:line="240"/>
        <w:ind w:start="360" w:end="0"/>
        <w:rPr>
          <w:sz w:val="24"/>
        </w:rPr>
      </w:pPr>
      <w:r>
        <w:rPr>
          <w:sz w:val="24"/>
        </w:rPr>
        <w:t xml:space="preserve">Description: </w:t>
      </w:r>
    </w:p>
    <w:p>
      <w:pPr>
        <w:pStyle w:val="Normal"/>
        <w:spacing w:lineRule="atLeast" w:line="240"/>
        <w:ind w:start="360" w:end="0"/>
        <w:rPr>
          <w:sz w:val="24"/>
        </w:rPr>
      </w:pPr>
      <w:r>
        <w:rPr>
          <w:sz w:val="24"/>
        </w:rPr>
      </w:r>
    </w:p>
    <w:p>
      <w:pPr>
        <w:pStyle w:val="Normal"/>
        <w:spacing w:lineRule="atLeast" w:line="240"/>
        <w:ind w:start="360" w:end="0"/>
        <w:rPr>
          <w:color w:val="000000"/>
          <w:sz w:val="24"/>
        </w:rPr>
      </w:pPr>
      <w:r>
        <w:rPr>
          <w:color w:val="000000"/>
          <w:sz w:val="24"/>
        </w:rPr>
        <w:t>Through monthly newsletter and other forums, increase exposure and value of GA “stored information” and overall usefulness to EES</w:t>
      </w:r>
    </w:p>
    <w:p>
      <w:pPr>
        <w:pStyle w:val="Normal"/>
        <w:spacing w:lineRule="atLeast" w:line="240"/>
        <w:ind w:start="360" w:end="0"/>
        <w:rPr>
          <w:color w:val="000000"/>
          <w:sz w:val="24"/>
        </w:rPr>
      </w:pPr>
      <w:r>
        <w:rPr>
          <w:color w:val="000000"/>
          <w:sz w:val="24"/>
        </w:rPr>
      </w:r>
    </w:p>
    <w:p>
      <w:pPr>
        <w:pStyle w:val="Normal"/>
        <w:spacing w:lineRule="atLeast" w:line="240"/>
        <w:ind w:start="360" w:end="0"/>
        <w:rPr>
          <w:sz w:val="24"/>
          <w:u w:val="single"/>
        </w:rPr>
      </w:pPr>
      <w:r>
        <w:rPr>
          <w:sz w:val="24"/>
          <w:u w:val="single"/>
        </w:rPr>
        <w:t>Plan:</w:t>
      </w:r>
    </w:p>
    <w:p>
      <w:pPr>
        <w:pStyle w:val="Normal"/>
        <w:spacing w:lineRule="atLeast" w:line="240"/>
        <w:ind w:start="360" w:end="0"/>
        <w:rPr>
          <w:sz w:val="24"/>
          <w:u w:val="single"/>
        </w:rPr>
      </w:pPr>
      <w:r>
        <w:rPr>
          <w:sz w:val="24"/>
          <w:u w:val="single"/>
        </w:rPr>
      </w:r>
    </w:p>
    <w:p>
      <w:pPr>
        <w:pStyle w:val="Normal"/>
        <w:numPr>
          <w:ilvl w:val="0"/>
          <w:numId w:val="16"/>
        </w:numPr>
        <w:spacing w:lineRule="atLeast" w:line="240"/>
        <w:rPr>
          <w:sz w:val="24"/>
        </w:rPr>
      </w:pPr>
      <w:r>
        <w:rPr>
          <w:sz w:val="24"/>
        </w:rPr>
        <w:t>Publish a monthly newsletter for EES G-10 of key regulatory activities.</w:t>
      </w:r>
    </w:p>
    <w:p>
      <w:pPr>
        <w:pStyle w:val="Normal"/>
        <w:spacing w:lineRule="atLeast" w:line="240"/>
        <w:ind w:start="720" w:end="0"/>
        <w:rPr>
          <w:sz w:val="24"/>
        </w:rPr>
      </w:pPr>
      <w:r>
        <w:rPr>
          <w:sz w:val="24"/>
        </w:rPr>
      </w:r>
    </w:p>
    <w:p>
      <w:pPr>
        <w:pStyle w:val="Normal"/>
        <w:numPr>
          <w:ilvl w:val="0"/>
          <w:numId w:val="16"/>
        </w:numPr>
        <w:spacing w:lineRule="atLeast" w:line="240"/>
        <w:rPr>
          <w:sz w:val="24"/>
        </w:rPr>
      </w:pPr>
      <w:r>
        <w:rPr>
          <w:sz w:val="24"/>
        </w:rPr>
        <w:t>Publish a monthly newsletter for major EES customers of key regulatory activities.</w:t>
      </w:r>
    </w:p>
    <w:p>
      <w:pPr>
        <w:pStyle w:val="Normal"/>
        <w:spacing w:lineRule="atLeast" w:line="240"/>
        <w:ind w:start="720" w:end="0"/>
        <w:rPr>
          <w:sz w:val="24"/>
        </w:rPr>
      </w:pPr>
      <w:r>
        <w:rPr>
          <w:sz w:val="24"/>
        </w:rPr>
      </w:r>
    </w:p>
    <w:p>
      <w:pPr>
        <w:pStyle w:val="Normal"/>
        <w:numPr>
          <w:ilvl w:val="0"/>
          <w:numId w:val="16"/>
        </w:numPr>
        <w:spacing w:lineRule="atLeast" w:line="240"/>
        <w:rPr>
          <w:sz w:val="24"/>
        </w:rPr>
      </w:pPr>
      <w:r>
        <w:rPr>
          <w:sz w:val="24"/>
        </w:rPr>
        <w:t>Populate EES “Art of the Deal” with Government Affairs section using videos (3 per month) and articles of interest (3 per month).</w:t>
      </w:r>
    </w:p>
    <w:p>
      <w:pPr>
        <w:pStyle w:val="Normal"/>
        <w:spacing w:lineRule="atLeast" w:line="240"/>
        <w:rPr>
          <w:sz w:val="24"/>
        </w:rPr>
      </w:pPr>
      <w:r>
        <w:rPr>
          <w:sz w:val="24"/>
        </w:rPr>
      </w:r>
    </w:p>
    <w:p>
      <w:pPr>
        <w:pStyle w:val="Normal"/>
        <w:numPr>
          <w:ilvl w:val="0"/>
          <w:numId w:val="16"/>
        </w:numPr>
        <w:spacing w:lineRule="atLeast" w:line="240"/>
        <w:rPr>
          <w:sz w:val="24"/>
        </w:rPr>
      </w:pPr>
      <w:r>
        <w:rPr>
          <w:sz w:val="24"/>
        </w:rPr>
        <w:t>Create and maintain state-specific database of key regulatory issues for 35 states.</w:t>
      </w:r>
    </w:p>
    <w:p>
      <w:pPr>
        <w:pStyle w:val="Normal"/>
        <w:spacing w:lineRule="atLeast" w:line="240"/>
        <w:rPr>
          <w:sz w:val="24"/>
        </w:rPr>
      </w:pPr>
      <w:r>
        <w:rPr>
          <w:sz w:val="24"/>
        </w:rPr>
      </w:r>
    </w:p>
    <w:p>
      <w:pPr>
        <w:pStyle w:val="Normal"/>
        <w:numPr>
          <w:ilvl w:val="0"/>
          <w:numId w:val="16"/>
        </w:numPr>
        <w:spacing w:lineRule="atLeast" w:line="240"/>
        <w:rPr>
          <w:sz w:val="24"/>
        </w:rPr>
      </w:pPr>
      <w:r>
        <w:rPr>
          <w:sz w:val="24"/>
        </w:rPr>
        <w:t>Participate in EES weekly commodity deal flow meetings.</w:t>
      </w:r>
    </w:p>
    <w:p>
      <w:pPr>
        <w:pStyle w:val="Normal"/>
        <w:spacing w:lineRule="atLeast" w:line="240"/>
        <w:rPr>
          <w:sz w:val="24"/>
        </w:rPr>
      </w:pPr>
      <w:r>
        <w:rPr>
          <w:sz w:val="24"/>
        </w:rPr>
      </w:r>
    </w:p>
    <w:p>
      <w:pPr>
        <w:pStyle w:val="Normal"/>
        <w:numPr>
          <w:ilvl w:val="0"/>
          <w:numId w:val="16"/>
        </w:numPr>
        <w:spacing w:lineRule="atLeast" w:line="240"/>
        <w:rPr>
          <w:sz w:val="24"/>
        </w:rPr>
      </w:pPr>
      <w:r>
        <w:rPr>
          <w:sz w:val="24"/>
        </w:rPr>
        <w:t>Provide an environmental intranet site with business intelligence and regulatory information.</w:t>
      </w:r>
    </w:p>
    <w:p>
      <w:pPr>
        <w:pStyle w:val="Normal"/>
        <w:spacing w:lineRule="atLeast" w:line="240"/>
        <w:rPr>
          <w:sz w:val="24"/>
        </w:rPr>
      </w:pPr>
      <w:r>
        <w:rPr>
          <w:sz w:val="24"/>
        </w:rPr>
      </w:r>
    </w:p>
    <w:p>
      <w:pPr>
        <w:pStyle w:val="Normal"/>
        <w:spacing w:lineRule="atLeast" w:line="240"/>
        <w:ind w:start="360" w:end="0"/>
        <w:rPr>
          <w:sz w:val="24"/>
          <w:u w:val="single"/>
        </w:rPr>
      </w:pPr>
      <w:r>
        <w:rPr>
          <w:sz w:val="24"/>
          <w:u w:val="single"/>
        </w:rPr>
        <w:t>Recent Activity:</w:t>
      </w:r>
    </w:p>
    <w:p>
      <w:pPr>
        <w:pStyle w:val="Normal"/>
        <w:spacing w:lineRule="atLeast" w:line="240"/>
        <w:ind w:start="360" w:end="0"/>
        <w:rPr>
          <w:sz w:val="24"/>
          <w:u w:val="single"/>
        </w:rPr>
      </w:pPr>
      <w:r>
        <w:rPr>
          <w:sz w:val="24"/>
          <w:u w:val="single"/>
        </w:rPr>
      </w:r>
    </w:p>
    <w:p>
      <w:pPr>
        <w:pStyle w:val="Normal"/>
        <w:numPr>
          <w:ilvl w:val="0"/>
          <w:numId w:val="17"/>
        </w:numPr>
        <w:spacing w:lineRule="atLeast" w:line="240"/>
        <w:rPr>
          <w:sz w:val="24"/>
        </w:rPr>
      </w:pPr>
      <w:r>
        <w:rPr>
          <w:sz w:val="24"/>
        </w:rPr>
        <w:t xml:space="preserve">GA (Margaret Carson) has begun to populate initial intranet on-line database of key regulatory issues.  </w:t>
      </w:r>
      <w:r>
        <w:rPr>
          <w:i/>
          <w:iCs/>
          <w:sz w:val="24"/>
        </w:rPr>
        <w:t>(EES Contacts:  Cordell)</w:t>
      </w:r>
    </w:p>
    <w:p>
      <w:pPr>
        <w:pStyle w:val="Normal"/>
        <w:spacing w:lineRule="atLeast" w:line="240"/>
        <w:rPr>
          <w:sz w:val="24"/>
        </w:rPr>
      </w:pPr>
      <w:r>
        <w:rPr>
          <w:sz w:val="24"/>
        </w:rPr>
      </w:r>
    </w:p>
    <w:p>
      <w:pPr>
        <w:pStyle w:val="Normal"/>
        <w:numPr>
          <w:ilvl w:val="0"/>
          <w:numId w:val="17"/>
        </w:numPr>
        <w:spacing w:lineRule="atLeast" w:line="240"/>
        <w:rPr>
          <w:sz w:val="24"/>
        </w:rPr>
      </w:pPr>
      <w:r>
        <w:rPr>
          <w:sz w:val="24"/>
        </w:rPr>
        <w:t xml:space="preserve">GA (Harry Kingerski) attends EES weekly commodity deal flow meetings.  </w:t>
      </w:r>
      <w:r>
        <w:rPr>
          <w:i/>
          <w:iCs/>
          <w:sz w:val="24"/>
        </w:rPr>
        <w:t>(EES Contacts:  Gahn, Blackman)</w:t>
      </w:r>
    </w:p>
    <w:p>
      <w:pPr>
        <w:pStyle w:val="Normal"/>
        <w:spacing w:lineRule="atLeast" w:line="240"/>
        <w:rPr>
          <w:sz w:val="24"/>
        </w:rPr>
      </w:pPr>
      <w:r>
        <w:rPr>
          <w:sz w:val="24"/>
        </w:rPr>
      </w:r>
    </w:p>
    <w:p>
      <w:pPr>
        <w:pStyle w:val="Normal"/>
        <w:numPr>
          <w:ilvl w:val="0"/>
          <w:numId w:val="17"/>
        </w:numPr>
        <w:spacing w:lineRule="atLeast" w:line="240"/>
        <w:rPr>
          <w:sz w:val="24"/>
        </w:rPr>
      </w:pPr>
      <w:r>
        <w:rPr>
          <w:sz w:val="24"/>
        </w:rPr>
        <w:t>GA (Margaret Carson ) attends EES weekly Massachusetts market development team meeting.</w:t>
      </w:r>
    </w:p>
    <w:p>
      <w:pPr>
        <w:pStyle w:val="Normal"/>
        <w:spacing w:lineRule="atLeast" w:line="240"/>
        <w:rPr>
          <w:sz w:val="24"/>
        </w:rPr>
      </w:pPr>
      <w:r>
        <w:rPr>
          <w:sz w:val="24"/>
        </w:rPr>
      </w:r>
    </w:p>
    <w:p>
      <w:pPr>
        <w:pStyle w:val="Normal"/>
        <w:spacing w:lineRule="atLeast" w:line="240"/>
        <w:ind w:start="360" w:end="0"/>
        <w:rPr>
          <w:sz w:val="24"/>
          <w:u w:val="single"/>
        </w:rPr>
      </w:pPr>
      <w:r>
        <w:rPr>
          <w:sz w:val="24"/>
          <w:u w:val="single"/>
        </w:rPr>
        <w:t>Notable Recent Achievements:</w:t>
      </w:r>
    </w:p>
    <w:p>
      <w:pPr>
        <w:pStyle w:val="Normal"/>
        <w:spacing w:lineRule="atLeast" w:line="240"/>
        <w:rPr>
          <w:sz w:val="24"/>
          <w:u w:val="single"/>
        </w:rPr>
      </w:pPr>
      <w:r>
        <w:rPr>
          <w:sz w:val="24"/>
          <w:u w:val="single"/>
        </w:rPr>
      </w:r>
    </w:p>
    <w:p>
      <w:pPr>
        <w:pStyle w:val="Normal"/>
        <w:spacing w:lineRule="atLeast" w:line="240"/>
        <w:rPr>
          <w:sz w:val="24"/>
        </w:rPr>
      </w:pPr>
      <w:r>
        <w:rPr>
          <w:sz w:val="24"/>
        </w:rPr>
      </w:r>
    </w:p>
    <w:p>
      <w:pPr>
        <w:pStyle w:val="Normal"/>
        <w:spacing w:lineRule="atLeast" w:line="240"/>
        <w:rPr>
          <w:sz w:val="24"/>
        </w:rPr>
      </w:pPr>
      <w:r>
        <w:rPr>
          <w:sz w:val="24"/>
        </w:rPr>
      </w:r>
    </w:p>
    <w:p>
      <w:pPr>
        <w:pStyle w:val="Normal"/>
        <w:spacing w:lineRule="atLeast" w:line="240"/>
        <w:rPr>
          <w:sz w:val="24"/>
        </w:rPr>
      </w:pPr>
      <w:r>
        <w:rPr>
          <w:sz w:val="24"/>
        </w:rPr>
      </w:r>
      <w:r>
        <w:br w:type="page"/>
      </w:r>
    </w:p>
    <w:p>
      <w:pPr>
        <w:pStyle w:val="Normal"/>
        <w:spacing w:lineRule="atLeast" w:line="240"/>
        <w:rPr>
          <w:sz w:val="24"/>
        </w:rPr>
      </w:pPr>
      <w:r>
        <w:rPr>
          <w:sz w:val="24"/>
        </w:rPr>
      </w:r>
    </w:p>
    <w:p>
      <w:pPr>
        <w:pStyle w:val="Normal"/>
        <w:spacing w:lineRule="atLeast" w:line="240"/>
        <w:rPr>
          <w:sz w:val="24"/>
        </w:rPr>
      </w:pPr>
      <w:r>
        <w:rPr>
          <w:sz w:val="24"/>
        </w:rPr>
      </w:r>
    </w:p>
    <w:p>
      <w:pPr>
        <w:pStyle w:val="Normal"/>
        <w:spacing w:lineRule="atLeast" w:line="240"/>
        <w:rPr>
          <w:sz w:val="24"/>
        </w:rPr>
      </w:pPr>
      <w:r>
        <w:rPr>
          <w:sz w:val="24"/>
        </w:rPr>
      </w:r>
    </w:p>
    <w:p>
      <w:pPr>
        <w:pStyle w:val="Normal"/>
        <w:spacing w:lineRule="atLeast" w:line="240"/>
        <w:rPr>
          <w:sz w:val="24"/>
        </w:rPr>
      </w:pPr>
      <w:r>
        <w:rPr>
          <w:sz w:val="24"/>
        </w:rPr>
      </w:r>
    </w:p>
    <w:tbl>
      <w:tblPr>
        <w:tblW w:w="11466" w:type="dxa"/>
        <w:jc w:val="start"/>
        <w:tblInd w:w="18" w:type="dxa"/>
        <w:tblLayout w:type="fixed"/>
        <w:tblCellMar>
          <w:top w:w="0" w:type="dxa"/>
          <w:start w:w="108" w:type="dxa"/>
          <w:bottom w:w="0" w:type="dxa"/>
          <w:end w:w="108" w:type="dxa"/>
        </w:tblCellMar>
      </w:tblPr>
      <w:tblGrid>
        <w:gridCol w:w="5760"/>
        <w:gridCol w:w="2160"/>
        <w:gridCol w:w="1980"/>
        <w:gridCol w:w="1566"/>
      </w:tblGrid>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ACTIVITY</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GA LEAD</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EES LEAD</w:t>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COST TO EES</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sz w:val="24"/>
              </w:rPr>
            </w:pPr>
            <w:r>
              <w:rPr>
                <w:b/>
                <w:sz w:val="24"/>
              </w:rPr>
              <w:t>1.</w:t>
            </w:r>
          </w:p>
          <w:p>
            <w:pPr>
              <w:pStyle w:val="Normal"/>
              <w:spacing w:lineRule="atLeast" w:line="240"/>
              <w:rPr>
                <w:sz w:val="24"/>
              </w:rPr>
            </w:pPr>
            <w:r>
              <w:rPr>
                <w:b/>
                <w:sz w:val="24"/>
              </w:rPr>
              <w:t>Achieve Favorable Market Structure Integration</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Joe Hartsoe</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sz w:val="24"/>
              </w:rPr>
            </w:pPr>
            <w:r>
              <w:rPr>
                <w:sz w:val="24"/>
              </w:rPr>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$3,000,000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color w:val="000000"/>
                <w:sz w:val="24"/>
              </w:rPr>
            </w:pPr>
            <w:r>
              <w:rPr>
                <w:b/>
                <w:color w:val="000000"/>
                <w:sz w:val="24"/>
              </w:rPr>
              <w:t>2.</w:t>
            </w:r>
          </w:p>
          <w:p>
            <w:pPr>
              <w:pStyle w:val="Normal"/>
              <w:spacing w:lineRule="atLeast" w:line="240"/>
              <w:rPr>
                <w:sz w:val="24"/>
              </w:rPr>
            </w:pPr>
            <w:r>
              <w:rPr>
                <w:b/>
                <w:color w:val="000000"/>
                <w:sz w:val="24"/>
              </w:rPr>
              <w:t>Prevent California Reregulation and General Backsledding in the West</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Paul Kaufman</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sz w:val="24"/>
              </w:rPr>
            </w:pPr>
            <w:r>
              <w:rPr>
                <w:sz w:val="24"/>
              </w:rPr>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$800,000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bCs/>
                <w:sz w:val="24"/>
              </w:rPr>
            </w:pPr>
            <w:r>
              <w:rPr>
                <w:b/>
                <w:bCs/>
                <w:sz w:val="24"/>
              </w:rPr>
              <w:t>3.</w:t>
            </w:r>
          </w:p>
          <w:p>
            <w:pPr>
              <w:pStyle w:val="Normal"/>
              <w:spacing w:lineRule="atLeast" w:line="240"/>
              <w:rPr>
                <w:b/>
                <w:bCs/>
                <w:sz w:val="24"/>
              </w:rPr>
            </w:pPr>
            <w:r>
              <w:rPr>
                <w:b/>
                <w:bCs/>
                <w:sz w:val="24"/>
              </w:rPr>
              <w:t>Advance Electronic Commerce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Nancy Hetrick</w:t>
            </w:r>
          </w:p>
          <w:p>
            <w:pPr>
              <w:pStyle w:val="Normal"/>
              <w:spacing w:lineRule="atLeast" w:line="240"/>
              <w:rPr>
                <w:sz w:val="24"/>
              </w:rPr>
            </w:pPr>
            <w:r>
              <w:rPr>
                <w:sz w:val="24"/>
              </w:rPr>
              <w:t>Bob Frank</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Wanda Curry</w:t>
            </w:r>
          </w:p>
          <w:p>
            <w:pPr>
              <w:pStyle w:val="Normal"/>
              <w:spacing w:lineRule="atLeast" w:line="240"/>
              <w:rPr>
                <w:sz w:val="24"/>
              </w:rPr>
            </w:pPr>
            <w:r>
              <w:rPr>
                <w:sz w:val="24"/>
              </w:rPr>
              <w:t>Mike Harris</w:t>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$300,000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bCs/>
                <w:sz w:val="24"/>
              </w:rPr>
            </w:pPr>
            <w:r>
              <w:rPr>
                <w:b/>
                <w:bCs/>
                <w:sz w:val="24"/>
              </w:rPr>
              <w:t>4.</w:t>
            </w:r>
          </w:p>
          <w:p>
            <w:pPr>
              <w:pStyle w:val="Normal"/>
              <w:spacing w:lineRule="atLeast" w:line="240"/>
              <w:rPr>
                <w:b/>
                <w:bCs/>
                <w:sz w:val="24"/>
              </w:rPr>
            </w:pPr>
            <w:r>
              <w:rPr>
                <w:b/>
                <w:bCs/>
                <w:color w:val="000000"/>
                <w:sz w:val="24"/>
              </w:rPr>
              <w:t>Implement Regulatory Hedge Strategies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Harry Kingerski</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sz w:val="24"/>
              </w:rPr>
            </w:pPr>
            <w:r>
              <w:rPr>
                <w:sz w:val="24"/>
              </w:rPr>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$3,000,000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bCs/>
                <w:sz w:val="24"/>
              </w:rPr>
            </w:pPr>
            <w:r>
              <w:rPr>
                <w:b/>
                <w:bCs/>
                <w:sz w:val="24"/>
              </w:rPr>
              <w:t>5.</w:t>
            </w:r>
          </w:p>
          <w:p>
            <w:pPr>
              <w:pStyle w:val="Normal"/>
              <w:spacing w:lineRule="atLeast" w:line="240"/>
              <w:rPr>
                <w:b/>
                <w:bCs/>
                <w:sz w:val="24"/>
              </w:rPr>
            </w:pPr>
            <w:r>
              <w:rPr>
                <w:b/>
                <w:bCs/>
                <w:sz w:val="24"/>
              </w:rPr>
              <w:t>Step Up Deregulation Momentum</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Janine Migden</w:t>
            </w:r>
          </w:p>
          <w:p>
            <w:pPr>
              <w:pStyle w:val="Normal"/>
              <w:spacing w:lineRule="atLeast" w:line="240"/>
              <w:rPr>
                <w:sz w:val="24"/>
              </w:rPr>
            </w:pPr>
            <w:r>
              <w:rPr>
                <w:sz w:val="24"/>
              </w:rPr>
              <w:t>Steve Montavano</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sz w:val="24"/>
              </w:rPr>
            </w:pPr>
            <w:r>
              <w:rPr>
                <w:sz w:val="24"/>
              </w:rPr>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$1,000,000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bCs/>
                <w:sz w:val="24"/>
              </w:rPr>
            </w:pPr>
            <w:r>
              <w:rPr>
                <w:b/>
                <w:bCs/>
                <w:sz w:val="24"/>
              </w:rPr>
              <w:t>6.</w:t>
            </w:r>
          </w:p>
          <w:p>
            <w:pPr>
              <w:pStyle w:val="Heading6"/>
              <w:ind w:hanging="0" w:start="0"/>
              <w:rPr>
                <w:bCs/>
              </w:rPr>
            </w:pPr>
            <w:r>
              <w:rPr>
                <w:bCs/>
              </w:rPr>
              <w:t>Provide Rate Curve Intelligence</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John Neslage</w:t>
            </w:r>
          </w:p>
          <w:p>
            <w:pPr>
              <w:pStyle w:val="Normal"/>
              <w:spacing w:lineRule="atLeast" w:line="240"/>
              <w:rPr>
                <w:sz w:val="24"/>
              </w:rPr>
            </w:pPr>
            <w:r>
              <w:rPr>
                <w:sz w:val="24"/>
              </w:rPr>
              <w:t>Stella Chan</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Scott Stoness</w:t>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$500,000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bCs/>
                <w:sz w:val="24"/>
              </w:rPr>
            </w:pPr>
            <w:r>
              <w:rPr>
                <w:b/>
                <w:bCs/>
                <w:sz w:val="24"/>
              </w:rPr>
              <w:t>7.</w:t>
            </w:r>
          </w:p>
          <w:p>
            <w:pPr>
              <w:pStyle w:val="Normal"/>
              <w:spacing w:lineRule="atLeast" w:line="240"/>
              <w:rPr>
                <w:b/>
                <w:bCs/>
                <w:sz w:val="24"/>
              </w:rPr>
            </w:pPr>
            <w:r>
              <w:rPr>
                <w:b/>
                <w:bCs/>
                <w:sz w:val="24"/>
              </w:rPr>
              <w:t>Support Product Marketing</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Margaret Carson</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Jeremy Blachman</w:t>
            </w:r>
          </w:p>
          <w:p>
            <w:pPr>
              <w:pStyle w:val="Normal"/>
              <w:spacing w:lineRule="atLeast" w:line="240"/>
              <w:rPr>
                <w:sz w:val="24"/>
              </w:rPr>
            </w:pPr>
            <w:r>
              <w:rPr>
                <w:sz w:val="24"/>
              </w:rPr>
              <w:t>Harold Buchanan</w:t>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$300,000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bCs/>
                <w:sz w:val="24"/>
              </w:rPr>
            </w:pPr>
            <w:r>
              <w:rPr>
                <w:b/>
                <w:bCs/>
                <w:sz w:val="24"/>
              </w:rPr>
              <w:t>8.</w:t>
            </w:r>
          </w:p>
          <w:p>
            <w:pPr>
              <w:pStyle w:val="Heading6"/>
              <w:ind w:hanging="0" w:start="0"/>
              <w:rPr>
                <w:bCs/>
              </w:rPr>
            </w:pPr>
            <w:r>
              <w:rPr>
                <w:bCs/>
              </w:rPr>
              <w:t>Advance Key Commercial Issues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Bob Frank</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sz w:val="24"/>
              </w:rPr>
            </w:pPr>
            <w:r>
              <w:rPr>
                <w:sz w:val="24"/>
              </w:rPr>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$500,000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bCs/>
                <w:color w:val="000000"/>
                <w:sz w:val="24"/>
              </w:rPr>
            </w:pPr>
            <w:r>
              <w:rPr>
                <w:b/>
                <w:bCs/>
                <w:color w:val="000000"/>
                <w:sz w:val="24"/>
              </w:rPr>
              <w:t>9.</w:t>
            </w:r>
          </w:p>
          <w:p>
            <w:pPr>
              <w:pStyle w:val="Normal"/>
              <w:spacing w:lineRule="atLeast" w:line="240"/>
              <w:rPr>
                <w:b/>
                <w:bCs/>
                <w:sz w:val="24"/>
              </w:rPr>
            </w:pPr>
            <w:r>
              <w:rPr>
                <w:b/>
                <w:bCs/>
                <w:color w:val="000000"/>
                <w:sz w:val="24"/>
              </w:rPr>
              <w:t>Support Physical Market Opportunities and Requirements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Gloria Ogenyi</w:t>
            </w:r>
          </w:p>
          <w:p>
            <w:pPr>
              <w:pStyle w:val="Normal"/>
              <w:spacing w:lineRule="atLeast" w:line="240"/>
              <w:rPr>
                <w:sz w:val="24"/>
              </w:rPr>
            </w:pPr>
            <w:r>
              <w:rPr>
                <w:sz w:val="24"/>
              </w:rPr>
              <w:t>Stacy Bolton</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Dennis Benevides</w:t>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$300,000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b/>
                <w:bCs/>
                <w:sz w:val="24"/>
              </w:rPr>
            </w:pPr>
            <w:r>
              <w:rPr>
                <w:b/>
                <w:bCs/>
                <w:sz w:val="24"/>
              </w:rPr>
              <w:t>10.</w:t>
            </w:r>
          </w:p>
          <w:p>
            <w:pPr>
              <w:pStyle w:val="Heading6"/>
              <w:ind w:hanging="0" w:start="0"/>
              <w:rPr>
                <w:bCs/>
              </w:rPr>
            </w:pPr>
            <w:r>
              <w:rPr>
                <w:bCs/>
              </w:rPr>
              <w:t>Improve Communications</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Elizabeth Linnell</w:t>
            </w:r>
          </w:p>
          <w:p>
            <w:pPr>
              <w:pStyle w:val="Normal"/>
              <w:spacing w:lineRule="atLeast" w:line="240"/>
              <w:rPr>
                <w:sz w:val="24"/>
              </w:rPr>
            </w:pPr>
            <w:r>
              <w:rPr>
                <w:sz w:val="24"/>
              </w:rPr>
              <w:t>Harry Kingerski</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sz w:val="24"/>
              </w:rPr>
            </w:pPr>
            <w:r>
              <w:rPr>
                <w:sz w:val="24"/>
              </w:rPr>
              <w:t>Kim Frumkin</w:t>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$300,000</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sz w:val="24"/>
              </w:rPr>
            </w:pPr>
            <w:r>
              <w:rPr>
                <w:sz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sz w:val="24"/>
              </w:rPr>
            </w:pPr>
            <w:r>
              <w:rPr>
                <w:sz w:val="24"/>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sz w:val="24"/>
              </w:rPr>
            </w:pPr>
            <w:r>
              <w:rPr>
                <w:sz w:val="24"/>
              </w:rPr>
            </w:r>
          </w:p>
        </w:tc>
        <w:tc>
          <w:tcPr>
            <w:tcW w:w="156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jc w:val="end"/>
              <w:rPr>
                <w:sz w:val="24"/>
              </w:rPr>
            </w:pPr>
            <w:r>
              <w:rPr>
                <w:sz w:val="24"/>
              </w:rPr>
            </w:r>
          </w:p>
        </w:tc>
      </w:tr>
      <w:tr>
        <w:trPr/>
        <w:tc>
          <w:tcPr>
            <w:tcW w:w="5760" w:type="dxa"/>
            <w:tcBorders>
              <w:top w:val="single" w:sz="4" w:space="0" w:color="000000"/>
              <w:start w:val="single" w:sz="4" w:space="0" w:color="000000"/>
              <w:bottom w:val="single" w:sz="4" w:space="0" w:color="000000"/>
              <w:end w:val="single" w:sz="4" w:space="0" w:color="000000"/>
            </w:tcBorders>
          </w:tcPr>
          <w:p>
            <w:pPr>
              <w:pStyle w:val="Heading6"/>
              <w:ind w:hanging="0" w:start="0"/>
              <w:rPr>
                <w:bCs/>
              </w:rPr>
            </w:pPr>
            <w:r>
              <w:rPr>
                <w:bCs/>
              </w:rPr>
              <w:t>TOTAL</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bCs/>
                <w:sz w:val="24"/>
              </w:rPr>
            </w:pPr>
            <w:r>
              <w:rPr>
                <w:bCs/>
                <w:sz w:val="24"/>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sz w:val="24"/>
              </w:rPr>
            </w:pPr>
            <w:r>
              <w:rPr>
                <w:sz w:val="24"/>
              </w:rPr>
            </w:r>
          </w:p>
        </w:tc>
        <w:tc>
          <w:tcPr>
            <w:tcW w:w="1566" w:type="dxa"/>
            <w:tcBorders>
              <w:top w:val="single" w:sz="4" w:space="0" w:color="000000"/>
              <w:start w:val="single" w:sz="4" w:space="0" w:color="000000"/>
              <w:bottom w:val="single" w:sz="4" w:space="0" w:color="000000"/>
              <w:end w:val="single" w:sz="4" w:space="0" w:color="000000"/>
            </w:tcBorders>
          </w:tcPr>
          <w:p>
            <w:pPr>
              <w:pStyle w:val="Normal"/>
              <w:spacing w:lineRule="atLeast" w:line="240"/>
              <w:jc w:val="end"/>
              <w:rPr>
                <w:sz w:val="24"/>
              </w:rPr>
            </w:pPr>
            <w:r>
              <w:rPr>
                <w:sz w:val="24"/>
              </w:rPr>
              <w:t>$10,000,000</w:t>
            </w:r>
          </w:p>
        </w:tc>
      </w:tr>
    </w:tbl>
    <w:p>
      <w:pPr>
        <w:pStyle w:val="Normal"/>
        <w:spacing w:lineRule="atLeast" w:line="240"/>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270"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1080"/>
        </w:tabs>
        <w:ind w:start="108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1080"/>
        </w:tabs>
        <w:ind w:start="1080" w:hanging="360"/>
      </w:pPr>
      <w:rPr>
        <w:rFonts w:ascii="Symbol" w:hAnsi="Symbol" w:cs="Symbol" w:hint="default"/>
      </w:rPr>
    </w:lvl>
  </w:abstractNum>
  <w:abstractNum w:abstractNumId="17">
    <w:lvl w:ilvl="0">
      <w:start w:val="1"/>
      <w:numFmt w:val="bullet"/>
      <w:lvlText w:val=""/>
      <w:lvlJc w:val="start"/>
      <w:pPr>
        <w:tabs>
          <w:tab w:val="num" w:pos="1080"/>
        </w:tabs>
        <w:ind w:start="1080" w:hanging="360"/>
      </w:pPr>
      <w:rPr>
        <w:rFonts w:ascii="Symbol" w:hAnsi="Symbol" w:cs="Symbol" w:hint="default"/>
      </w:rPr>
    </w:lvl>
  </w:abstractNum>
  <w:abstractNum w:abstractNumId="18">
    <w:lvl w:ilvl="0">
      <w:start w:val="1"/>
      <w:numFmt w:val="decimal"/>
      <w:lvlText w:val="%1."/>
      <w:lvlJc w:val="start"/>
      <w:pPr>
        <w:tabs>
          <w:tab w:val="num" w:pos="360"/>
        </w:tabs>
        <w:ind w:start="36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9">
    <w:lvl w:ilvl="0">
      <w:start w:val="1"/>
      <w:numFmt w:val="bullet"/>
      <w:lvlText w:val=""/>
      <w:lvlJc w:val="start"/>
      <w:pPr>
        <w:tabs>
          <w:tab w:val="num" w:pos="1080"/>
        </w:tabs>
        <w:ind w:start="1080" w:hanging="360"/>
      </w:pPr>
      <w:rPr>
        <w:rFonts w:ascii="Symbol" w:hAnsi="Symbol" w:cs="Symbol" w:hint="default"/>
      </w:rPr>
    </w:lvl>
  </w:abstractNum>
  <w:abstractNum w:abstractNumId="20">
    <w:lvl w:ilvl="0">
      <w:start w:val="1"/>
      <w:numFmt w:val="bullet"/>
      <w:lvlText w:val=""/>
      <w:lvlJc w:val="start"/>
      <w:pPr>
        <w:tabs>
          <w:tab w:val="num" w:pos="1080"/>
        </w:tabs>
        <w:ind w:start="1080" w:hanging="360"/>
      </w:pPr>
      <w:rPr>
        <w:rFonts w:ascii="Symbol" w:hAnsi="Symbol" w:cs="Symbol" w:hint="default"/>
      </w:rPr>
    </w:lvl>
  </w:abstractNum>
  <w:abstractNum w:abstractNumId="21">
    <w:lvl w:ilvl="0">
      <w:start w:val="1"/>
      <w:numFmt w:val="bullet"/>
      <w:lvlText w:val=""/>
      <w:lvlJc w:val="start"/>
      <w:pPr>
        <w:tabs>
          <w:tab w:val="num" w:pos="1080"/>
        </w:tabs>
        <w:ind w:start="1080" w:hanging="360"/>
      </w:pPr>
      <w:rPr>
        <w:rFonts w:ascii="Symbol" w:hAnsi="Symbol" w:cs="Symbol" w:hint="default"/>
      </w:rPr>
    </w:lvl>
  </w:abstractNum>
  <w:abstractNum w:abstractNumId="22">
    <w:lvl w:ilvl="0">
      <w:start w:val="1"/>
      <w:numFmt w:val="bullet"/>
      <w:lvlText w:val=""/>
      <w:lvlJc w:val="start"/>
      <w:pPr>
        <w:tabs>
          <w:tab w:val="num" w:pos="1080"/>
        </w:tabs>
        <w:ind w:start="1080" w:hanging="360"/>
      </w:pPr>
      <w:rPr>
        <w:rFonts w:ascii="Symbol" w:hAnsi="Symbol" w:cs="Symbol" w:hint="default"/>
      </w:rPr>
    </w:lvl>
  </w:abstractNum>
  <w:abstractNum w:abstractNumId="23">
    <w:lvl w:ilvl="0">
      <w:start w:val="1"/>
      <w:numFmt w:val="bullet"/>
      <w:lvlText w:val=""/>
      <w:lvlJc w:val="start"/>
      <w:pPr>
        <w:tabs>
          <w:tab w:val="num" w:pos="1080"/>
        </w:tabs>
        <w:ind w:start="1080" w:hanging="360"/>
      </w:pPr>
      <w:rPr>
        <w:rFonts w:ascii="Symbol" w:hAnsi="Symbol" w:cs="Symbol" w:hint="default"/>
      </w:rPr>
    </w:lvl>
  </w:abstractNum>
  <w:abstractNum w:abstractNumId="24">
    <w:lvl w:ilvl="0">
      <w:start w:val="1"/>
      <w:numFmt w:val="bullet"/>
      <w:lvlText w:val=""/>
      <w:lvlJc w:val="start"/>
      <w:pPr>
        <w:tabs>
          <w:tab w:val="num" w:pos="1080"/>
        </w:tabs>
        <w:ind w:start="1080" w:hanging="360"/>
      </w:pPr>
      <w:rPr>
        <w:rFonts w:ascii="Symbol" w:hAnsi="Symbol" w:cs="Symbol" w:hint="default"/>
      </w:rPr>
    </w:lvl>
  </w:abstractNum>
  <w:abstractNum w:abstractNumId="25">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caps/>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spacing w:lineRule="atLeast" w:line="240"/>
      <w:jc w:val="center"/>
      <w:outlineLvl w:val="2"/>
    </w:pPr>
    <w:rPr>
      <w:smallCaps/>
      <w:sz w:val="24"/>
    </w:rPr>
  </w:style>
  <w:style w:type="paragraph" w:styleId="Heading4">
    <w:name w:val="heading 4"/>
    <w:basedOn w:val="Normal"/>
    <w:next w:val="Normal"/>
    <w:qFormat/>
    <w:pPr>
      <w:keepNext w:val="true"/>
      <w:numPr>
        <w:ilvl w:val="3"/>
        <w:numId w:val="1"/>
      </w:numPr>
      <w:spacing w:lineRule="atLeast" w:line="240"/>
      <w:outlineLvl w:val="3"/>
    </w:pPr>
    <w:rPr>
      <w:sz w:val="24"/>
      <w:u w:val="single"/>
    </w:rPr>
  </w:style>
  <w:style w:type="paragraph" w:styleId="Heading5">
    <w:name w:val="heading 5"/>
    <w:basedOn w:val="Normal"/>
    <w:next w:val="Normal"/>
    <w:qFormat/>
    <w:pPr>
      <w:keepNext w:val="true"/>
      <w:numPr>
        <w:ilvl w:val="4"/>
        <w:numId w:val="1"/>
      </w:numPr>
      <w:spacing w:lineRule="atLeast" w:line="240"/>
      <w:ind w:hanging="0" w:start="360" w:end="0"/>
      <w:outlineLvl w:val="4"/>
    </w:pPr>
    <w:rPr>
      <w:sz w:val="24"/>
      <w:u w:val="single"/>
    </w:rPr>
  </w:style>
  <w:style w:type="paragraph" w:styleId="Heading6">
    <w:name w:val="heading 6"/>
    <w:basedOn w:val="Normal"/>
    <w:next w:val="Normal"/>
    <w:qFormat/>
    <w:pPr>
      <w:keepNext w:val="true"/>
      <w:numPr>
        <w:ilvl w:val="5"/>
        <w:numId w:val="1"/>
      </w:numPr>
      <w:spacing w:lineRule="atLeast" w:line="240"/>
      <w:outlineLvl w:val="5"/>
    </w:pPr>
    <w:rPr>
      <w:b/>
      <w:sz w:val="24"/>
    </w:rPr>
  </w:style>
  <w:style w:type="paragraph" w:styleId="Heading7">
    <w:name w:val="heading 7"/>
    <w:basedOn w:val="Normal"/>
    <w:next w:val="Normal"/>
    <w:qFormat/>
    <w:pPr>
      <w:keepNext w:val="true"/>
      <w:numPr>
        <w:ilvl w:val="6"/>
        <w:numId w:val="1"/>
      </w:numPr>
      <w:ind w:hanging="0" w:start="1710" w:end="0"/>
      <w:outlineLvl w:val="6"/>
    </w:pPr>
    <w:rPr>
      <w:b/>
      <w:bCs/>
      <w:sz w:val="24"/>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rPr>
  </w:style>
  <w:style w:type="character" w:styleId="WW8Num4z0">
    <w:name w:val="WW8Num4z0"/>
    <w:qFormat/>
    <w:rPr>
      <w:b/>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1z0">
    <w:name w:val="WW8Num11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St19z0">
    <w:name w:val="WW8NumSt19z0"/>
    <w:qFormat/>
    <w:rPr>
      <w:rFonts w:ascii="Times New Roman" w:hAnsi="Times New Roman" w:cs="Times New Roman"/>
      <w:sz w:val="5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240"/>
      <w:jc w:val="center"/>
    </w:pPr>
    <w:rPr>
      <w:smallCaps/>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BodyTextIndent">
    <w:name w:val="Body Text Indent"/>
    <w:basedOn w:val="Normal"/>
    <w:pPr>
      <w:spacing w:lineRule="atLeast" w:line="240"/>
      <w:ind w:hanging="0" w:start="1440" w:end="0"/>
    </w:pPr>
    <w:rPr>
      <w:sz w:val="24"/>
    </w:rPr>
  </w:style>
  <w:style w:type="paragraph" w:styleId="BodyTextIndent2">
    <w:name w:val="Body Text Indent 2"/>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2000-10-01T10:36:00Z</dcterms:created>
  <dc:creator>pkaufma</dc:creator>
  <dc:description/>
  <dc:language>en-CA</dc:language>
  <cp:lastModifiedBy>hkingers</cp:lastModifiedBy>
  <cp:lastPrinted>2000-09-19T12:46:00Z</cp:lastPrinted>
  <dcterms:modified xsi:type="dcterms:W3CDTF">2000-10-01T13:32:00Z</dcterms:modified>
  <cp:revision>6</cp:revision>
  <dc:subject/>
  <dc:title>PERSON</dc:title>
</cp:coreProperties>
</file>