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Risk Management IT Workshop Results</w:t>
      </w:r>
    </w:p>
    <w:p>
      <w:pPr>
        <w:pStyle w:val="Heading"/>
        <w:rPr>
          <w:sz w:val="28"/>
        </w:rPr>
      </w:pPr>
      <w:r>
        <w:rPr>
          <w:sz w:val="28"/>
        </w:rPr>
        <w:t>8/17/2000</w:t>
      </w:r>
    </w:p>
    <w:p>
      <w:pPr>
        <w:pStyle w:val="Normal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Common Themes</w:t>
            </w:r>
          </w:p>
        </w:tc>
      </w:tr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Overall need for a common customer and deal data system.</w:t>
            </w:r>
          </w:p>
        </w:tc>
      </w:tr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for EES-wide Curve Management System.</w:t>
            </w:r>
          </w:p>
        </w:tc>
      </w:tr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Pricing needs increased throughput.</w:t>
            </w:r>
          </w:p>
        </w:tc>
      </w:tr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Close the loop by capturing Settlements information (Actuals) for reconciling positions and reforecasting.</w:t>
            </w:r>
          </w:p>
        </w:tc>
      </w:tr>
      <w:tr>
        <w:trPr/>
        <w:tc>
          <w:tcPr>
            <w:tcW w:w="88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Develop systems interfaces (using common identifiers) to execute and support settlement and reconciliation processes.</w:t>
            </w:r>
          </w:p>
        </w:tc>
      </w:tr>
    </w:tbl>
    <w:p>
      <w:pPr>
        <w:pStyle w:val="Normal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938"/>
      </w:tblGrid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EAM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Issues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Customer Site information comes via spreadsheet, email, …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Customer site information lost when contract is not signed.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Too much replication of data 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Too many excel spreadsheets, (difficult to manage)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 pre-contract software tool to handle the EAM process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 common identifiers among databases to link data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Cannot capture data from PCCS to import to Actarial Tables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Manual Process in getting Rate data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color w:val="FFFFFF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Short Term Needs (Tactical)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Scale EAM Book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Integration of current marginal rates (rate curves owned by commodity)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Define data structure for energy rates to support period pricing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Current PCCS enhancements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 &amp; 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Define EAM Database Structure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Automated feed between changes in EAM positions flowing to/from commodity books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 xml:space="preserve">Sensitivities </w:t>
            </w:r>
            <w:r>
              <w:rPr>
                <w:rFonts w:eastAsia="Wingdings" w:cs="Wingdings" w:ascii="Wingdings" w:hAnsi="Wingdings"/>
                <w:lang w:val="en-CA"/>
              </w:rPr>
              <w:sym w:font="Wingdings" w:char="f0e8"/>
            </w:r>
            <w:r>
              <w:rPr>
                <w:rFonts w:cs="Tahoma" w:ascii="Tahoma" w:hAnsi="Tahoma"/>
              </w:rPr>
              <w:t xml:space="preserve"> Reporting capabilities on Asset Books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Position reporting required  - Greeks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Define Enterprise Data Dictionary Model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Common Data Management process – Owners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Standardize Methodology/Tool for Project Valuation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Long Term Needs (Strategic)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Common Database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Automate links on current manual processes</w:t>
            </w:r>
          </w:p>
        </w:tc>
      </w:tr>
    </w:tbl>
    <w:p>
      <w:pPr>
        <w:pStyle w:val="BodyText"/>
        <w:rPr/>
      </w:pPr>
      <w:r>
        <w:rPr/>
        <w:t>** Priority Definitions: 1 – The business will stop unless the need is met; 2 – High impact on key measures; 3 – High business value, productivity improvements</w:t>
      </w:r>
    </w:p>
    <w:p>
      <w:pPr>
        <w:pStyle w:val="Normal"/>
        <w:rPr>
          <w:rFonts w:ascii="Tahoma" w:hAnsi="Tahoma" w:cs="Tahoma"/>
          <w:sz w:val="14"/>
        </w:rPr>
      </w:pPr>
      <w:r>
        <w:rPr>
          <w:rFonts w:cs="Tahoma" w:ascii="Tahoma" w:hAnsi="Tahoma"/>
          <w:sz w:val="14"/>
        </w:rPr>
      </w:r>
      <w:r>
        <w:br w:type="page"/>
      </w:r>
    </w:p>
    <w:p>
      <w:pPr>
        <w:pStyle w:val="Normal"/>
        <w:rPr>
          <w:rFonts w:ascii="Tahoma" w:hAnsi="Tahoma" w:cs="Tahoma"/>
          <w:b/>
          <w:sz w:val="14"/>
        </w:rPr>
      </w:pPr>
      <w:r>
        <w:rPr>
          <w:rFonts w:cs="Tahoma" w:ascii="Tahoma" w:hAnsi="Tahoma"/>
          <w:b/>
          <w:sz w:val="1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938"/>
      </w:tblGrid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AOPS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color w:val="FFFFFF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Short Term Needs (Tactical)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Implement Computerized Maintenance System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Web based procurement /inventory system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full financials for IPT &amp; EBSI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Linkage to EAM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ODS Integration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Link to equipment monitoring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Long Term Needs (Strategic)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“</w:t>
            </w:r>
            <w:r>
              <w:rPr>
                <w:rFonts w:cs="Tahoma" w:ascii="Tahoma" w:hAnsi="Tahoma"/>
              </w:rPr>
              <w:t>Micro” Dispatch (to individual worker) (enhanced handheld)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EES/EFS financials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History &amp; Forecasting of TCO capabilities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Apply knowledge warehouse</w:t>
            </w:r>
          </w:p>
        </w:tc>
      </w:tr>
    </w:tbl>
    <w:p>
      <w:pPr>
        <w:pStyle w:val="BodyText"/>
        <w:rPr/>
      </w:pPr>
      <w:r>
        <w:rPr/>
        <w:t>** Priority Definitions: 1 – The business will stop unless the need is met; 2 – High impact on key measures; 3 – High business value, productivity improvements</w:t>
      </w:r>
    </w:p>
    <w:p>
      <w:pPr>
        <w:pStyle w:val="Heading1"/>
        <w:ind w:hanging="0" w:start="0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938"/>
      </w:tblGrid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Water Desk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Issues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Current PCCS does not capture enough detail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Book tracking constrained by Excel capabilities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Pricing Model highly manual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 commodity/Residual System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Short Term Needs (Tactical)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Water Book Prototype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PCCS Water Prototype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Integration / Automation of above two systems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SQL/VBA Excel &amp; Access Resource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Production systems of Book &amp; PCCS with scalability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Development of Automated Pricing Model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Integration / Automation of Pricing Model with Book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Integration / Automation of Water Systems with other desks / Enterprise DBs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Ability to run “What - ifs” in timely fashion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/>
            </w:pPr>
            <w:r>
              <w:rPr>
                <w:rFonts w:cs="Tahoma" w:ascii="Tahoma" w:hAnsi="Tahoma"/>
              </w:rPr>
              <w:t>Internet based PCCS for 3</w:t>
            </w:r>
            <w:r>
              <w:rPr>
                <w:rFonts w:cs="Tahoma" w:ascii="Tahoma" w:hAnsi="Tahoma"/>
                <w:vertAlign w:val="superscript"/>
              </w:rPr>
              <w:t>rd</w:t>
            </w:r>
            <w:r>
              <w:rPr>
                <w:rFonts w:cs="Tahoma" w:ascii="Tahoma" w:hAnsi="Tahoma"/>
              </w:rPr>
              <w:t xml:space="preserve"> party use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Address further scalability issues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Tariff / Rate forecasting system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Residual Trading System</w:t>
            </w:r>
          </w:p>
        </w:tc>
      </w:tr>
    </w:tbl>
    <w:p>
      <w:pPr>
        <w:pStyle w:val="BodyText"/>
        <w:rPr/>
      </w:pPr>
      <w:r>
        <w:rPr/>
        <w:t>** Priority Definitions: 1 – The business will stop unless the need is met; 2 – High impact on key measures; 3 – High business value, productivity improvements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938"/>
      </w:tblGrid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Power Desk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Issues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Rate Engine uses 8760 data format vs. 12X13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Rate Engine crashes often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RMPM and Power Batch Model interaction has problems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EAM option valuation has issues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EnPower and Deal Tracker are duplicate systems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Curve data from ENA is provided via Excel spreadsheets that are placed into a network directory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Short Term Needs (Tactical)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Term Book doesn’t automatically reflect changes made within Rate Engine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Term Book needs option modules: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Generic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Exotic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Move to 12X13 format across the Power, Tariff and EAM desks.  Convert legacy deals, as well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Provide production environment support on the trading floor (currently in the works)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Provide means of querying the gamma position by region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Acquire I.T. resource for Post Pricing group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Resolve the issues around the E.L.F. project and put it into production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Create means of providing Customer information to Forecasting 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common method of and database for storing tariff/curve and pricing data that is efficient for use in calculations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Retail Index Curve generation is dependant on successful generation of index curves and tariff curves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Identify and modify the Load Library data structure to replace memo fields with discrete data elements with a standard naming convention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Redesign pricing model spreadsheet to move calculations to a VBA code module for increased speed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De-couple Rate Engine from Load Wizard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Add more customer data columns to the ‘Struct’ tab within the Power Batch Model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Add a revenue model that has booking capabilities to the Power Batch Model 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Finish Power Intra-month Book for the West and put it into production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Power Intra-month Book for the East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Investigate viability of ‘The New Power Batch Model’ with the curve database integration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Fully evaluate the retail capabilities of EnPower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Deal Tracker needs ability to record option and intra-month trades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Curve generation process needs to have data validation, error handling, error logging, and error reporting (current data validation is done manually)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Establish security around the curve data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Evaluate if moving non-critical data off of the R: drive would improve performance of the Power Batch Model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Make the time frame within the Power Batch Model consistent with the availability of curve data (15+ years)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Increase Power Batch Model’s efficiency by having it stop outputting data for 1999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system to access and archive data from the ISO’s into a common database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Long Term Needs (Strategic)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/>
            </w:pPr>
            <w:r>
              <w:rPr>
                <w:rFonts w:cs="Tahoma" w:ascii="Tahoma" w:hAnsi="Tahoma"/>
                <w:b/>
              </w:rPr>
              <w:t xml:space="preserve">Need one common system </w:t>
            </w:r>
            <w:r>
              <w:rPr>
                <w:rFonts w:cs="Tahoma" w:ascii="Tahoma" w:hAnsi="Tahoma"/>
              </w:rPr>
              <w:t>(over-riding theme for the Power Desk)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Replace Forecasting, Scheduling and Settlement systems with one consolidated system or at least provide tightly integrated systems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Evaluate and implement the LodeStar suite of products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Pricing and Book systems need to share the same valuation engine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Automate basic pricing calculation methods to achieve increased speed and accuracy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Common data store for static data: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Customer #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Site #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Contract #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Option ID (Deal Level)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Technology Codes (Deal Level)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to understand the purpose and scope of the ODS project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How does it relate to the rest of the business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What is being used as common standards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Add ability for curves to provide additional detail information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Provide ability to run simulations against a portfolio and/or the entire book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Modify the Power Batch Model so that it accommodates changes in load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Term Book should be de-coupled from Rate Engine</w:t>
            </w:r>
          </w:p>
        </w:tc>
      </w:tr>
    </w:tbl>
    <w:p>
      <w:pPr>
        <w:pStyle w:val="BodyText"/>
        <w:rPr/>
      </w:pPr>
      <w:r>
        <w:rPr/>
        <w:t>** Priority Definitions: 1 – The business will stop unless the need is met; 2 – High impact on key measures; 3 – High business value, productivity improvements</w:t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938"/>
      </w:tblGrid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00" w:val="clear"/>
          </w:tcPr>
          <w:p>
            <w:pPr>
              <w:pStyle w:val="Heading3"/>
              <w:ind w:hanging="0" w:start="0"/>
              <w:rPr>
                <w:rFonts w:ascii="Tahoma" w:hAnsi="Tahoma" w:cs="Tahoma"/>
                <w:color w:val="FFFFFF"/>
                <w:sz w:val="32"/>
              </w:rPr>
            </w:pPr>
            <w:r>
              <w:rPr>
                <w:rFonts w:cs="Tahoma" w:ascii="Tahoma" w:hAnsi="Tahoma"/>
                <w:sz w:val="32"/>
              </w:rPr>
              <w:t>Gas Desk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Issues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RGS is unstable and unreliable (IBM and EES are working a post-mortem action plan that includes change management for production code)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RGS needs a Service Level Agreement with IBM – Need 99% uptime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RGS Reporting DB (MS Access 97) gets corrupted on a daily basis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to establish and agree upon a single point of contact for I.T. support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communication plans and schedules for I.T.  deliverables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dedicated staff (to include PM) for Gas Desk for both the short and long term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color w:val="FFFFFF"/>
                <w:sz w:val="14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6" w:space="0" w:color="000080"/>
              <w:bottom w:val="single" w:sz="4" w:space="0" w:color="000000"/>
              <w:end w:val="single" w:sz="4" w:space="0" w:color="000000"/>
            </w:tcBorders>
            <w:shd w:fill="666666" w:val="clear"/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Short Term Needs (Tactical)</w:t>
            </w:r>
          </w:p>
        </w:tc>
      </w:tr>
      <w:tr>
        <w:trPr/>
        <w:tc>
          <w:tcPr>
            <w:tcW w:w="918" w:type="dxa"/>
            <w:tcBorders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Stabilize/Create infrastructure for development, test and production environments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Integrate Options Book with RGS and enhance option functionality within RGS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Re-establish overnight copy of RGS SQL Server database into a production test environment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tariff functionality and reporting within RGS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bid/offer functionality within RGS for each price component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Fuel, transport, special bid/offer functionality within RGS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basic data validation at all deal input points (i.e. Gas Batch Model)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Establish common data ID’s and global counterparty key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Increase efficiency in daily MTM process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Create an EES Curve Management System (across all desks) to house all curve data in a centralized location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Automate deal validation process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Complete documentation of RGS current technical and functional state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Provide ability to run ‘what if’ pricing simulations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FFFFFF"/>
                <w:sz w:val="14"/>
              </w:rPr>
              <w:t>Priority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666666" w:val="clear"/>
            <w:vAlign w:val="center"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color w:val="FFFFFF"/>
                <w:sz w:val="24"/>
              </w:rPr>
              <w:t>Long Term Needs (Strategic)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Volumetric Forecasting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robust, flexible pricing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Put pricing cability in the hands of the originators (possible Web solution)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integrated risk, logistics and billing systems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Need integration with EAM (projects, options, portfolios)</w:t>
            </w:r>
          </w:p>
        </w:tc>
      </w:tr>
      <w:tr>
        <w:trPr/>
        <w:tc>
          <w:tcPr>
            <w:tcW w:w="9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Access to standard master customer and contract information and data</w:t>
            </w:r>
          </w:p>
        </w:tc>
      </w:tr>
    </w:tbl>
    <w:p>
      <w:pPr>
        <w:pStyle w:val="BodyText"/>
        <w:rPr/>
      </w:pPr>
      <w:r>
        <w:rPr/>
        <w:t>** Priority Definitions: 1 – The business will stop unless the need is met; 2 – High impact on key measures; 3 – High business value, productivity improvements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color w:val="FFFFFF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  <w:style w:type="paragraph" w:styleId="BodyText">
    <w:name w:val="Body Text"/>
    <w:basedOn w:val="Normal"/>
    <w:pPr/>
    <w:rPr>
      <w:rFonts w:ascii="Tahoma" w:hAnsi="Tahoma" w:cs="Tahoma"/>
      <w:sz w:val="1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2000-08-23T20:12:00Z</dcterms:created>
  <dc:creator>rtobias</dc:creator>
  <dc:description/>
  <dc:language>en-CA</dc:language>
  <cp:lastModifiedBy>Maureen Craig</cp:lastModifiedBy>
  <cp:lastPrinted>2000-08-18T14:06:00Z</cp:lastPrinted>
  <dcterms:modified xsi:type="dcterms:W3CDTF">2000-08-23T20:12:00Z</dcterms:modified>
  <cp:revision>2</cp:revision>
  <dc:subject/>
  <dc:title>EAM</dc:title>
</cp:coreProperties>
</file>