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Derivatives &amp; Risk Management </w: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Heading1"/>
        <w:ind w:hanging="0" w:start="0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Seminars for EES</w:t>
      </w:r>
    </w:p>
    <w:p>
      <w:pPr>
        <w:pStyle w:val="Heading2"/>
        <w:ind w:hanging="0" w:start="0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Heading2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Presented by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2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Enron Research Group</w:t>
      </w:r>
    </w:p>
    <w:p>
      <w:pPr>
        <w:pStyle w:val="Heading2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Outline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5"/>
        </w:numPr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Swaps and Options</w:t>
        <w:tab/>
        <w:tab/>
        <w:tab/>
        <w:tab/>
        <w:tab/>
        <w:tab/>
        <w:tab/>
        <w:t>Sept. 13th</w:t>
      </w:r>
    </w:p>
    <w:p>
      <w:pPr>
        <w:pStyle w:val="Normal"/>
        <w:ind w:start="630" w:end="0"/>
        <w:rPr>
          <w:rFonts w:ascii="Arial" w:hAnsi="Arial" w:cs="Arial"/>
          <w:b/>
          <w:sz w:val="10"/>
        </w:rPr>
      </w:pPr>
      <w:r>
        <w:rPr>
          <w:rFonts w:cs="Arial" w:ascii="Arial" w:hAnsi="Arial"/>
          <w:b/>
          <w:sz w:val="10"/>
        </w:rPr>
      </w:r>
    </w:p>
    <w:p>
      <w:pPr>
        <w:pStyle w:val="Normal"/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Futures, Forwards &amp; Price Curves</w:t>
        <w:tab/>
        <w:tab/>
        <w:tab/>
        <w:tab/>
        <w:tab/>
        <w:t xml:space="preserve">Krishna </w:t>
      </w:r>
    </w:p>
    <w:p>
      <w:pPr>
        <w:pStyle w:val="Normal"/>
        <w:numPr>
          <w:ilvl w:val="0"/>
          <w:numId w:val="10"/>
        </w:numPr>
        <w:rPr/>
      </w:pPr>
      <w:r>
        <w:rPr/>
        <w:t>Definitions</w:t>
      </w:r>
    </w:p>
    <w:p>
      <w:pPr>
        <w:pStyle w:val="Normal"/>
        <w:numPr>
          <w:ilvl w:val="0"/>
          <w:numId w:val="10"/>
        </w:numPr>
        <w:rPr/>
      </w:pPr>
      <w:r>
        <w:rPr/>
        <w:t>Commodity Price Risk</w:t>
      </w:r>
    </w:p>
    <w:p>
      <w:pPr>
        <w:pStyle w:val="Normal"/>
        <w:numPr>
          <w:ilvl w:val="0"/>
          <w:numId w:val="10"/>
        </w:numPr>
        <w:rPr/>
      </w:pPr>
      <w:r>
        <w:rPr/>
        <w:t>Forward Contracts and Forward Price Curves</w:t>
      </w:r>
    </w:p>
    <w:p>
      <w:pPr>
        <w:pStyle w:val="Normal"/>
        <w:numPr>
          <w:ilvl w:val="0"/>
          <w:numId w:val="10"/>
        </w:numPr>
        <w:rPr/>
      </w:pPr>
      <w:r>
        <w:rPr/>
        <w:t>Commodity Futures</w:t>
      </w:r>
    </w:p>
    <w:p>
      <w:pPr>
        <w:pStyle w:val="Normal"/>
        <w:ind w:start="27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Commodity Swaps</w:t>
        <w:tab/>
        <w:tab/>
        <w:tab/>
        <w:tab/>
        <w:tab/>
        <w:tab/>
        <w:tab/>
        <w:t>Krishna</w:t>
      </w:r>
    </w:p>
    <w:p>
      <w:pPr>
        <w:pStyle w:val="Normal"/>
        <w:numPr>
          <w:ilvl w:val="0"/>
          <w:numId w:val="16"/>
        </w:numPr>
        <w:rPr/>
      </w:pPr>
      <w:r>
        <w:rPr/>
        <w:t>Different Types of Swaps</w:t>
      </w:r>
    </w:p>
    <w:p>
      <w:pPr>
        <w:pStyle w:val="Normal"/>
        <w:numPr>
          <w:ilvl w:val="0"/>
          <w:numId w:val="16"/>
        </w:numPr>
        <w:rPr/>
      </w:pPr>
      <w:r>
        <w:rPr/>
        <w:t>Valuation of Swaps</w:t>
      </w:r>
    </w:p>
    <w:p>
      <w:pPr>
        <w:pStyle w:val="Normal"/>
        <w:numPr>
          <w:ilvl w:val="0"/>
          <w:numId w:val="16"/>
        </w:numPr>
        <w:rPr/>
      </w:pPr>
      <w:r>
        <w:rPr/>
        <w:t>Hedging of Swaps</w:t>
      </w:r>
    </w:p>
    <w:p>
      <w:pPr>
        <w:pStyle w:val="Normal"/>
        <w:ind w:start="27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Introduction to Options</w:t>
        <w:tab/>
        <w:tab/>
        <w:tab/>
        <w:tab/>
        <w:tab/>
        <w:tab/>
        <w:t>Grant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Options Basics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Terms &amp; definitions: payoff, strike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ITM, ATM, OTM, intrinsic value vs. extrinsic value, Put-Call parity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Basic Options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 xml:space="preserve">Long/Short European/American Call/Put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Option Valuation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Option Premium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Probability Distribution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Risk-neutral Valuation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Volatility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Option Sensitivities &amp; Hedging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 xml:space="preserve">Delta, gamma, vega, theta, rho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Hedging Using Options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Calls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Puts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Collars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rPr>
          <w:sz w:val="24"/>
        </w:rPr>
      </w:pPr>
      <w:r>
        <w:rPr>
          <w:rFonts w:cs="Arial" w:ascii="Arial" w:hAnsi="Arial"/>
          <w:sz w:val="28"/>
        </w:rPr>
        <w:t>B. Exotic Options – I</w:t>
        <w:tab/>
        <w:tab/>
        <w:tab/>
        <w:tab/>
        <w:tab/>
        <w:tab/>
        <w:tab/>
        <w:t>Sept. 28th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ind w:hanging="360" w:start="630" w:end="0"/>
        <w:rPr>
          <w:sz w:val="24"/>
        </w:rPr>
      </w:pPr>
      <w:r>
        <w:rPr>
          <w:b/>
          <w:sz w:val="24"/>
        </w:rPr>
        <w:t>1.</w:t>
        <w:tab/>
        <w:t>Option Pricing Methods</w:t>
        <w:tab/>
        <w:tab/>
        <w:tab/>
        <w:tab/>
        <w:tab/>
        <w:tab/>
        <w:t>Vince</w:t>
      </w:r>
    </w:p>
    <w:p>
      <w:pPr>
        <w:pStyle w:val="Normal"/>
        <w:numPr>
          <w:ilvl w:val="0"/>
          <w:numId w:val="7"/>
        </w:numPr>
        <w:rPr/>
      </w:pPr>
      <w:r>
        <w:rPr/>
        <w:t>GBM &amp; Lognormal Distribution for Prices</w:t>
      </w:r>
    </w:p>
    <w:p>
      <w:pPr>
        <w:pStyle w:val="Normal"/>
        <w:numPr>
          <w:ilvl w:val="0"/>
          <w:numId w:val="7"/>
        </w:numPr>
        <w:rPr/>
      </w:pPr>
      <w:r>
        <w:rPr/>
        <w:t>Binomial Trees</w:t>
      </w:r>
    </w:p>
    <w:p>
      <w:pPr>
        <w:pStyle w:val="Normal"/>
        <w:numPr>
          <w:ilvl w:val="0"/>
          <w:numId w:val="7"/>
        </w:numPr>
        <w:rPr/>
      </w:pPr>
      <w:r>
        <w:rPr/>
        <w:t>Monte-Carlo Simulation</w:t>
      </w:r>
    </w:p>
    <w:p>
      <w:pPr>
        <w:pStyle w:val="Normal"/>
        <w:numPr>
          <w:ilvl w:val="0"/>
          <w:numId w:val="7"/>
        </w:numPr>
        <w:rPr/>
      </w:pPr>
      <w:r>
        <w:rPr/>
        <w:t>Others: Numerical Integration, Finite Differences</w:t>
      </w:r>
    </w:p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Normal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Basic Option Structures</w:t>
        <w:tab/>
        <w:tab/>
        <w:tab/>
        <w:tab/>
        <w:tab/>
        <w:tab/>
        <w:t>Krishna</w:t>
      </w:r>
    </w:p>
    <w:p>
      <w:pPr>
        <w:pStyle w:val="Normal"/>
        <w:numPr>
          <w:ilvl w:val="0"/>
          <w:numId w:val="4"/>
        </w:numPr>
        <w:rPr/>
      </w:pPr>
      <w:r>
        <w:rPr/>
        <w:t>Swaptions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 xml:space="preserve">Definition 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 xml:space="preserve">Pricing 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Volatility curve &amp; Swap volatility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rPr/>
      </w:pPr>
      <w:r>
        <w:rPr/>
        <w:t>Collars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 xml:space="preserve">Definition </w:t>
      </w:r>
    </w:p>
    <w:p>
      <w:pPr>
        <w:pStyle w:val="Normal"/>
        <w:numPr>
          <w:ilvl w:val="0"/>
          <w:numId w:val="14"/>
        </w:numPr>
        <w:rPr>
          <w:sz w:val="10"/>
        </w:rPr>
      </w:pPr>
      <w:r>
        <w:rPr>
          <w:sz w:val="18"/>
        </w:rPr>
        <w:t>Pricing</w:t>
      </w:r>
    </w:p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Normal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Spread Options</w:t>
        <w:tab/>
        <w:tab/>
        <w:tab/>
        <w:tab/>
        <w:tab/>
        <w:tab/>
        <w:tab/>
        <w:t>Vince</w:t>
      </w:r>
    </w:p>
    <w:p>
      <w:pPr>
        <w:pStyle w:val="Normal"/>
        <w:numPr>
          <w:ilvl w:val="0"/>
          <w:numId w:val="12"/>
        </w:numPr>
        <w:rPr/>
      </w:pPr>
      <w:r>
        <w:rPr/>
        <w:t>Payoff, Types &amp; Examples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Location, calendar, processing &amp; quality spreads</w:t>
      </w:r>
    </w:p>
    <w:p>
      <w:pPr>
        <w:pStyle w:val="Normal"/>
        <w:numPr>
          <w:ilvl w:val="0"/>
          <w:numId w:val="12"/>
        </w:numPr>
        <w:rPr/>
      </w:pPr>
      <w:r>
        <w:rPr/>
        <w:t>Calculating Correlation</w:t>
      </w:r>
    </w:p>
    <w:p>
      <w:pPr>
        <w:pStyle w:val="Normal"/>
        <w:numPr>
          <w:ilvl w:val="0"/>
          <w:numId w:val="12"/>
        </w:numPr>
        <w:rPr/>
      </w:pPr>
      <w:r>
        <w:rPr/>
        <w:t>Spread Option Valuation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Wilcox method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Rainbow formula for Exchange option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Numerical integration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ITM, ATM, OTM, intrinsic value vs. extrinsic value, Put-Call parity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Risk parameters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American/European spread options</w:t>
      </w:r>
      <w:r>
        <w:rPr/>
        <w:t xml:space="preserve"> 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Pricing Function in Exotic Option Library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24"/>
        </w:rPr>
      </w:pPr>
      <w:r>
        <w:rPr>
          <w:rFonts w:cs="Arial" w:ascii="Arial" w:hAnsi="Arial"/>
          <w:sz w:val="28"/>
        </w:rPr>
        <w:t>C. Exotic Options - II</w:t>
        <w:tab/>
        <w:tab/>
        <w:tab/>
        <w:tab/>
        <w:tab/>
        <w:tab/>
        <w:tab/>
        <w:t>Oct. 9th</w:t>
      </w:r>
    </w:p>
    <w:p>
      <w:pPr>
        <w:pStyle w:val="Normal"/>
        <w:ind w:start="72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Asian Options</w:t>
        <w:tab/>
        <w:tab/>
        <w:tab/>
        <w:tab/>
        <w:tab/>
        <w:tab/>
        <w:tab/>
        <w:tab/>
        <w:t>Krishna</w:t>
      </w:r>
    </w:p>
    <w:p>
      <w:pPr>
        <w:pStyle w:val="Normal"/>
        <w:numPr>
          <w:ilvl w:val="0"/>
          <w:numId w:val="6"/>
        </w:numPr>
        <w:rPr/>
      </w:pPr>
      <w:r>
        <w:rPr/>
        <w:t>Definition</w:t>
      </w:r>
    </w:p>
    <w:p>
      <w:pPr>
        <w:pStyle w:val="Normal"/>
        <w:numPr>
          <w:ilvl w:val="0"/>
          <w:numId w:val="6"/>
        </w:numPr>
        <w:rPr/>
      </w:pPr>
      <w:r>
        <w:rPr/>
        <w:t>Asian Option Valuation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Volatility term structure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Day-count convention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Asian Strip Option </w:t>
      </w:r>
    </w:p>
    <w:p>
      <w:pPr>
        <w:pStyle w:val="Normal"/>
        <w:numPr>
          <w:ilvl w:val="0"/>
          <w:numId w:val="6"/>
        </w:numPr>
        <w:rPr/>
      </w:pPr>
      <w:r>
        <w:rPr/>
        <w:t>Asian Spread Options</w:t>
      </w:r>
    </w:p>
    <w:p>
      <w:pPr>
        <w:pStyle w:val="Normal"/>
        <w:numPr>
          <w:ilvl w:val="0"/>
          <w:numId w:val="6"/>
        </w:numPr>
        <w:rPr/>
      </w:pPr>
      <w:r>
        <w:rPr/>
        <w:t>Relations of Europeans to Asians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Pricing Function in Exotic Option Library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Basket Options</w:t>
        <w:tab/>
        <w:tab/>
        <w:tab/>
        <w:tab/>
        <w:tab/>
        <w:tab/>
        <w:tab/>
        <w:t>Vince</w:t>
      </w:r>
    </w:p>
    <w:p>
      <w:pPr>
        <w:pStyle w:val="Normal"/>
        <w:numPr>
          <w:ilvl w:val="0"/>
          <w:numId w:val="17"/>
        </w:numPr>
        <w:rPr>
          <w:sz w:val="18"/>
        </w:rPr>
      </w:pPr>
      <w:r>
        <w:rPr/>
        <w:t>Definition</w:t>
      </w:r>
      <w:r>
        <w:rPr>
          <w:sz w:val="18"/>
        </w:rPr>
        <w:t xml:space="preserve"> </w:t>
      </w:r>
    </w:p>
    <w:p>
      <w:pPr>
        <w:pStyle w:val="Normal"/>
        <w:numPr>
          <w:ilvl w:val="0"/>
          <w:numId w:val="17"/>
        </w:numPr>
        <w:rPr/>
      </w:pPr>
      <w:r>
        <w:rPr/>
        <w:t>Option Valuation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Lognormal approximation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Correlation matrix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Pricing Function in Exotic Option Library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Lookback Options</w:t>
        <w:tab/>
        <w:tab/>
        <w:tab/>
        <w:tab/>
        <w:tab/>
        <w:tab/>
        <w:tab/>
        <w:t>Krishna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/>
        <w:t>Definition</w:t>
      </w:r>
      <w:r>
        <w:rPr>
          <w:sz w:val="18"/>
        </w:rPr>
        <w:t xml:space="preserve"> &amp; Types</w:t>
      </w:r>
    </w:p>
    <w:p>
      <w:pPr>
        <w:pStyle w:val="Normal"/>
        <w:numPr>
          <w:ilvl w:val="0"/>
          <w:numId w:val="5"/>
        </w:numPr>
        <w:rPr/>
      </w:pPr>
      <w:r>
        <w:rPr/>
        <w:t>Lookback Option Valuation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Comparison to European value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Pricing Function in Exotic Option Library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Binary (Digital) Options</w:t>
        <w:tab/>
        <w:tab/>
        <w:tab/>
        <w:tab/>
        <w:tab/>
        <w:tab/>
        <w:t>Vince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/>
        <w:t>Definition</w:t>
      </w:r>
      <w:r>
        <w:rPr>
          <w:sz w:val="18"/>
        </w:rPr>
        <w:t xml:space="preserve"> &amp; Types: </w:t>
      </w:r>
    </w:p>
    <w:p>
      <w:pPr>
        <w:pStyle w:val="Normal"/>
        <w:numPr>
          <w:ilvl w:val="0"/>
          <w:numId w:val="2"/>
        </w:numPr>
        <w:rPr/>
      </w:pPr>
      <w:r>
        <w:rPr/>
        <w:t>Lookback Option Valuation</w:t>
      </w:r>
    </w:p>
    <w:p>
      <w:pPr>
        <w:pStyle w:val="Normal"/>
        <w:numPr>
          <w:ilvl w:val="0"/>
          <w:numId w:val="14"/>
        </w:numPr>
        <w:rPr>
          <w:sz w:val="18"/>
        </w:rPr>
      </w:pPr>
      <w:r>
        <w:rPr>
          <w:sz w:val="18"/>
        </w:rPr>
        <w:t>Hedging problems</w:t>
      </w:r>
    </w:p>
    <w:p>
      <w:pPr>
        <w:pStyle w:val="Normal"/>
        <w:numPr>
          <w:ilvl w:val="0"/>
          <w:numId w:val="14"/>
        </w:numPr>
        <w:rPr/>
      </w:pPr>
      <w:r>
        <w:rPr>
          <w:sz w:val="18"/>
        </w:rPr>
        <w:t>Pricing Function in Exotic Option Library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Heading1"/>
        <w:numPr>
          <w:ilvl w:val="0"/>
          <w:numId w:val="19"/>
        </w:numPr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Compound Structures &amp; Real Options</w:t>
        <w:tab/>
        <w:tab/>
        <w:tab/>
        <w:t>Oct. 25th</w:t>
      </w:r>
    </w:p>
    <w:p>
      <w:pPr>
        <w:pStyle w:val="Normal"/>
        <w:ind w:start="630" w:end="0"/>
        <w:rPr>
          <w:rFonts w:ascii="Arial" w:hAnsi="Arial" w:cs="Arial"/>
          <w:b/>
          <w:sz w:val="10"/>
        </w:rPr>
      </w:pPr>
      <w:r>
        <w:rPr>
          <w:rFonts w:cs="Arial" w:ascii="Arial" w:hAnsi="Arial"/>
          <w:b/>
          <w:sz w:val="10"/>
        </w:rPr>
      </w:r>
    </w:p>
    <w:p>
      <w:pPr>
        <w:pStyle w:val="Normal"/>
        <w:numPr>
          <w:ilvl w:val="0"/>
          <w:numId w:val="18"/>
        </w:numPr>
        <w:rPr>
          <w:b/>
          <w:sz w:val="24"/>
        </w:rPr>
      </w:pPr>
      <w:r>
        <w:rPr>
          <w:b/>
          <w:sz w:val="24"/>
        </w:rPr>
        <w:t>Compound Options</w:t>
        <w:tab/>
        <w:tab/>
        <w:tab/>
        <w:tab/>
        <w:tab/>
        <w:tab/>
        <w:tab/>
        <w:t>Stinson</w:t>
      </w:r>
    </w:p>
    <w:p>
      <w:pPr>
        <w:pStyle w:val="Normal"/>
        <w:numPr>
          <w:ilvl w:val="0"/>
          <w:numId w:val="21"/>
        </w:numPr>
        <w:rPr>
          <w:sz w:val="18"/>
        </w:rPr>
      </w:pPr>
      <w:r>
        <w:rPr/>
        <w:t>Definitions</w:t>
      </w:r>
      <w:r>
        <w:rPr>
          <w:sz w:val="18"/>
        </w:rPr>
        <w:t xml:space="preserve"> &amp; Example: </w:t>
      </w:r>
    </w:p>
    <w:p>
      <w:pPr>
        <w:pStyle w:val="Normal"/>
        <w:numPr>
          <w:ilvl w:val="0"/>
          <w:numId w:val="21"/>
        </w:numPr>
        <w:rPr>
          <w:sz w:val="10"/>
        </w:rPr>
      </w:pPr>
      <w:r>
        <w:rPr/>
        <w:t>Effect of Volatility Term Structure</w:t>
      </w:r>
    </w:p>
    <w:p>
      <w:pPr>
        <w:pStyle w:val="Normal"/>
        <w:numPr>
          <w:ilvl w:val="0"/>
          <w:numId w:val="21"/>
        </w:numPr>
        <w:rPr>
          <w:sz w:val="10"/>
        </w:rPr>
      </w:pPr>
      <w:r>
        <w:rPr/>
        <w:t>Valuation and Hedging</w:t>
      </w:r>
      <w:r>
        <w:rPr>
          <w:sz w:val="10"/>
        </w:rPr>
        <w:t xml:space="preserve"> 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18"/>
        </w:numPr>
        <w:rPr>
          <w:b/>
          <w:sz w:val="24"/>
        </w:rPr>
      </w:pPr>
      <w:r>
        <w:rPr>
          <w:b/>
          <w:sz w:val="24"/>
        </w:rPr>
        <w:t>Options on Combinations of Options</w:t>
        <w:tab/>
        <w:tab/>
        <w:tab/>
        <w:tab/>
        <w:t>Stinson</w:t>
      </w:r>
    </w:p>
    <w:p>
      <w:pPr>
        <w:pStyle w:val="Normal"/>
        <w:numPr>
          <w:ilvl w:val="0"/>
          <w:numId w:val="11"/>
        </w:numPr>
        <w:rPr/>
      </w:pPr>
      <w:r>
        <w:rPr/>
        <w:t>Extendible Collars</w:t>
      </w:r>
    </w:p>
    <w:p>
      <w:pPr>
        <w:pStyle w:val="Normal"/>
        <w:numPr>
          <w:ilvl w:val="0"/>
          <w:numId w:val="11"/>
        </w:numPr>
        <w:rPr/>
      </w:pPr>
      <w:r>
        <w:rPr/>
        <w:t>Basket Spread Options</w:t>
      </w:r>
    </w:p>
    <w:p>
      <w:pPr>
        <w:pStyle w:val="Normal"/>
        <w:numPr>
          <w:ilvl w:val="0"/>
          <w:numId w:val="11"/>
        </w:numPr>
        <w:rPr/>
      </w:pPr>
      <w:r>
        <w:rPr/>
        <w:t>Other combinations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18"/>
        </w:numPr>
        <w:rPr>
          <w:b/>
          <w:sz w:val="24"/>
        </w:rPr>
      </w:pPr>
      <w:r>
        <w:rPr>
          <w:b/>
          <w:sz w:val="24"/>
        </w:rPr>
        <w:t>Real Options</w:t>
        <w:tab/>
        <w:tab/>
        <w:tab/>
        <w:tab/>
        <w:tab/>
        <w:tab/>
        <w:tab/>
        <w:tab/>
        <w:t>Krishna</w:t>
      </w:r>
    </w:p>
    <w:p>
      <w:pPr>
        <w:pStyle w:val="Normal"/>
        <w:numPr>
          <w:ilvl w:val="0"/>
          <w:numId w:val="20"/>
        </w:numPr>
        <w:rPr/>
      </w:pPr>
      <w:r>
        <w:rPr/>
        <w:t>Definitions</w:t>
      </w:r>
    </w:p>
    <w:p>
      <w:pPr>
        <w:pStyle w:val="Normal"/>
        <w:numPr>
          <w:ilvl w:val="0"/>
          <w:numId w:val="20"/>
        </w:numPr>
        <w:rPr/>
      </w:pPr>
      <w:r>
        <w:rPr/>
        <w:t>Examples</w:t>
      </w:r>
    </w:p>
    <w:p>
      <w:pPr>
        <w:pStyle w:val="Normal"/>
        <w:numPr>
          <w:ilvl w:val="0"/>
          <w:numId w:val="20"/>
        </w:numPr>
        <w:rPr/>
      </w:pPr>
      <w:r>
        <w:rPr/>
        <w:t>Valuing a Cogeneration Plant</w:t>
      </w:r>
    </w:p>
    <w:p>
      <w:pPr>
        <w:pStyle w:val="Normal"/>
        <w:numPr>
          <w:ilvl w:val="0"/>
          <w:numId w:val="20"/>
        </w:numPr>
        <w:rPr/>
      </w:pPr>
      <w:r>
        <w:rPr/>
        <w:t>Project Timing Option</w:t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Normal"/>
        <w:ind w:start="630" w:end="0"/>
        <w:rPr>
          <w:sz w:val="10"/>
        </w:rPr>
      </w:pPr>
      <w:r>
        <w:rPr>
          <w:sz w:val="10"/>
        </w:rPr>
      </w:r>
    </w:p>
    <w:p>
      <w:pPr>
        <w:pStyle w:val="Heading1"/>
        <w:numPr>
          <w:ilvl w:val="0"/>
          <w:numId w:val="19"/>
        </w:numPr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Value@Risk and Credit Risk</w:t>
        <w:tab/>
        <w:tab/>
        <w:tab/>
        <w:tab/>
        <w:tab/>
        <w:t>Nov. 2nd</w:t>
      </w:r>
    </w:p>
    <w:p>
      <w:pPr>
        <w:pStyle w:val="Normal"/>
        <w:ind w:start="630" w:end="0"/>
        <w:rPr>
          <w:rFonts w:ascii="Arial" w:hAnsi="Arial" w:cs="Arial"/>
          <w:b/>
          <w:sz w:val="10"/>
        </w:rPr>
      </w:pPr>
      <w:r>
        <w:rPr>
          <w:rFonts w:cs="Arial" w:ascii="Arial" w:hAnsi="Arial"/>
          <w:b/>
          <w:sz w:val="10"/>
        </w:rPr>
      </w:r>
    </w:p>
    <w:p>
      <w:pPr>
        <w:pStyle w:val="Normal"/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>Value@ Risk</w:t>
        <w:tab/>
        <w:tab/>
        <w:tab/>
        <w:tab/>
        <w:tab/>
        <w:tab/>
        <w:tab/>
        <w:tab/>
        <w:t>Grant</w:t>
      </w:r>
    </w:p>
    <w:p>
      <w:pPr>
        <w:pStyle w:val="Normal"/>
        <w:ind w:start="63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>Credit Risk</w:t>
        <w:tab/>
        <w:tab/>
        <w:tab/>
        <w:tab/>
        <w:tab/>
        <w:tab/>
        <w:tab/>
        <w:tab/>
        <w:t>Vasant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>
        <w:sz w:val="20"/>
      </w:rPr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>
        <w:sz w:val="20"/>
      </w:rPr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630"/>
        </w:tabs>
        <w:ind w:start="630" w:hanging="360"/>
      </w:pPr>
      <w:rPr/>
    </w:lvl>
  </w:abstractNum>
  <w:abstractNum w:abstractNumId="9">
    <w:lvl w:ilvl="0">
      <w:start w:val="2"/>
      <w:numFmt w:val="decimal"/>
      <w:lvlText w:val="%1."/>
      <w:lvlJc w:val="start"/>
      <w:pPr>
        <w:tabs>
          <w:tab w:val="num" w:pos="630"/>
        </w:tabs>
        <w:ind w:start="630" w:hanging="360"/>
      </w:pPr>
      <w:rPr/>
    </w:lvl>
  </w:abstractNum>
  <w:abstractNum w:abstractNumId="10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630"/>
        </w:tabs>
        <w:ind w:start="630" w:hanging="360"/>
      </w:pPr>
      <w:rPr/>
    </w:lvl>
  </w:abstractNum>
  <w:abstractNum w:abstractNumId="14">
    <w:lvl w:ilvl="0">
      <w:start w:val="2"/>
      <w:numFmt w:val="bullet"/>
      <w:lvlText w:val="-"/>
      <w:lvlJc w:val="start"/>
      <w:pPr>
        <w:tabs>
          <w:tab w:val="num" w:pos="1350"/>
        </w:tabs>
        <w:ind w:start="1350" w:hanging="360"/>
      </w:pPr>
      <w:rPr>
        <w:rFonts w:ascii="Liberation Serif" w:hAnsi="Liberation Serif" w:cs="Liberation Serif" w:hint="default"/>
        <w:sz w:val="20"/>
      </w:rPr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420"/>
        </w:tabs>
        <w:ind w:start="420" w:hanging="420"/>
      </w:pPr>
      <w:rPr/>
    </w:lvl>
  </w:abstractNum>
  <w:abstractNum w:abstractNumId="16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17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>
        <w:sz w:val="20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630"/>
        </w:tabs>
        <w:ind w:start="630" w:hanging="360"/>
      </w:pPr>
      <w:rPr/>
    </w:lvl>
  </w:abstractNum>
  <w:abstractNum w:abstractNumId="19">
    <w:lvl w:ilvl="0">
      <w:start w:val="4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0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21">
    <w:lvl w:ilvl="0">
      <w:start w:val="1"/>
      <w:numFmt w:val="lowerLetter"/>
      <w:lvlText w:val="%1."/>
      <w:lvlJc w:val="start"/>
      <w:pPr>
        <w:tabs>
          <w:tab w:val="num" w:pos="990"/>
        </w:tabs>
        <w:ind w:start="990" w:hanging="360"/>
      </w:pPr>
      <w:rPr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0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sz w:val="20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sz w:val="20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sz w:val="20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sz w:val="20"/>
    </w:rPr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2000-06-22T16:13:00Z</dcterms:created>
  <dc:creator>Blake Johnson</dc:creator>
  <dc:description/>
  <dc:language>en-CA</dc:language>
  <cp:lastModifiedBy>P.V.Krishnarao</cp:lastModifiedBy>
  <cp:lastPrinted>2000-09-05T12:41:00Z</cp:lastPrinted>
  <dcterms:modified xsi:type="dcterms:W3CDTF">2000-09-05T15:58:00Z</dcterms:modified>
  <cp:revision>22</cp:revision>
  <dc:subject/>
  <dc:title>1</dc:title>
</cp:coreProperties>
</file>