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media/image2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5486400</wp:posOffset>
            </wp:positionH>
            <wp:positionV relativeFrom="paragraph">
              <wp:posOffset>-457200</wp:posOffset>
            </wp:positionV>
            <wp:extent cx="3474720" cy="57404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9" t="-55" r="-9" b="-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574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i/>
          <w:iCs/>
          <w:color w:val="FF0000"/>
          <w:sz w:val="28"/>
        </w:rPr>
        <w:t>experience</w:t>
      </w:r>
      <w:r>
        <w:rPr>
          <w:b/>
          <w:bCs/>
          <w:color w:val="FF0000"/>
          <w:sz w:val="28"/>
        </w:rPr>
        <w:t>ENRON</w:t>
      </w:r>
      <w:r>
        <w:rPr>
          <w:b/>
          <w:bCs/>
          <w:sz w:val="28"/>
        </w:rPr>
        <w:t xml:space="preserve"> Statistics for EES Year 2000</w:t>
      </w:r>
    </w:p>
    <w:tbl>
      <w:tblPr>
        <w:tblpPr w:vertAnchor="text" w:horzAnchor="margin" w:rightFromText="180" w:tblpX="5" w:tblpY="170"/>
        <w:tblW w:w="1242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09"/>
        <w:gridCol w:w="1279"/>
        <w:gridCol w:w="1346"/>
        <w:gridCol w:w="1346"/>
        <w:gridCol w:w="1346"/>
        <w:gridCol w:w="1820"/>
        <w:gridCol w:w="2674"/>
      </w:tblGrid>
      <w:tr>
        <w:trPr/>
        <w:tc>
          <w:tcPr>
            <w:tcW w:w="2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Total experienceENRON</w:t>
            </w:r>
          </w:p>
          <w:p>
            <w:pPr>
              <w:pStyle w:val="Normal"/>
              <w:rPr/>
            </w:pPr>
            <w:r>
              <w:rPr/>
              <w:t>Visits Year 2000</w:t>
            </w:r>
          </w:p>
        </w:tc>
        <w:tc>
          <w:tcPr>
            <w:tcW w:w="12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EES Vsits</w:t>
            </w:r>
          </w:p>
          <w:p>
            <w:pPr>
              <w:pStyle w:val="Normal"/>
              <w:rPr/>
            </w:pPr>
            <w:r>
              <w:rPr/>
              <w:t>Q100</w:t>
            </w:r>
          </w:p>
        </w:tc>
        <w:tc>
          <w:tcPr>
            <w:tcW w:w="13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EES Visits</w:t>
            </w:r>
          </w:p>
          <w:p>
            <w:pPr>
              <w:pStyle w:val="Normal"/>
              <w:rPr/>
            </w:pPr>
            <w:r>
              <w:rPr/>
              <w:t>Q200</w:t>
            </w:r>
          </w:p>
        </w:tc>
        <w:tc>
          <w:tcPr>
            <w:tcW w:w="13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EES Visits</w:t>
            </w:r>
          </w:p>
          <w:p>
            <w:pPr>
              <w:pStyle w:val="Normal"/>
              <w:rPr/>
            </w:pPr>
            <w:r>
              <w:rPr/>
              <w:t>Q300</w:t>
            </w:r>
          </w:p>
        </w:tc>
        <w:tc>
          <w:tcPr>
            <w:tcW w:w="13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EES Visits</w:t>
            </w:r>
          </w:p>
          <w:p>
            <w:pPr>
              <w:pStyle w:val="Normal"/>
              <w:rPr/>
            </w:pPr>
            <w:r>
              <w:rPr/>
              <w:t>Q400</w:t>
            </w:r>
          </w:p>
        </w:tc>
        <w:tc>
          <w:tcPr>
            <w:tcW w:w="1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Total EES Visits</w:t>
            </w:r>
          </w:p>
        </w:tc>
        <w:tc>
          <w:tcPr>
            <w:tcW w:w="2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/>
            </w:pPr>
            <w:r>
              <w:rPr/>
              <w:t>Total EES</w:t>
            </w:r>
          </w:p>
          <w:p>
            <w:pPr>
              <w:pStyle w:val="Normal"/>
              <w:rPr/>
            </w:pPr>
            <w:r>
              <w:rPr>
                <w:b/>
                <w:bCs/>
              </w:rPr>
              <w:t>Deal Specific</w:t>
            </w:r>
            <w:r>
              <w:rPr/>
              <w:t xml:space="preserve"> Visits</w:t>
            </w:r>
          </w:p>
        </w:tc>
      </w:tr>
      <w:tr>
        <w:trPr>
          <w:trHeight w:val="323" w:hRule="atLeast"/>
        </w:trPr>
        <w:tc>
          <w:tcPr>
            <w:tcW w:w="2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311(e) </w:t>
            </w:r>
          </w:p>
        </w:tc>
        <w:tc>
          <w:tcPr>
            <w:tcW w:w="12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23</w:t>
            </w:r>
          </w:p>
        </w:tc>
        <w:tc>
          <w:tcPr>
            <w:tcW w:w="13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23</w:t>
            </w:r>
          </w:p>
        </w:tc>
        <w:tc>
          <w:tcPr>
            <w:tcW w:w="13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22</w:t>
            </w:r>
          </w:p>
        </w:tc>
        <w:tc>
          <w:tcPr>
            <w:tcW w:w="13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22(e)</w:t>
            </w:r>
          </w:p>
        </w:tc>
        <w:tc>
          <w:tcPr>
            <w:tcW w:w="1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90(e)</w:t>
            </w:r>
          </w:p>
        </w:tc>
        <w:tc>
          <w:tcPr>
            <w:tcW w:w="2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51(e)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28% of the total experienceENRON visitor volume were EES visits.</w:t>
      </w:r>
    </w:p>
    <w:p>
      <w:pPr>
        <w:pStyle w:val="Normal"/>
        <w:rPr/>
      </w:pPr>
      <w:r>
        <w:rPr/>
        <w:t xml:space="preserve">20% of the EES </w:t>
      </w:r>
      <w:r>
        <w:rPr>
          <w:u w:val="single"/>
        </w:rPr>
        <w:t>deal specific</w:t>
      </w:r>
      <w:r>
        <w:rPr/>
        <w:t xml:space="preserve"> visits closed in 2000.  See EES deal information and resource contribution below.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 xml:space="preserve">EES Closed Deals where experienceENRON participated = 10:  </w:t>
        <w:tab/>
        <w:t>* - Same deal, more than one visit, total 10 deals closes</w:t>
      </w:r>
    </w:p>
    <w:tbl>
      <w:tblPr>
        <w:tblW w:w="14580" w:type="dxa"/>
        <w:jc w:val="start"/>
        <w:tblInd w:w="-340" w:type="dxa"/>
        <w:tblLayout w:type="fixed"/>
        <w:tblCellMar>
          <w:top w:w="20" w:type="dxa"/>
          <w:start w:w="20" w:type="dxa"/>
          <w:bottom w:w="0" w:type="dxa"/>
          <w:end w:w="20" w:type="dxa"/>
        </w:tblCellMar>
      </w:tblPr>
      <w:tblGrid>
        <w:gridCol w:w="2274"/>
        <w:gridCol w:w="860"/>
        <w:gridCol w:w="1300"/>
        <w:gridCol w:w="1920"/>
        <w:gridCol w:w="1680"/>
        <w:gridCol w:w="966"/>
        <w:gridCol w:w="1620"/>
        <w:gridCol w:w="1774"/>
        <w:gridCol w:w="960"/>
        <w:gridCol w:w="1226"/>
      </w:tblGrid>
      <w:tr>
        <w:trPr>
          <w:trHeight w:val="360" w:hRule="atLeast"/>
        </w:trPr>
        <w:tc>
          <w:tcPr>
            <w:tcW w:w="2274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0000"/>
                <w:sz w:val="20"/>
                <w:szCs w:val="20"/>
              </w:rPr>
              <w:t>Client</w:t>
            </w:r>
          </w:p>
        </w:tc>
        <w:tc>
          <w:tcPr>
            <w:tcW w:w="860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0000"/>
                <w:sz w:val="20"/>
                <w:szCs w:val="20"/>
              </w:rPr>
              <w:t>QTR</w:t>
            </w:r>
          </w:p>
        </w:tc>
        <w:tc>
          <w:tcPr>
            <w:tcW w:w="1300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0000"/>
                <w:sz w:val="20"/>
                <w:szCs w:val="20"/>
              </w:rPr>
              <w:t>Visit Date</w:t>
            </w:r>
          </w:p>
        </w:tc>
        <w:tc>
          <w:tcPr>
            <w:tcW w:w="1920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0000"/>
                <w:sz w:val="20"/>
                <w:szCs w:val="20"/>
              </w:rPr>
              <w:t>Enron Host</w:t>
            </w:r>
          </w:p>
        </w:tc>
        <w:tc>
          <w:tcPr>
            <w:tcW w:w="1680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0000"/>
                <w:sz w:val="20"/>
                <w:szCs w:val="20"/>
              </w:rPr>
              <w:t>Status</w:t>
            </w:r>
          </w:p>
        </w:tc>
        <w:tc>
          <w:tcPr>
            <w:tcW w:w="96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FF0000"/>
                <w:sz w:val="20"/>
                <w:szCs w:val="20"/>
              </w:rPr>
            </w:r>
          </w:p>
          <w:p>
            <w:pPr>
              <w:pStyle w:val="Heading3"/>
              <w:ind w:hanging="0" w:start="0"/>
              <w:rPr/>
            </w:pPr>
            <w:r>
              <w:rPr/>
              <w:t>Est. Value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0000"/>
                <w:sz w:val="20"/>
                <w:szCs w:val="20"/>
              </w:rPr>
              <w:t>Trading fl</w:t>
            </w:r>
          </w:p>
        </w:tc>
        <w:tc>
          <w:tcPr>
            <w:tcW w:w="177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0000"/>
                <w:sz w:val="20"/>
                <w:szCs w:val="20"/>
              </w:rPr>
              <w:t>Gas Control Ctr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0000"/>
                <w:sz w:val="20"/>
                <w:szCs w:val="20"/>
              </w:rPr>
              <w:t>EBS</w:t>
            </w:r>
          </w:p>
        </w:tc>
        <w:tc>
          <w:tcPr>
            <w:tcW w:w="1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0000"/>
                <w:sz w:val="20"/>
                <w:szCs w:val="20"/>
              </w:rPr>
              <w:t>EES - PMC</w:t>
            </w:r>
          </w:p>
        </w:tc>
      </w:tr>
      <w:tr>
        <w:trPr>
          <w:trHeight w:val="360" w:hRule="atLeast"/>
        </w:trPr>
        <w:tc>
          <w:tcPr>
            <w:tcW w:w="2274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*American National Can</w:t>
            </w:r>
          </w:p>
        </w:tc>
        <w:tc>
          <w:tcPr>
            <w:tcW w:w="8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333399"/>
                <w:sz w:val="20"/>
                <w:szCs w:val="20"/>
              </w:rPr>
            </w:pPr>
            <w:r>
              <w:rPr>
                <w:rFonts w:cs="Arial" w:ascii="Arial" w:hAnsi="Arial"/>
                <w:color w:val="333399"/>
                <w:sz w:val="20"/>
                <w:szCs w:val="20"/>
              </w:rPr>
              <w:t>1st</w:t>
            </w:r>
          </w:p>
        </w:tc>
        <w:tc>
          <w:tcPr>
            <w:tcW w:w="13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3/9/2000</w:t>
            </w:r>
          </w:p>
        </w:tc>
        <w:tc>
          <w:tcPr>
            <w:tcW w:w="19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George Tocquigny</w:t>
            </w:r>
          </w:p>
        </w:tc>
        <w:tc>
          <w:tcPr>
            <w:tcW w:w="168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Q3 Close</w:t>
            </w:r>
          </w:p>
        </w:tc>
        <w:tc>
          <w:tcPr>
            <w:tcW w:w="96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6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O. Pagan</w:t>
            </w:r>
          </w:p>
        </w:tc>
        <w:tc>
          <w:tcPr>
            <w:tcW w:w="1774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360" w:hRule="atLeast"/>
        </w:trPr>
        <w:tc>
          <w:tcPr>
            <w:tcW w:w="2274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*Eli Lilly</w:t>
            </w:r>
          </w:p>
        </w:tc>
        <w:tc>
          <w:tcPr>
            <w:tcW w:w="8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333399"/>
                <w:sz w:val="20"/>
                <w:szCs w:val="20"/>
              </w:rPr>
            </w:pPr>
            <w:r>
              <w:rPr>
                <w:rFonts w:cs="Arial" w:ascii="Arial" w:hAnsi="Arial"/>
                <w:color w:val="333399"/>
                <w:sz w:val="20"/>
                <w:szCs w:val="20"/>
              </w:rPr>
              <w:t>1st</w:t>
            </w:r>
          </w:p>
        </w:tc>
        <w:tc>
          <w:tcPr>
            <w:tcW w:w="13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2/3/2000</w:t>
            </w:r>
          </w:p>
        </w:tc>
        <w:tc>
          <w:tcPr>
            <w:tcW w:w="19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Michael Mann</w:t>
            </w:r>
          </w:p>
        </w:tc>
        <w:tc>
          <w:tcPr>
            <w:tcW w:w="168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Q4 Close</w:t>
            </w:r>
          </w:p>
        </w:tc>
        <w:tc>
          <w:tcPr>
            <w:tcW w:w="96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6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C. Nicolay</w:t>
            </w:r>
          </w:p>
        </w:tc>
        <w:tc>
          <w:tcPr>
            <w:tcW w:w="1774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E. Tisdale</w:t>
            </w:r>
          </w:p>
        </w:tc>
        <w:tc>
          <w:tcPr>
            <w:tcW w:w="9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2274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General Growth Properties</w:t>
            </w:r>
          </w:p>
        </w:tc>
        <w:tc>
          <w:tcPr>
            <w:tcW w:w="8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333399"/>
                <w:sz w:val="20"/>
                <w:szCs w:val="20"/>
              </w:rPr>
            </w:pPr>
            <w:r>
              <w:rPr>
                <w:rFonts w:cs="Arial" w:ascii="Arial" w:hAnsi="Arial"/>
                <w:color w:val="333399"/>
                <w:sz w:val="20"/>
                <w:szCs w:val="20"/>
              </w:rPr>
              <w:t>1st</w:t>
            </w:r>
          </w:p>
        </w:tc>
        <w:tc>
          <w:tcPr>
            <w:tcW w:w="13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3/16/2000</w:t>
            </w:r>
          </w:p>
        </w:tc>
        <w:tc>
          <w:tcPr>
            <w:tcW w:w="19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Leslie Ward</w:t>
            </w:r>
          </w:p>
        </w:tc>
        <w:tc>
          <w:tcPr>
            <w:tcW w:w="168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Q3 Close</w:t>
            </w:r>
          </w:p>
        </w:tc>
        <w:tc>
          <w:tcPr>
            <w:tcW w:w="96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6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C. Robert</w:t>
            </w:r>
          </w:p>
        </w:tc>
        <w:tc>
          <w:tcPr>
            <w:tcW w:w="1774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C. Robert</w:t>
            </w:r>
          </w:p>
        </w:tc>
        <w:tc>
          <w:tcPr>
            <w:tcW w:w="9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360" w:hRule="atLeast"/>
        </w:trPr>
        <w:tc>
          <w:tcPr>
            <w:tcW w:w="2274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Macerich Company</w:t>
            </w:r>
          </w:p>
        </w:tc>
        <w:tc>
          <w:tcPr>
            <w:tcW w:w="8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333399"/>
                <w:sz w:val="20"/>
                <w:szCs w:val="20"/>
              </w:rPr>
            </w:pPr>
            <w:r>
              <w:rPr>
                <w:rFonts w:cs="Arial" w:ascii="Arial" w:hAnsi="Arial"/>
                <w:color w:val="333399"/>
                <w:sz w:val="20"/>
                <w:szCs w:val="20"/>
              </w:rPr>
              <w:t>1st</w:t>
            </w:r>
          </w:p>
        </w:tc>
        <w:tc>
          <w:tcPr>
            <w:tcW w:w="13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3/17/2000</w:t>
            </w:r>
          </w:p>
        </w:tc>
        <w:tc>
          <w:tcPr>
            <w:tcW w:w="19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Angela Schwarz</w:t>
            </w:r>
          </w:p>
        </w:tc>
        <w:tc>
          <w:tcPr>
            <w:tcW w:w="168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Q3 Close</w:t>
            </w:r>
          </w:p>
        </w:tc>
        <w:tc>
          <w:tcPr>
            <w:tcW w:w="96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6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A. Miles</w:t>
            </w:r>
          </w:p>
        </w:tc>
        <w:tc>
          <w:tcPr>
            <w:tcW w:w="1774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J. Hay</w:t>
            </w:r>
          </w:p>
        </w:tc>
        <w:tc>
          <w:tcPr>
            <w:tcW w:w="1226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360" w:hRule="atLeast"/>
        </w:trPr>
        <w:tc>
          <w:tcPr>
            <w:tcW w:w="2274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MECC</w:t>
            </w:r>
          </w:p>
        </w:tc>
        <w:tc>
          <w:tcPr>
            <w:tcW w:w="8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333399"/>
                <w:sz w:val="20"/>
                <w:szCs w:val="20"/>
              </w:rPr>
            </w:pPr>
            <w:r>
              <w:rPr>
                <w:rFonts w:cs="Arial" w:ascii="Arial" w:hAnsi="Arial"/>
                <w:color w:val="333399"/>
                <w:sz w:val="20"/>
                <w:szCs w:val="20"/>
              </w:rPr>
              <w:t>1st</w:t>
            </w:r>
          </w:p>
        </w:tc>
        <w:tc>
          <w:tcPr>
            <w:tcW w:w="13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3/28/2000</w:t>
            </w:r>
          </w:p>
        </w:tc>
        <w:tc>
          <w:tcPr>
            <w:tcW w:w="19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Phyllis Anzalone</w:t>
            </w:r>
          </w:p>
        </w:tc>
        <w:tc>
          <w:tcPr>
            <w:tcW w:w="168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Q3 Close</w:t>
            </w:r>
          </w:p>
        </w:tc>
        <w:tc>
          <w:tcPr>
            <w:tcW w:w="96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6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C. Nicolay</w:t>
            </w:r>
          </w:p>
        </w:tc>
        <w:tc>
          <w:tcPr>
            <w:tcW w:w="1774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360" w:hRule="atLeast"/>
        </w:trPr>
        <w:tc>
          <w:tcPr>
            <w:tcW w:w="2274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*Owens-Illinois</w:t>
            </w:r>
          </w:p>
        </w:tc>
        <w:tc>
          <w:tcPr>
            <w:tcW w:w="8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333399"/>
                <w:sz w:val="20"/>
                <w:szCs w:val="20"/>
              </w:rPr>
            </w:pPr>
            <w:r>
              <w:rPr>
                <w:rFonts w:cs="Arial" w:ascii="Arial" w:hAnsi="Arial"/>
                <w:color w:val="333399"/>
                <w:sz w:val="20"/>
                <w:szCs w:val="20"/>
              </w:rPr>
              <w:t>1st</w:t>
            </w:r>
          </w:p>
        </w:tc>
        <w:tc>
          <w:tcPr>
            <w:tcW w:w="13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3/15/2000</w:t>
            </w:r>
          </w:p>
        </w:tc>
        <w:tc>
          <w:tcPr>
            <w:tcW w:w="19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Michael Mann</w:t>
            </w:r>
          </w:p>
        </w:tc>
        <w:tc>
          <w:tcPr>
            <w:tcW w:w="168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Q4 Close</w:t>
            </w:r>
          </w:p>
        </w:tc>
        <w:tc>
          <w:tcPr>
            <w:tcW w:w="96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6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C. Nicolay</w:t>
            </w:r>
          </w:p>
        </w:tc>
        <w:tc>
          <w:tcPr>
            <w:tcW w:w="1774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S. January</w:t>
            </w:r>
          </w:p>
        </w:tc>
        <w:tc>
          <w:tcPr>
            <w:tcW w:w="9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360" w:hRule="atLeast"/>
        </w:trPr>
        <w:tc>
          <w:tcPr>
            <w:tcW w:w="2274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*Ownes-Illinois</w:t>
            </w:r>
          </w:p>
        </w:tc>
        <w:tc>
          <w:tcPr>
            <w:tcW w:w="8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333399"/>
                <w:sz w:val="20"/>
                <w:szCs w:val="20"/>
              </w:rPr>
            </w:pPr>
            <w:r>
              <w:rPr>
                <w:rFonts w:cs="Arial" w:ascii="Arial" w:hAnsi="Arial"/>
                <w:color w:val="333399"/>
                <w:sz w:val="20"/>
                <w:szCs w:val="20"/>
              </w:rPr>
              <w:t>1st</w:t>
            </w:r>
          </w:p>
        </w:tc>
        <w:tc>
          <w:tcPr>
            <w:tcW w:w="13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2/29/2000</w:t>
            </w:r>
          </w:p>
        </w:tc>
        <w:tc>
          <w:tcPr>
            <w:tcW w:w="19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Michael Mann</w:t>
            </w:r>
          </w:p>
        </w:tc>
        <w:tc>
          <w:tcPr>
            <w:tcW w:w="168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Q4 Close</w:t>
            </w:r>
          </w:p>
        </w:tc>
        <w:tc>
          <w:tcPr>
            <w:tcW w:w="96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6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C. Robert</w:t>
            </w:r>
          </w:p>
        </w:tc>
        <w:tc>
          <w:tcPr>
            <w:tcW w:w="1774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E. Tisdale</w:t>
            </w:r>
          </w:p>
        </w:tc>
        <w:tc>
          <w:tcPr>
            <w:tcW w:w="9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525" w:hRule="atLeast"/>
        </w:trPr>
        <w:tc>
          <w:tcPr>
            <w:tcW w:w="2274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Tricon</w:t>
            </w:r>
          </w:p>
        </w:tc>
        <w:tc>
          <w:tcPr>
            <w:tcW w:w="8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993366"/>
                <w:sz w:val="20"/>
                <w:szCs w:val="20"/>
              </w:rPr>
            </w:pPr>
            <w:r>
              <w:rPr>
                <w:rFonts w:cs="Arial" w:ascii="Arial" w:hAnsi="Arial"/>
                <w:color w:val="993366"/>
                <w:sz w:val="20"/>
                <w:szCs w:val="20"/>
              </w:rPr>
              <w:t>2nd</w:t>
            </w:r>
          </w:p>
        </w:tc>
        <w:tc>
          <w:tcPr>
            <w:tcW w:w="13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6/7/2000</w:t>
            </w:r>
          </w:p>
        </w:tc>
        <w:tc>
          <w:tcPr>
            <w:tcW w:w="19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Michelle Robicheaux</w:t>
            </w:r>
          </w:p>
        </w:tc>
        <w:tc>
          <w:tcPr>
            <w:tcW w:w="168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Q4 Close</w:t>
            </w:r>
          </w:p>
        </w:tc>
        <w:tc>
          <w:tcPr>
            <w:tcW w:w="96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6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T. Donohoe</w:t>
            </w:r>
          </w:p>
        </w:tc>
        <w:tc>
          <w:tcPr>
            <w:tcW w:w="1774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E. Tisdale</w:t>
            </w:r>
          </w:p>
        </w:tc>
        <w:tc>
          <w:tcPr>
            <w:tcW w:w="9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J. Hay</w:t>
            </w:r>
          </w:p>
        </w:tc>
        <w:tc>
          <w:tcPr>
            <w:tcW w:w="1226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G. Hernandez</w:t>
            </w:r>
          </w:p>
        </w:tc>
      </w:tr>
      <w:tr>
        <w:trPr>
          <w:trHeight w:val="360" w:hRule="atLeast"/>
        </w:trPr>
        <w:tc>
          <w:tcPr>
            <w:tcW w:w="2274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*American National Can</w:t>
            </w:r>
          </w:p>
        </w:tc>
        <w:tc>
          <w:tcPr>
            <w:tcW w:w="8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993366"/>
                <w:sz w:val="20"/>
                <w:szCs w:val="20"/>
              </w:rPr>
            </w:pPr>
            <w:r>
              <w:rPr>
                <w:rFonts w:cs="Arial" w:ascii="Arial" w:hAnsi="Arial"/>
                <w:color w:val="993366"/>
                <w:sz w:val="20"/>
                <w:szCs w:val="20"/>
              </w:rPr>
              <w:t>2nd</w:t>
            </w:r>
          </w:p>
        </w:tc>
        <w:tc>
          <w:tcPr>
            <w:tcW w:w="13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4/4-4/5/00</w:t>
            </w:r>
          </w:p>
        </w:tc>
        <w:tc>
          <w:tcPr>
            <w:tcW w:w="19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George Tocquiney</w:t>
            </w:r>
          </w:p>
        </w:tc>
        <w:tc>
          <w:tcPr>
            <w:tcW w:w="168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Q3 Close</w:t>
            </w:r>
          </w:p>
        </w:tc>
        <w:tc>
          <w:tcPr>
            <w:tcW w:w="96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6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C. Taylor</w:t>
            </w:r>
          </w:p>
        </w:tc>
        <w:tc>
          <w:tcPr>
            <w:tcW w:w="1774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E. Tisdale</w:t>
            </w:r>
          </w:p>
        </w:tc>
        <w:tc>
          <w:tcPr>
            <w:tcW w:w="9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G. Hernandez</w:t>
            </w:r>
          </w:p>
        </w:tc>
      </w:tr>
      <w:tr>
        <w:trPr>
          <w:trHeight w:val="360" w:hRule="atLeast"/>
        </w:trPr>
        <w:tc>
          <w:tcPr>
            <w:tcW w:w="2274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Pilkington</w:t>
            </w:r>
          </w:p>
        </w:tc>
        <w:tc>
          <w:tcPr>
            <w:tcW w:w="8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993366"/>
                <w:sz w:val="20"/>
                <w:szCs w:val="20"/>
              </w:rPr>
            </w:pPr>
            <w:r>
              <w:rPr>
                <w:rFonts w:cs="Arial" w:ascii="Arial" w:hAnsi="Arial"/>
                <w:color w:val="993366"/>
                <w:sz w:val="20"/>
                <w:szCs w:val="20"/>
              </w:rPr>
              <w:t>2nd</w:t>
            </w:r>
          </w:p>
        </w:tc>
        <w:tc>
          <w:tcPr>
            <w:tcW w:w="13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6/8/2000</w:t>
            </w:r>
          </w:p>
        </w:tc>
        <w:tc>
          <w:tcPr>
            <w:tcW w:w="19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Bob Georgeoff</w:t>
            </w:r>
          </w:p>
        </w:tc>
        <w:tc>
          <w:tcPr>
            <w:tcW w:w="168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Q4 Close</w:t>
            </w:r>
          </w:p>
        </w:tc>
        <w:tc>
          <w:tcPr>
            <w:tcW w:w="96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6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C. Taylor</w:t>
            </w:r>
          </w:p>
        </w:tc>
        <w:tc>
          <w:tcPr>
            <w:tcW w:w="1774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J. McKay</w:t>
            </w:r>
          </w:p>
        </w:tc>
        <w:tc>
          <w:tcPr>
            <w:tcW w:w="9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J. Hay</w:t>
            </w:r>
          </w:p>
        </w:tc>
        <w:tc>
          <w:tcPr>
            <w:tcW w:w="1226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G. Hernandez</w:t>
            </w:r>
          </w:p>
        </w:tc>
      </w:tr>
      <w:tr>
        <w:trPr>
          <w:trHeight w:val="360" w:hRule="atLeast"/>
        </w:trPr>
        <w:tc>
          <w:tcPr>
            <w:tcW w:w="2274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*Eli Lilly</w:t>
            </w:r>
          </w:p>
        </w:tc>
        <w:tc>
          <w:tcPr>
            <w:tcW w:w="8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FF0000"/>
                <w:sz w:val="20"/>
                <w:szCs w:val="20"/>
              </w:rPr>
            </w:pPr>
            <w:r>
              <w:rPr>
                <w:rFonts w:cs="Arial" w:ascii="Arial" w:hAnsi="Arial"/>
                <w:color w:val="FF0000"/>
                <w:sz w:val="20"/>
                <w:szCs w:val="20"/>
              </w:rPr>
              <w:t>3rd</w:t>
            </w:r>
          </w:p>
        </w:tc>
        <w:tc>
          <w:tcPr>
            <w:tcW w:w="13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8/14/2000</w:t>
            </w:r>
          </w:p>
        </w:tc>
        <w:tc>
          <w:tcPr>
            <w:tcW w:w="19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Jeff Forbis</w:t>
            </w:r>
          </w:p>
        </w:tc>
        <w:tc>
          <w:tcPr>
            <w:tcW w:w="168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Q4 Close</w:t>
            </w:r>
          </w:p>
        </w:tc>
        <w:tc>
          <w:tcPr>
            <w:tcW w:w="96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6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C. Taylor</w:t>
            </w:r>
          </w:p>
        </w:tc>
        <w:tc>
          <w:tcPr>
            <w:tcW w:w="1774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E. Tisdale</w:t>
            </w:r>
          </w:p>
        </w:tc>
        <w:tc>
          <w:tcPr>
            <w:tcW w:w="9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M. King</w:t>
            </w:r>
          </w:p>
        </w:tc>
        <w:tc>
          <w:tcPr>
            <w:tcW w:w="1226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360" w:hRule="atLeast"/>
        </w:trPr>
        <w:tc>
          <w:tcPr>
            <w:tcW w:w="2274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*Eli Lilly</w:t>
            </w:r>
          </w:p>
        </w:tc>
        <w:tc>
          <w:tcPr>
            <w:tcW w:w="8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FF0000"/>
                <w:sz w:val="20"/>
                <w:szCs w:val="20"/>
              </w:rPr>
            </w:pPr>
            <w:r>
              <w:rPr>
                <w:rFonts w:cs="Arial" w:ascii="Arial" w:hAnsi="Arial"/>
                <w:color w:val="FF0000"/>
                <w:sz w:val="20"/>
                <w:szCs w:val="20"/>
              </w:rPr>
              <w:t>3rd</w:t>
            </w:r>
          </w:p>
        </w:tc>
        <w:tc>
          <w:tcPr>
            <w:tcW w:w="13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8/28/2000</w:t>
            </w:r>
          </w:p>
        </w:tc>
        <w:tc>
          <w:tcPr>
            <w:tcW w:w="19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Jeff Forbis</w:t>
            </w:r>
          </w:p>
        </w:tc>
        <w:tc>
          <w:tcPr>
            <w:tcW w:w="168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Q4 Close</w:t>
            </w:r>
          </w:p>
        </w:tc>
        <w:tc>
          <w:tcPr>
            <w:tcW w:w="96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6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C. Taylor</w:t>
            </w:r>
          </w:p>
        </w:tc>
        <w:tc>
          <w:tcPr>
            <w:tcW w:w="1774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J. McKay</w:t>
            </w:r>
          </w:p>
        </w:tc>
        <w:tc>
          <w:tcPr>
            <w:tcW w:w="9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C. Harris</w:t>
            </w:r>
          </w:p>
        </w:tc>
        <w:tc>
          <w:tcPr>
            <w:tcW w:w="1226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G. Hernandez</w:t>
            </w:r>
          </w:p>
        </w:tc>
      </w:tr>
      <w:tr>
        <w:trPr>
          <w:trHeight w:val="360" w:hRule="atLeast"/>
        </w:trPr>
        <w:tc>
          <w:tcPr>
            <w:tcW w:w="2274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*Eli Lilly</w:t>
            </w:r>
          </w:p>
        </w:tc>
        <w:tc>
          <w:tcPr>
            <w:tcW w:w="8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FF0000"/>
                <w:sz w:val="20"/>
                <w:szCs w:val="20"/>
              </w:rPr>
            </w:pPr>
            <w:r>
              <w:rPr>
                <w:rFonts w:cs="Arial" w:ascii="Arial" w:hAnsi="Arial"/>
                <w:color w:val="FF0000"/>
                <w:sz w:val="20"/>
                <w:szCs w:val="20"/>
              </w:rPr>
              <w:t>3rd</w:t>
            </w:r>
          </w:p>
        </w:tc>
        <w:tc>
          <w:tcPr>
            <w:tcW w:w="13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9/14/2000</w:t>
            </w:r>
          </w:p>
        </w:tc>
        <w:tc>
          <w:tcPr>
            <w:tcW w:w="19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Michael Mann</w:t>
            </w:r>
          </w:p>
        </w:tc>
        <w:tc>
          <w:tcPr>
            <w:tcW w:w="168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Q4 Close</w:t>
            </w:r>
          </w:p>
        </w:tc>
        <w:tc>
          <w:tcPr>
            <w:tcW w:w="96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6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C. Taylor</w:t>
            </w:r>
          </w:p>
        </w:tc>
        <w:tc>
          <w:tcPr>
            <w:tcW w:w="1774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S. January</w:t>
            </w:r>
          </w:p>
        </w:tc>
        <w:tc>
          <w:tcPr>
            <w:tcW w:w="9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J. Hay</w:t>
            </w:r>
          </w:p>
        </w:tc>
        <w:tc>
          <w:tcPr>
            <w:tcW w:w="1226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360" w:hRule="atLeast"/>
        </w:trPr>
        <w:tc>
          <w:tcPr>
            <w:tcW w:w="2274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JCPenny</w:t>
            </w:r>
          </w:p>
        </w:tc>
        <w:tc>
          <w:tcPr>
            <w:tcW w:w="8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FF0000"/>
                <w:sz w:val="20"/>
                <w:szCs w:val="20"/>
              </w:rPr>
            </w:pPr>
            <w:r>
              <w:rPr>
                <w:rFonts w:cs="Arial" w:ascii="Arial" w:hAnsi="Arial"/>
                <w:color w:val="FF0000"/>
                <w:sz w:val="20"/>
                <w:szCs w:val="20"/>
              </w:rPr>
              <w:t>3rd</w:t>
            </w:r>
          </w:p>
        </w:tc>
        <w:tc>
          <w:tcPr>
            <w:tcW w:w="13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9/6/2000</w:t>
            </w:r>
          </w:p>
        </w:tc>
        <w:tc>
          <w:tcPr>
            <w:tcW w:w="19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Angela Schwarz</w:t>
            </w:r>
          </w:p>
        </w:tc>
        <w:tc>
          <w:tcPr>
            <w:tcW w:w="168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Q4 Close</w:t>
            </w:r>
          </w:p>
        </w:tc>
        <w:tc>
          <w:tcPr>
            <w:tcW w:w="96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6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C. Taylor</w:t>
            </w:r>
          </w:p>
        </w:tc>
        <w:tc>
          <w:tcPr>
            <w:tcW w:w="1774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M. King</w:t>
            </w:r>
          </w:p>
        </w:tc>
        <w:tc>
          <w:tcPr>
            <w:tcW w:w="1226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360" w:hRule="atLeast"/>
        </w:trPr>
        <w:tc>
          <w:tcPr>
            <w:tcW w:w="2274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Mission Foods</w:t>
            </w:r>
          </w:p>
        </w:tc>
        <w:tc>
          <w:tcPr>
            <w:tcW w:w="8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FF0000"/>
                <w:sz w:val="20"/>
                <w:szCs w:val="20"/>
              </w:rPr>
            </w:pPr>
            <w:r>
              <w:rPr>
                <w:rFonts w:cs="Arial" w:ascii="Arial" w:hAnsi="Arial"/>
                <w:color w:val="FF0000"/>
                <w:sz w:val="20"/>
                <w:szCs w:val="20"/>
              </w:rPr>
              <w:t>3rd</w:t>
            </w:r>
          </w:p>
        </w:tc>
        <w:tc>
          <w:tcPr>
            <w:tcW w:w="13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8/29/2000</w:t>
            </w:r>
          </w:p>
        </w:tc>
        <w:tc>
          <w:tcPr>
            <w:tcW w:w="19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Craig Sutter</w:t>
            </w:r>
          </w:p>
        </w:tc>
        <w:tc>
          <w:tcPr>
            <w:tcW w:w="168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Q4 Close</w:t>
            </w:r>
          </w:p>
        </w:tc>
        <w:tc>
          <w:tcPr>
            <w:tcW w:w="96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6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C. Nicolay</w:t>
            </w:r>
          </w:p>
        </w:tc>
        <w:tc>
          <w:tcPr>
            <w:tcW w:w="1774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3"/>
      <w:type w:val="nextPage"/>
      <w:pgSz w:orient="landscape" w:w="15840" w:h="12240"/>
      <w:pgMar w:left="1440" w:right="1440" w:gutter="0" w:header="0" w:top="90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20"/>
        <w:lang w:val="en-CA" w:eastAsia="en-CA"/>
      </w:rPr>
    </w:pPr>
    <w:r>
      <w:rPr>
        <w:sz w:val="20"/>
        <w:lang w:val="en-CA" w:eastAsia="en-CA"/>
      </w:rPr>
      <mc:AlternateContent>
        <mc:Choice Requires="wpg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8098155</wp:posOffset>
              </wp:positionH>
              <wp:positionV relativeFrom="paragraph">
                <wp:posOffset>7620</wp:posOffset>
              </wp:positionV>
              <wp:extent cx="727710" cy="548005"/>
              <wp:effectExtent l="0" t="0" r="0" b="0"/>
              <wp:wrapNone/>
              <wp:docPr id="2" name="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7560" cy="547920"/>
                        <a:chOff x="0" y="0"/>
                        <a:chExt cx="727560" cy="547920"/>
                      </a:xfrm>
                    </wpg:grpSpPr>
                    <pic:pic xmlns:pic="http://schemas.openxmlformats.org/drawingml/2006/picture">
                      <pic:nvPicPr>
                        <pic:cNvPr id="3" name="ENE_C_WHI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612720" cy="547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SpPr txBox="1"/>
                      <wps:spPr>
                        <a:xfrm>
                          <a:off x="477000" y="256680"/>
                          <a:ext cx="250920" cy="194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4"/>
                                <w:b/>
                                <w:szCs w:val="24"/>
                                <w:rFonts w:ascii="Times New Roman" w:hAnsi="Times New Roman" w:eastAsia="Times New Roman" w:cs="Times New Roman"/>
                                <w:color w:val="00FFFF"/>
                                <w:lang w:val="en-US" w:bidi="ar-SA"/>
                              </w:rPr>
                              <w:t>®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style="position:absolute;margin-left:637.65pt;margin-top:0.6pt;width:57.3pt;height:43.15pt" coordorigin="12753,12" coordsize="1146,86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ENE_C_WHI" stroked="f" o:allowincell="f" style="position:absolute;left:12753;top:12;width:964;height:862;mso-wrap-style:none;v-text-anchor:middle" type="_x0000_t75">
                <v:imagedata r:id="rId2" o:detectmouseclick="t"/>
                <v:stroke color="#3465a4" joinstyle="round" endcap="flat"/>
                <w10:wrap type="none"/>
              </v:shape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stroked="f" o:allowincell="f" style="position:absolute;left:13504;top:416;width:394;height:305;mso-wrap-style:none;v-text-anchor:middl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4"/>
                          <w:b/>
                          <w:szCs w:val="24"/>
                          <w:rFonts w:ascii="Times New Roman" w:hAnsi="Times New Roman" w:eastAsia="Times New Roman" w:cs="Times New Roman"/>
                          <w:color w:val="00FFFF"/>
                          <w:lang w:val="en-US" w:bidi="ar-SA"/>
                        </w:rPr>
                        <w:t>®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</v:group>
          </w:pict>
        </mc:Fallback>
      </mc:AlternateContent>
    </w:r>
  </w:p>
  <w:p>
    <w:pPr>
      <w:pStyle w:val="Footer"/>
      <w:jc w:val="center"/>
      <w:rPr/>
    </w:pPr>
    <w:r>
      <w:rPr/>
      <w:t>http://experience.enron.com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" w:hAnsi="Arial" w:cs="Arial"/>
      <w:b/>
      <w:bCs/>
      <w:color w:val="FF0000"/>
      <w:sz w:val="20"/>
      <w:szCs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308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2000-11-16T17:18:00Z</dcterms:created>
  <dc:creator>crobert</dc:creator>
  <dc:description/>
  <dc:language>en-CA</dc:language>
  <cp:lastModifiedBy>crobert</cp:lastModifiedBy>
  <cp:lastPrinted>2000-11-17T12:19:00Z</cp:lastPrinted>
  <dcterms:modified xsi:type="dcterms:W3CDTF">2000-11-17T16:41:00Z</dcterms:modified>
  <cp:revision>18</cp:revision>
  <dc:subject/>
  <dc:title>ExperienceENRON Statistics</dc:title>
</cp:coreProperties>
</file>