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for</w:t>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month of the prior quarter.  Prices do not include regulated charges for customer service and delivery.  </w:t>
            </w:r>
          </w:p>
        </w:tc>
        <w:tc>
          <w:tcPr>
            <w:tcW w:w="7290" w:type="dxa"/>
            <w:gridSpan w:val="27"/>
            <w:tcBorders>
              <w:top w:val="single" w:sz="6" w:space="0" w:color="000000"/>
              <w:start w:val="single" w:sz="6" w:space="0" w:color="000000"/>
              <w:end w:val="single" w:sz="24" w:space="0" w:color="000000"/>
            </w:tcBorders>
          </w:tcPr>
          <w:p>
            <w:pPr>
              <w:pStyle w:val="Normal"/>
              <w:tabs>
                <w:tab w:val="clear" w:pos="720"/>
                <w:tab w:val="decimal" w:pos="342" w:leader="none"/>
              </w:tabs>
              <w:spacing w:before="120" w:after="0"/>
              <w:jc w:val="both"/>
              <w:rPr/>
            </w:pPr>
            <w:r>
              <w:rPr/>
              <w:t xml:space="preserve">Your average generation charge is based on the terms of the Agreement.  As the Rules require, the information provided above is the average price per kWh for EESI customers for the last month of the prior quarter.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rPr>
            </w:pPr>
            <w:r>
              <w:rPr>
                <w:color w:val="FFFFFF"/>
              </w:rPr>
            </w:r>
          </w:p>
        </w:tc>
        <w:tc>
          <w:tcPr>
            <w:tcW w:w="7290" w:type="dxa"/>
            <w:gridSpan w:val="27"/>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Length: See your Terms of Service for contract length.</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spacing w:before="120" w:after="120"/>
              <w:rPr/>
            </w:pPr>
            <w:r>
              <w:rPr/>
              <w:t>Contract Terms: See your Terms of Service for contract length.</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from all Enron Energy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Services, Inc. customers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in the period 10/1/00 to</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3/31/01 was met by generation</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18%</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18%</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from these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w:t>
            </w:r>
          </w:p>
        </w:tc>
      </w:tr>
      <w:tr>
        <w:trPr/>
        <w:tc>
          <w:tcPr>
            <w:tcW w:w="2700" w:type="dxa"/>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bottom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start w:val="single" w:sz="24" w:space="0" w:color="000000"/>
              <w:bottom w:val="single" w:sz="24" w:space="0" w:color="FFFFFF"/>
              <w:end w:val="single" w:sz="6" w:space="0" w:color="000000"/>
            </w:tcBorders>
            <w:shd w:fill="000000" w:val="clear"/>
          </w:tcPr>
          <w:p>
            <w:pPr>
              <w:pStyle w:val="Heading3"/>
              <w:snapToGrid w:val="false"/>
              <w:spacing w:before="120" w:after="120"/>
              <w:ind w:hanging="0" w:start="0"/>
              <w:rPr>
                <w:sz w:val="32"/>
              </w:rPr>
            </w:pPr>
            <w:r>
              <w:rPr>
                <w:sz w:val="32"/>
              </w:rPr>
            </w:r>
          </w:p>
        </w:tc>
        <w:tc>
          <w:tcPr>
            <w:tcW w:w="7290" w:type="dxa"/>
            <w:gridSpan w:val="27"/>
            <w:tcBorders>
              <w:top w:val="single" w:sz="6" w:space="0" w:color="000000"/>
              <w:start w:val="single" w:sz="6" w:space="0" w:color="000000"/>
              <w:bottom w:val="single" w:sz="24" w:space="0" w:color="000000"/>
              <w:end w:val="single" w:sz="24" w:space="0" w:color="000000"/>
            </w:tcBorders>
            <w:vAlign w:val="center"/>
          </w:tcPr>
          <w:p>
            <w:pPr>
              <w:pStyle w:val="Normal"/>
              <w:tabs>
                <w:tab w:val="clear" w:pos="720"/>
                <w:tab w:val="decimal" w:pos="342" w:leader="none"/>
              </w:tabs>
              <w:spacing w:before="120" w:after="120"/>
              <w:rPr/>
            </w:pPr>
            <w:r>
              <w:rPr/>
              <w:t>*Other Renewable Resources include fuel cells utilizing renewable fuel sources, landfill gas, and ocean thermal.</w:t>
            </w:r>
          </w:p>
        </w:tc>
      </w:tr>
      <w:tr>
        <w:trPr>
          <w:trHeight w:val="327" w:hRule="atLeast"/>
        </w:trPr>
        <w:tc>
          <w:tcPr>
            <w:tcW w:w="2700" w:type="dxa"/>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 xml:space="preserve">and to the emission rates of a </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new generating unit</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tcBorders>
              <w:start w:val="single" w:sz="24"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pPr>
            <w:r>
              <w:rPr/>
            </w:r>
          </w:p>
          <w:p>
            <w:pPr>
              <w:pStyle w:val="Normal"/>
              <w:rPr>
                <w:sz w:val="32"/>
              </w:rPr>
            </w:pPr>
            <w:r>
              <w:rPr>
                <w:sz w:val="32"/>
              </w:rPr>
              <w:t>Labor</w:t>
            </w:r>
          </w:p>
          <w:p>
            <w:pPr>
              <w:pStyle w:val="Normal"/>
              <w:rPr>
                <w:sz w:val="32"/>
              </w:rPr>
            </w:pPr>
            <w:r>
              <w:rPr>
                <w:sz w:val="32"/>
              </w:rPr>
              <w:t>Information</w:t>
            </w:r>
          </w:p>
          <w:p>
            <w:pPr>
              <w:pStyle w:val="Normal"/>
              <w:rPr/>
            </w:pPr>
            <w:r>
              <w:rPr/>
            </w:r>
          </w:p>
        </w:tc>
        <w:tc>
          <w:tcPr>
            <w:tcW w:w="7290" w:type="dxa"/>
            <w:gridSpan w:val="27"/>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r>
              <w:rPr>
                <w:u w:val="single"/>
              </w:rPr>
              <w:t>www.iso-ne.com</w:t>
            </w:r>
            <w:r>
              <w:rPr/>
              <w:t>.</w:t>
            </w:r>
          </w:p>
        </w:tc>
      </w:tr>
      <w:tr>
        <w:trPr/>
        <w:tc>
          <w:tcPr>
            <w:tcW w:w="9990" w:type="dxa"/>
            <w:gridSpan w:val="28"/>
            <w:tcBorders>
              <w:top w:val="single" w:sz="24" w:space="0" w:color="000000"/>
              <w:start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10/1/00 to 3/31/01.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Services, Inc.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2001-08-21T16:02:00Z</dcterms:created>
  <dc:creator>iwaser</dc:creator>
  <dc:description/>
  <cp:keywords>HN 48487.6 02618 00810 8/17/2001  2:57 PM</cp:keywords>
  <dc:language>en-CA</dc:language>
  <cp:lastModifiedBy>hmathis</cp:lastModifiedBy>
  <cp:lastPrinted>2001-07-19T12:14:00Z</cp:lastPrinted>
  <dcterms:modified xsi:type="dcterms:W3CDTF">2001-08-21T16:02:00Z</dcterms:modified>
  <cp:revision>2</cp:revision>
  <dc:subject/>
  <dc:title>Generation</dc:title>
</cp:coreProperties>
</file>