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tbl>
      <w:tblPr>
        <w:tblW w:w="865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597"/>
        <w:gridCol w:w="1598"/>
        <w:gridCol w:w="1597"/>
        <w:gridCol w:w="1598"/>
      </w:tblGrid>
      <w:tr>
        <w:trPr/>
        <w:tc>
          <w:tcPr>
            <w:tcW w:w="86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PROJECTED 2001 PORTFOLIO MIX FOR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ENRON ENERGY MARKETING CORP.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POWER  CONTENT LABEL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RESOURCES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20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50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(projected)*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100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(projected)*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POWER MIX**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(for comparison)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Eligible Renewable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Biomass &amp; waste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Geothermal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Small hydroelectric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Solar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Wind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447" w:hRule="atLeast"/>
        </w:trPr>
        <w:tc>
          <w:tcPr>
            <w:tcW w:w="86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6"/>
              </w:rPr>
              <w:t>* The Green-e program certifies that Enron Clean Choice 50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and Enron Clean Choice 100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Power meets the minimum environmental and consumer protection standards established by the non-profit Center for Resource Solutions. For more information on Green-e certification requirements, call 1-888-63-Green or log on to www.green-e.org.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100% of all Clean Choice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products are specifically purchased from individual suppliers.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For specific information about this electricity product, contact Enron Energy Marketing Corp. at 1-800-555-7794.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w:object w:dxaOrig="10513" w:dyaOrig="10633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399.6pt;margin-top:10.4pt;width:26.7pt;height:27pt;mso-wrap-distance-left:9.05pt;mso-wrap-distance-right:9.05pt;mso-position-horizontal-relative:text;mso-position-vertical-relative:text" filled="t" fillcolor="#339966" o:ole="">
            <v:imagedata r:id="rId4" o:title=""/>
            <w10:wrap type="topAndBottom"/>
          </v:shape>
          <o:OLEObject Type="Embed" ProgID="" ShapeID="ole_rId3" DrawAspect="Content" ObjectID="_296396793" r:id="rId3"/>
        </w:object>
      </w:r>
    </w:p>
    <w:sectPr>
      <w:footerReference w:type="default" r:id="rId5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2001-06-06T17:13:00Z</dcterms:created>
  <dc:creator>sharris6</dc:creator>
  <dc:description/>
  <dc:language>en-CA</dc:language>
  <cp:lastModifiedBy>hmathis</cp:lastModifiedBy>
  <cp:lastPrinted>2001-03-23T07:56:00Z</cp:lastPrinted>
  <dcterms:modified xsi:type="dcterms:W3CDTF">2001-06-06T17:19:00Z</dcterms:modified>
  <cp:revision>3</cp:revision>
  <dc:subject/>
  <dc:title>EEMC</dc:title>
</cp:coreProperties>
</file>