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6480" w:leader="none"/>
        </w:tabs>
        <w:ind w:hanging="0" w:start="0"/>
        <w:rPr>
          <w:b w:val="false"/>
        </w:rPr>
      </w:pPr>
      <w:r>
        <w:rPr>
          <w:b w:val="false"/>
        </w:rPr>
        <w:drawing>
          <wp:inline distT="0" distB="0" distL="0" distR="0">
            <wp:extent cx="776605" cy="7327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648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6480" w:leader="none"/>
        </w:tabs>
        <w:rPr>
          <w:sz w:val="16"/>
        </w:rPr>
      </w:pPr>
      <w:r>
        <w:rPr>
          <w:sz w:val="16"/>
        </w:rPr>
      </w:r>
    </w:p>
    <w:tbl>
      <w:tblPr>
        <w:tblW w:w="865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1597"/>
        <w:gridCol w:w="1598"/>
        <w:gridCol w:w="1597"/>
        <w:gridCol w:w="1598"/>
      </w:tblGrid>
      <w:tr>
        <w:trPr/>
        <w:tc>
          <w:tcPr>
            <w:tcW w:w="86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Heading4"/>
              <w:ind w:hanging="0" w:start="0"/>
              <w:rPr/>
            </w:pPr>
            <w:r>
              <w:rPr/>
              <w:t>PROJECTED 2001 PORTFOLIO MIX FOR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ENRON ENERGY MARKETING CORP.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POWER  CONTENT LABEL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RESOURCES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CLEAN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CHOICE 20</w:t>
            </w:r>
            <w:r>
              <w:rPr>
                <w:rFonts w:cs="Arial" w:ascii="Arial" w:hAnsi="Arial"/>
                <w:vertAlign w:val="superscript"/>
              </w:rPr>
              <w:t>TM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(projected)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CLEAN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CHOICE 50</w:t>
            </w:r>
            <w:r>
              <w:rPr>
                <w:rFonts w:cs="Arial" w:ascii="Arial" w:hAnsi="Arial"/>
                <w:vertAlign w:val="superscript"/>
              </w:rPr>
              <w:t>TM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(projected)*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CLEAN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CHOICE 100</w:t>
            </w:r>
            <w:r>
              <w:rPr>
                <w:rFonts w:cs="Arial" w:ascii="Arial" w:hAnsi="Arial"/>
                <w:vertAlign w:val="superscript"/>
              </w:rPr>
              <w:t>TM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(projected)*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000000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2000 CA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POWER MIX**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(for comparison)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Eligible Renewable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 Biomass &amp; waste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 Geothermal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 Small hydroelectric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 Solar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&lt;1%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 Wind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Coal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Large Hydroelectric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Natural Gas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Nuclear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Other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1%</w:t>
            </w:r>
          </w:p>
        </w:tc>
      </w:tr>
      <w:tr>
        <w:trPr/>
        <w:tc>
          <w:tcPr>
            <w:tcW w:w="22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TOTAL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15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</w:tr>
      <w:tr>
        <w:trPr>
          <w:trHeight w:val="447" w:hRule="atLeast"/>
        </w:trPr>
        <w:tc>
          <w:tcPr>
            <w:tcW w:w="865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6"/>
              </w:rPr>
              <w:t>* The Green-e program certifies that Enron Clean Choice 50</w:t>
            </w:r>
            <w:r>
              <w:rPr>
                <w:rFonts w:cs="Arial" w:ascii="Arial" w:hAnsi="Arial"/>
                <w:sz w:val="16"/>
                <w:vertAlign w:val="superscript"/>
              </w:rPr>
              <w:t>TM</w:t>
            </w:r>
            <w:r>
              <w:rPr>
                <w:rFonts w:cs="Arial" w:ascii="Arial" w:hAnsi="Arial"/>
                <w:sz w:val="16"/>
              </w:rPr>
              <w:t xml:space="preserve"> and Enron Clean Choice 100</w:t>
            </w:r>
            <w:r>
              <w:rPr>
                <w:rFonts w:cs="Arial" w:ascii="Arial" w:hAnsi="Arial"/>
                <w:sz w:val="16"/>
                <w:vertAlign w:val="superscript"/>
              </w:rPr>
              <w:t>TM</w:t>
            </w:r>
            <w:r>
              <w:rPr>
                <w:rFonts w:cs="Arial" w:ascii="Arial" w:hAnsi="Arial"/>
                <w:sz w:val="16"/>
              </w:rPr>
              <w:t xml:space="preserve"> Power meets the minimum environmental and consumer protection standards established by the non-profit Center for Resource Solutions. For more information on Green-e certification requirements, call 1-888-63-Green or log on to www.green-e.org.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** Percentages are estimated annually by the California Energy Commission based on the electricity sold to California consumers during the previous year.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>100% of all Clean Choice</w:t>
            </w:r>
            <w:r>
              <w:rPr>
                <w:rFonts w:cs="Arial" w:ascii="Arial" w:hAnsi="Arial"/>
                <w:sz w:val="16"/>
                <w:vertAlign w:val="superscript"/>
              </w:rPr>
              <w:t>TM</w:t>
            </w:r>
            <w:r>
              <w:rPr>
                <w:rFonts w:cs="Arial" w:ascii="Arial" w:hAnsi="Arial"/>
                <w:sz w:val="16"/>
              </w:rPr>
              <w:t xml:space="preserve"> products are specifically purchased from individual suppliers.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This Disclosure Label is being provided to you per California Senate Bill 1305.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For specific information about this electricity product, contact Enron Energy Marketing Corp. at 1-800-555-7794.  For general information about the Power Content Label, contact the California Energy Commission at 1-800-555-7794 or www.energy.ca.gov/consumer.</w:t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w:object w:dxaOrig="10513" w:dyaOrig="10633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399.6pt;margin-top:10.4pt;width:26.7pt;height:27pt;mso-wrap-distance-left:9.05pt;mso-wrap-distance-right:9.05pt;mso-position-horizontal-relative:text;mso-position-vertical-relative:text" filled="t" fillcolor="#339966" o:ole="">
            <v:imagedata r:id="rId4" o:title=""/>
            <w10:wrap type="topAndBottom"/>
          </v:shape>
          <o:OLEObject Type="Embed" ProgID="" ShapeID="ole_rId3" DrawAspect="Content" ObjectID="_191793945" r:id="rId3"/>
        </w:object>
      </w:r>
    </w:p>
    <w:sectPr>
      <w:footerReference w:type="default" r:id="rId5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FFFFFF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 w:val="false"/>
    </w:pPr>
    <w:rPr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2001-09-07T11:54:00Z</dcterms:created>
  <dc:creator>sharris6</dc:creator>
  <dc:description/>
  <dc:language>en-CA</dc:language>
  <cp:lastModifiedBy>hmathis</cp:lastModifiedBy>
  <cp:lastPrinted>2001-03-23T07:56:00Z</cp:lastPrinted>
  <dcterms:modified xsi:type="dcterms:W3CDTF">2001-09-07T11:54:00Z</dcterms:modified>
  <cp:revision>2</cp:revision>
  <dc:subject/>
  <dc:title>EEMC</dc:title>
</cp:coreProperties>
</file>