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DRAFT</w:t>
      </w:r>
    </w:p>
    <w:p>
      <w:pPr>
        <w:pStyle w:val="Normal"/>
        <w:jc w:val="center"/>
        <w:rPr>
          <w:b/>
        </w:rPr>
      </w:pPr>
      <w:r>
        <w:rPr>
          <w:b/>
        </w:rPr>
      </w:r>
    </w:p>
    <w:p>
      <w:pPr>
        <w:pStyle w:val="Normal"/>
        <w:jc w:val="center"/>
        <w:rPr>
          <w:b/>
        </w:rPr>
      </w:pPr>
      <w:r>
        <w:rPr>
          <w:b/>
        </w:rPr>
        <w:t>RESOLUTION IN SUPPORT OF THE USE OF FINANCIAL MECHANISMS TO REDUCE ELECTRICITY AND NATURAL GAS MARKET VOLATILITY</w:t>
      </w:r>
    </w:p>
    <w:p>
      <w:pPr>
        <w:pStyle w:val="Normal"/>
        <w:jc w:val="center"/>
        <w:rPr>
          <w:b/>
        </w:rPr>
      </w:pPr>
      <w:r>
        <w:rPr>
          <w:b/>
        </w:rPr>
      </w:r>
    </w:p>
    <w:p>
      <w:pPr>
        <w:pStyle w:val="Normal"/>
        <w:rPr>
          <w:b/>
        </w:rPr>
      </w:pPr>
      <w:r>
        <w:rPr>
          <w:b/>
        </w:rPr>
      </w:r>
    </w:p>
    <w:p>
      <w:pPr>
        <w:pStyle w:val="BodyText"/>
        <w:rPr/>
      </w:pPr>
      <w:r>
        <w:rPr/>
        <w:t>WHEREAS, wholesale electricity and natural gas markets have proven to be highly volatile; and</w:t>
      </w:r>
    </w:p>
    <w:p>
      <w:pPr>
        <w:pStyle w:val="Normal"/>
        <w:rPr>
          <w:b/>
        </w:rPr>
      </w:pPr>
      <w:r>
        <w:rPr>
          <w:b/>
        </w:rPr>
      </w:r>
    </w:p>
    <w:p>
      <w:pPr>
        <w:pStyle w:val="Normal"/>
        <w:rPr>
          <w:b/>
        </w:rPr>
      </w:pPr>
      <w:r>
        <w:rPr>
          <w:b/>
        </w:rPr>
        <w:t>WHEREAS, consumers are bearing the brunt of energy market volatility through both high and uncertain prices; and</w:t>
      </w:r>
    </w:p>
    <w:p>
      <w:pPr>
        <w:pStyle w:val="Normal"/>
        <w:rPr>
          <w:b/>
        </w:rPr>
      </w:pPr>
      <w:r>
        <w:rPr>
          <w:b/>
        </w:rPr>
      </w:r>
    </w:p>
    <w:p>
      <w:pPr>
        <w:pStyle w:val="Normal"/>
        <w:rPr>
          <w:b/>
        </w:rPr>
      </w:pPr>
      <w:r>
        <w:rPr>
          <w:b/>
        </w:rPr>
        <w:t>WHEREAS, distribution utilities which utilized financial mechanisms, such as derivatives and insurance products to hedge against the volatility in wholesale electric and gas markets experienced less volatile prices in 2000, than those distribution utilities which were unhedged in these markets; and</w:t>
      </w:r>
    </w:p>
    <w:p>
      <w:pPr>
        <w:pStyle w:val="Normal"/>
        <w:rPr>
          <w:b/>
        </w:rPr>
      </w:pPr>
      <w:r>
        <w:rPr>
          <w:b/>
        </w:rPr>
      </w:r>
    </w:p>
    <w:p>
      <w:pPr>
        <w:pStyle w:val="Normal"/>
        <w:rPr>
          <w:b/>
        </w:rPr>
      </w:pPr>
      <w:r>
        <w:rPr>
          <w:b/>
        </w:rPr>
        <w:t>WHEREAS, the use of financial mechanisms, such as derivatives and insurance products to hedge against the volatility in wholesale electric and gas markets, are a necessary part of a comprehensive energy procurement program; and</w:t>
      </w:r>
    </w:p>
    <w:p>
      <w:pPr>
        <w:pStyle w:val="Normal"/>
        <w:rPr>
          <w:b/>
        </w:rPr>
      </w:pPr>
      <w:r>
        <w:rPr>
          <w:b/>
        </w:rPr>
      </w:r>
    </w:p>
    <w:p>
      <w:pPr>
        <w:pStyle w:val="Normal"/>
        <w:rPr>
          <w:b/>
        </w:rPr>
      </w:pPr>
      <w:r>
        <w:rPr>
          <w:b/>
        </w:rPr>
        <w:t xml:space="preserve">WHEREAS, market conditions appear to be poised for sustained volatility in both the summer of 2001 as well as the forthcoming winter heating season; and </w:t>
      </w:r>
    </w:p>
    <w:p>
      <w:pPr>
        <w:pStyle w:val="Normal"/>
        <w:rPr>
          <w:b/>
        </w:rPr>
      </w:pPr>
      <w:r>
        <w:rPr>
          <w:b/>
        </w:rPr>
      </w:r>
    </w:p>
    <w:p>
      <w:pPr>
        <w:pStyle w:val="Normal"/>
        <w:rPr>
          <w:b/>
        </w:rPr>
      </w:pPr>
      <w:r>
        <w:rPr>
          <w:b/>
        </w:rPr>
        <w:t xml:space="preserve">WHEREAS, the benefits of utilizing financial mechanisms to hedge against wholesale electric and gas price volatility provide consumers with greater price predictability; </w:t>
      </w:r>
    </w:p>
    <w:p>
      <w:pPr>
        <w:pStyle w:val="Normal"/>
        <w:rPr>
          <w:b/>
        </w:rPr>
      </w:pPr>
      <w:r>
        <w:rPr>
          <w:b/>
        </w:rPr>
      </w:r>
    </w:p>
    <w:p>
      <w:pPr>
        <w:pStyle w:val="Normal"/>
        <w:rPr>
          <w:b/>
        </w:rPr>
      </w:pPr>
      <w:r>
        <w:rPr>
          <w:b/>
        </w:rPr>
        <w:t xml:space="preserve">NOW THEREFORE, BE IT RESOLVED that the Members of the National Association of Regulatory Utility Commissioners urge each state commission to recognize the potential benefits to consumers and distribution utilities of using financial mechanisms to hedge against market volatility in wholesale electric and gas markets; and </w:t>
      </w:r>
    </w:p>
    <w:p>
      <w:pPr>
        <w:pStyle w:val="Normal"/>
        <w:rPr>
          <w:b/>
        </w:rPr>
      </w:pPr>
      <w:r>
        <w:rPr>
          <w:b/>
        </w:rPr>
      </w:r>
    </w:p>
    <w:p>
      <w:pPr>
        <w:pStyle w:val="Normal"/>
        <w:rPr>
          <w:b/>
        </w:rPr>
      </w:pPr>
      <w:r>
        <w:rPr>
          <w:b/>
        </w:rPr>
        <w:t>BE IT FURTHER RESOLVED, that when the benefits of greater price predictability to consumers and distribution utilities of using financial mechanisms to hedge against market volatility in wholesale electric and gas markets are identified, Commissioners are encouraged to allow those utilities to recover costs associated with the use of these mechanisms, and to allow those utilities to pass through to consumers any gains and losses resulting from the hedging program.</w:t>
      </w:r>
    </w:p>
    <w:p>
      <w:pPr>
        <w:pStyle w:val="Normal"/>
        <w:rPr>
          <w:b/>
        </w:rPr>
      </w:pPr>
      <w:r>
        <w:rPr>
          <w:b/>
        </w:rPr>
      </w:r>
    </w:p>
    <w:sectPr>
      <w:type w:val="nextPage"/>
      <w:pgSz w:w="12240" w:h="15840"/>
      <w:pgMar w:left="1440" w:right="1440" w:gutter="0" w:header="0" w:top="244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2001-06-06T18:45:00Z</dcterms:created>
  <dc:creator>Authorized User</dc:creator>
  <dc:description/>
  <dc:language>en-CA</dc:language>
  <cp:lastModifiedBy>Authorized User</cp:lastModifiedBy>
  <dcterms:modified xsi:type="dcterms:W3CDTF">2001-06-06T18:46:00Z</dcterms:modified>
  <cp:revision>1</cp:revision>
  <dc:subject/>
  <dc:title>CONFIDENTIAL DRAFT</dc:title>
</cp:coreProperties>
</file>