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O:\LEGAL\JHMOORE\CREDIT ANNEXES\SWAP CREDIT ANNEX.DOC</w:t>
      </w:r>
    </w:p>
    <w:p>
      <w:pPr>
        <w:pStyle w:val="Normal"/>
        <w:bidi w:val="0"/>
        <w:jc w:val="start"/>
        <w:rPr/>
      </w:pPr>
      <w:r>
        <w:rPr/>
        <w:t>and revised document: O:\LEGAL\JHMOORE\CREDIT ANNEXES\EEI CREDIT ANNEX1.DOC</w:t>
      </w:r>
    </w:p>
    <w:p>
      <w:pPr>
        <w:pStyle w:val="Normal"/>
        <w:bidi w:val="0"/>
        <w:jc w:val="start"/>
        <w:rPr/>
      </w:pPr>
      <w:r>
        <w:rPr/>
      </w:r>
    </w:p>
    <w:p>
      <w:pPr>
        <w:pStyle w:val="Normal"/>
        <w:bidi w:val="0"/>
        <w:jc w:val="start"/>
        <w:rPr/>
      </w:pPr>
      <w:r>
        <w:rPr/>
        <w:t>CompareRite found    114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Underline text </w:t>
      </w:r>
      <w:r>
        <w:br w:type="page"/>
      </w:r>
    </w:p>
    <w:p>
      <w:pPr>
        <w:pStyle w:val="Normal"/>
        <w:keepNext w:val="true"/>
        <w:bidi w:val="0"/>
        <w:jc w:val="start"/>
        <w:rPr>
          <w:rFonts w:ascii="Arial Narrow" w:hAnsi="Arial Narrow"/>
          <w:b/>
          <w:sz w:val="18"/>
          <w:u w:val="single"/>
        </w:rPr>
      </w:pPr>
      <w:r>
        <w:rPr>
          <w:rFonts w:ascii="Arial Narrow" w:hAnsi="Arial Narrow"/>
          <w:b/>
          <w:sz w:val="18"/>
          <w:u w:val="single"/>
        </w:rPr>
        <w:t>DRAFT 6/04/01      [Two Way, Cash and Letters of Credit Form</w:t>
      </w:r>
    </w:p>
    <w:p>
      <w:pPr>
        <w:pStyle w:val="Normal"/>
        <w:keepNext w:val="true"/>
        <w:bidi w:val="0"/>
        <w:jc w:val="start"/>
        <w:rPr>
          <w:rFonts w:ascii="Arial Narrow" w:hAnsi="Arial Narrow"/>
          <w:b/>
          <w:sz w:val="18"/>
        </w:rPr>
      </w:pPr>
      <w:r>
        <w:rPr>
          <w:rFonts w:ascii="Arial Narrow" w:hAnsi="Arial Narrow"/>
          <w:b/>
          <w:sz w:val="18"/>
          <w:u w:val="single"/>
        </w:rPr>
        <w:t>for use with EEI Masters]</w:t>
      </w:r>
    </w:p>
    <w:p>
      <w:pPr>
        <w:pStyle w:val="Normal"/>
        <w:keepNext w:val="true"/>
        <w:bidi w:val="0"/>
        <w:jc w:val="center"/>
        <w:rPr>
          <w:rFonts w:ascii="Arial Narrow" w:hAnsi="Arial Narrow"/>
          <w:b/>
          <w:sz w:val="18"/>
        </w:rPr>
      </w:pPr>
      <w:r>
        <w:rPr>
          <w:rFonts w:ascii="Arial Narrow" w:hAnsi="Arial Narrow"/>
          <w:b/>
          <w:sz w:val="18"/>
        </w:rPr>
      </w:r>
    </w:p>
    <w:p>
      <w:pPr>
        <w:pStyle w:val="Normal"/>
        <w:keepNext w:val="true"/>
        <w:bidi w:val="0"/>
        <w:jc w:val="center"/>
        <w:rPr>
          <w:rFonts w:ascii="Arial Narrow" w:hAnsi="Arial Narrow"/>
          <w:b/>
          <w:sz w:val="18"/>
        </w:rPr>
      </w:pPr>
      <w:r>
        <w:rPr>
          <w:rFonts w:ascii="Arial Narrow" w:hAnsi="Arial Narrow"/>
          <w:b/>
          <w:sz w:val="18"/>
        </w:rPr>
        <w:t>ANNEX A</w:t>
        <w:br/>
      </w:r>
      <w:r>
        <w:rPr>
          <w:rFonts w:ascii="Arial Narrow" w:hAnsi="Arial Narrow"/>
          <w:b/>
          <w:sz w:val="18"/>
          <w:u w:val="single"/>
        </w:rPr>
        <w:t>CREDIT SUPPORT ANNEX</w:t>
      </w:r>
    </w:p>
    <w:p>
      <w:pPr>
        <w:pStyle w:val="BodyTextIndent3"/>
        <w:bidi w:val="0"/>
        <w:rPr/>
      </w:pPr>
      <w:r>
        <w:rPr/>
        <w:t xml:space="preserve">This Credit Support Annex supplements, forms part of, and is incorporated into the Agreement (as defined in that certain Master Agreement </w:t>
      </w:r>
      <w:r>
        <w:rPr>
          <w:strike/>
        </w:rPr>
        <w:t>to which this Annex is attached)</w:t>
      </w:r>
      <w:r>
        <w:rPr>
          <w:u w:val="single"/>
        </w:rPr>
        <w:t>(the “Master Agreement”) dated ____________, between ________ ("Counterparty") and Enron Power Marketing, Inc. (“EPMI”)</w:t>
      </w:r>
      <w:r>
        <w:rPr/>
        <w:t>.    Capitalized terms used in this Annex but not defined herein shall have the meanings given such terms in the Master Agreement.</w:t>
      </w:r>
    </w:p>
    <w:p>
      <w:pPr>
        <w:pStyle w:val="Normal"/>
        <w:keepNext w:val="true"/>
        <w:bidi w:val="0"/>
        <w:spacing w:before="240" w:after="0"/>
        <w:ind w:hanging="720" w:start="720" w:end="1440"/>
        <w:jc w:val="both"/>
        <w:rPr>
          <w:rFonts w:ascii="Arial Narrow" w:hAnsi="Arial Narrow"/>
          <w:sz w:val="18"/>
        </w:rPr>
      </w:pPr>
      <w:r>
        <w:rPr>
          <w:rFonts w:ascii="Arial Narrow" w:hAnsi="Arial Narrow"/>
          <w:sz w:val="18"/>
        </w:rPr>
        <w:t xml:space="preserve">I.    </w:t>
      </w:r>
      <w:r>
        <w:rPr>
          <w:rFonts w:ascii="Arial Narrow" w:hAnsi="Arial Narrow"/>
          <w:sz w:val="18"/>
          <w:u w:val="single"/>
        </w:rPr>
        <w:t>Definitions</w:t>
      </w:r>
      <w:r>
        <w:rPr>
          <w:rFonts w:ascii="Arial Narrow" w:hAnsi="Arial Narrow"/>
          <w:sz w:val="18"/>
        </w:rPr>
        <w:t>.    As used in this Annex:</w:t>
      </w:r>
    </w:p>
    <w:p>
      <w:pPr>
        <w:pStyle w:val="Normal"/>
        <w:bidi w:val="0"/>
        <w:spacing w:before="240" w:after="0"/>
        <w:ind w:firstLine="360"/>
        <w:jc w:val="both"/>
        <w:rPr>
          <w:rFonts w:ascii="Arial Narrow" w:hAnsi="Arial Narrow"/>
          <w:strike/>
          <w:sz w:val="18"/>
        </w:rPr>
      </w:pPr>
      <w:r>
        <w:rPr>
          <w:rFonts w:ascii="Arial Narrow" w:hAnsi="Arial Narrow"/>
          <w:strike/>
          <w:sz w:val="18"/>
        </w:rPr>
        <w:t>"Additional Amount" shall mean, with respect to a party, the amount specified as such for that party in each Confirmation, or if no amount is specified, zero.</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Collateral Account</w:t>
      </w:r>
      <w:r>
        <w:rPr>
          <w:rFonts w:ascii="Arial Narrow" w:hAnsi="Arial Narrow"/>
          <w:sz w:val="18"/>
        </w:rPr>
        <w:t>" shall have the meaning attributed to it in Section VII(b).</w:t>
      </w:r>
    </w:p>
    <w:p>
      <w:pPr>
        <w:pStyle w:val="Normal"/>
        <w:bidi w:val="0"/>
        <w:spacing w:before="240" w:after="0"/>
        <w:ind w:firstLine="360"/>
        <w:jc w:val="both"/>
        <w:rPr>
          <w:rFonts w:ascii="Arial Narrow" w:hAnsi="Arial Narrow"/>
          <w:sz w:val="18"/>
        </w:rPr>
      </w:pPr>
      <w:r>
        <w:rPr>
          <w:rFonts w:ascii="Arial Narrow" w:hAnsi="Arial Narrow"/>
          <w:strike/>
          <w:sz w:val="18"/>
        </w:rPr>
        <w:t>"Collateral Requirement</w:t>
      </w:r>
      <w:r>
        <w:rPr>
          <w:rFonts w:ascii="Arial Narrow" w:hAnsi="Arial Narrow"/>
          <w:sz w:val="18"/>
          <w:u w:val="single"/>
        </w:rPr>
        <w:t>"Credit Rating Event</w:t>
      </w:r>
      <w:r>
        <w:rPr>
          <w:rFonts w:ascii="Arial Narrow" w:hAnsi="Arial Narrow"/>
          <w:sz w:val="18"/>
        </w:rPr>
        <w:t xml:space="preserve">" shall have the meaning attributed to it in Section </w:t>
      </w:r>
      <w:r>
        <w:rPr>
          <w:rFonts w:ascii="Arial Narrow" w:hAnsi="Arial Narrow"/>
          <w:strike/>
          <w:sz w:val="18"/>
        </w:rPr>
        <w:t>II(b).</w:t>
      </w:r>
      <w:r>
        <w:rPr>
          <w:rFonts w:ascii="Arial Narrow" w:hAnsi="Arial Narrow"/>
          <w:sz w:val="18"/>
        </w:rPr>
        <w:t xml:space="preserve"> </w:t>
      </w:r>
      <w:r>
        <w:rPr>
          <w:rFonts w:ascii="Arial Narrow" w:hAnsi="Arial Narrow"/>
          <w:sz w:val="18"/>
          <w:u w:val="single"/>
        </w:rPr>
        <w:t>VII(b).</w:t>
      </w:r>
    </w:p>
    <w:p>
      <w:pPr>
        <w:pStyle w:val="Normal"/>
        <w:bidi w:val="0"/>
        <w:spacing w:before="240" w:after="0"/>
        <w:ind w:firstLine="360"/>
        <w:jc w:val="both"/>
        <w:rPr>
          <w:rFonts w:ascii="Arial Narrow" w:hAnsi="Arial Narrow"/>
          <w:strike/>
          <w:sz w:val="18"/>
        </w:rPr>
      </w:pPr>
      <w:r>
        <w:rPr>
          <w:rFonts w:ascii="Arial Narrow" w:hAnsi="Arial Narrow"/>
          <w:strike/>
          <w:sz w:val="18"/>
        </w:rPr>
        <w:t>"Credit Rating" shall mean, with respect to a party or entity, on any date of determination, the respective rating then assigned to its unsecured and senior long-term debt or deposit obligations (not supported by third party credit enhancement) by S&amp;P, Moody's or the specified rating agency or agencies. [If such ratings are not available, then "Credit Rating" shall mean the S&amp;P corporate bond rating.]</w:t>
      </w:r>
    </w:p>
    <w:p>
      <w:pPr>
        <w:pStyle w:val="Normal"/>
        <w:bidi w:val="0"/>
        <w:spacing w:before="240" w:after="0"/>
        <w:ind w:firstLine="360"/>
        <w:jc w:val="both"/>
        <w:rPr>
          <w:rFonts w:ascii="Arial Narrow" w:hAnsi="Arial Narrow"/>
          <w:strike/>
          <w:sz w:val="18"/>
        </w:rPr>
      </w:pPr>
      <w:r>
        <w:rPr>
          <w:rFonts w:ascii="Arial Narrow" w:hAnsi="Arial Narrow"/>
          <w:strike/>
          <w:sz w:val="18"/>
        </w:rPr>
        <w:t>"Current Value" of an outstanding Transaction, on any date, shall mean the amount, as calculated by the Exposed Party in good faith and in a commercially reasonable manner, which a party to the Agreement would pay to or receive from a third party in an arm's-length transaction as consideration for the third party's entering into a new Transaction with such party to the Agreement in which:</w:t>
      </w:r>
    </w:p>
    <w:p>
      <w:pPr>
        <w:pStyle w:val="Normal"/>
        <w:bidi w:val="0"/>
        <w:spacing w:before="240" w:after="0"/>
        <w:ind w:firstLine="360"/>
        <w:jc w:val="both"/>
        <w:rPr>
          <w:rFonts w:ascii="Arial Narrow" w:hAnsi="Arial Narrow"/>
          <w:strike/>
          <w:sz w:val="18"/>
        </w:rPr>
      </w:pPr>
      <w:r>
        <w:rPr>
          <w:rFonts w:ascii="Arial Narrow" w:hAnsi="Arial Narrow"/>
          <w:strike/>
          <w:sz w:val="18"/>
        </w:rPr>
      </w:r>
    </w:p>
    <w:p>
      <w:pPr>
        <w:pStyle w:val="Normal"/>
        <w:bidi w:val="0"/>
        <w:spacing w:before="240" w:after="0"/>
        <w:ind w:firstLine="360"/>
        <w:jc w:val="both"/>
        <w:rPr>
          <w:rFonts w:ascii="Arial Narrow" w:hAnsi="Arial Narrow"/>
          <w:strike/>
          <w:sz w:val="18"/>
        </w:rPr>
      </w:pPr>
      <w:r>
        <w:rPr>
          <w:rFonts w:ascii="Arial Narrow" w:hAnsi="Arial Narrow"/>
          <w:strike/>
          <w:sz w:val="18"/>
        </w:rPr>
        <w:t>(a) the party to the Agreement holds the same position as it currently holds in the outstanding Transaction;</w:t>
      </w:r>
    </w:p>
    <w:p>
      <w:pPr>
        <w:pStyle w:val="Normal"/>
        <w:bidi w:val="0"/>
        <w:spacing w:before="240" w:after="0"/>
        <w:ind w:firstLine="360"/>
        <w:jc w:val="both"/>
        <w:rPr>
          <w:rFonts w:ascii="Arial Narrow" w:hAnsi="Arial Narrow"/>
          <w:strike/>
          <w:sz w:val="18"/>
        </w:rPr>
      </w:pPr>
      <w:r>
        <w:rPr>
          <w:rFonts w:ascii="Arial Narrow" w:hAnsi="Arial Narrow"/>
          <w:strike/>
          <w:sz w:val="18"/>
        </w:rPr>
      </w:r>
    </w:p>
    <w:p>
      <w:pPr>
        <w:pStyle w:val="Normal"/>
        <w:bidi w:val="0"/>
        <w:spacing w:before="240" w:after="0"/>
        <w:ind w:firstLine="360"/>
        <w:jc w:val="both"/>
        <w:rPr>
          <w:rFonts w:ascii="Arial Narrow" w:hAnsi="Arial Narrow"/>
          <w:strike/>
          <w:sz w:val="18"/>
        </w:rPr>
      </w:pPr>
      <w:r>
        <w:rPr>
          <w:rFonts w:ascii="Arial Narrow" w:hAnsi="Arial Narrow"/>
          <w:strike/>
          <w:sz w:val="18"/>
        </w:rPr>
        <w:t>(b) the third party holds the same position as the other party to the Agreement in the outstanding Transaction; and</w:t>
      </w:r>
    </w:p>
    <w:p>
      <w:pPr>
        <w:pStyle w:val="Normal"/>
        <w:bidi w:val="0"/>
        <w:spacing w:before="240" w:after="0"/>
        <w:ind w:firstLine="360"/>
        <w:jc w:val="both"/>
        <w:rPr>
          <w:rFonts w:ascii="Arial Narrow" w:hAnsi="Arial Narrow"/>
          <w:strike/>
          <w:sz w:val="18"/>
        </w:rPr>
      </w:pPr>
      <w:r>
        <w:rPr>
          <w:rFonts w:ascii="Arial Narrow" w:hAnsi="Arial Narrow"/>
          <w:strike/>
          <w:sz w:val="18"/>
        </w:rPr>
      </w:r>
    </w:p>
    <w:p>
      <w:pPr>
        <w:pStyle w:val="Normal"/>
        <w:bidi w:val="0"/>
        <w:spacing w:before="240" w:after="0"/>
        <w:ind w:firstLine="360"/>
        <w:jc w:val="both"/>
        <w:rPr>
          <w:rFonts w:ascii="Arial Narrow" w:hAnsi="Arial Narrow"/>
          <w:strike/>
          <w:sz w:val="18"/>
        </w:rPr>
      </w:pPr>
      <w:r>
        <w:rPr>
          <w:rFonts w:ascii="Arial Narrow" w:hAnsi="Arial Narrow"/>
          <w:strike/>
          <w:sz w:val="18"/>
        </w:rPr>
        <w:t>(c) the new Transaction has economic and other terms and conditions identical in all respects to the terms and conditions of the outstanding Transaction, except that</w:t>
      </w:r>
    </w:p>
    <w:p>
      <w:pPr>
        <w:pStyle w:val="Normal"/>
        <w:bidi w:val="0"/>
        <w:spacing w:before="240" w:after="0"/>
        <w:ind w:firstLine="360"/>
        <w:jc w:val="both"/>
        <w:rPr>
          <w:rFonts w:ascii="Arial Narrow" w:hAnsi="Arial Narrow"/>
          <w:strike/>
          <w:sz w:val="18"/>
        </w:rPr>
      </w:pPr>
      <w:r>
        <w:rPr>
          <w:rFonts w:ascii="Arial Narrow" w:hAnsi="Arial Narrow"/>
          <w:strike/>
          <w:sz w:val="18"/>
        </w:rPr>
      </w:r>
    </w:p>
    <w:p>
      <w:pPr>
        <w:pStyle w:val="Normal"/>
        <w:bidi w:val="0"/>
        <w:spacing w:before="240" w:after="0"/>
        <w:ind w:firstLine="360"/>
        <w:jc w:val="both"/>
        <w:rPr>
          <w:rFonts w:ascii="Arial Narrow" w:hAnsi="Arial Narrow"/>
          <w:strike/>
          <w:sz w:val="18"/>
        </w:rPr>
      </w:pPr>
      <w:r>
        <w:rPr>
          <w:rFonts w:ascii="Arial Narrow" w:hAnsi="Arial Narrow"/>
          <w:strike/>
          <w:sz w:val="18"/>
        </w:rPr>
        <w:t>(i) the date of calculation shall be deemed to be the date of commencement of the new Transaction (or, if later, the date specified as the effective or commencement date of the outstanding Transaction in the related Confirmation), and</w:t>
      </w:r>
    </w:p>
    <w:p>
      <w:pPr>
        <w:pStyle w:val="Normal"/>
        <w:bidi w:val="0"/>
        <w:spacing w:before="240" w:after="0"/>
        <w:ind w:firstLine="360"/>
        <w:jc w:val="both"/>
        <w:rPr>
          <w:rFonts w:ascii="Arial Narrow" w:hAnsi="Arial Narrow"/>
          <w:strike/>
          <w:sz w:val="18"/>
        </w:rPr>
      </w:pPr>
      <w:r>
        <w:rPr>
          <w:rFonts w:ascii="Arial Narrow" w:hAnsi="Arial Narrow"/>
          <w:strike/>
          <w:sz w:val="18"/>
        </w:rPr>
      </w:r>
    </w:p>
    <w:p>
      <w:pPr>
        <w:pStyle w:val="Normal"/>
        <w:bidi w:val="0"/>
        <w:spacing w:before="240" w:after="0"/>
        <w:ind w:firstLine="360"/>
        <w:jc w:val="both"/>
        <w:rPr>
          <w:rFonts w:ascii="Arial Narrow" w:hAnsi="Arial Narrow"/>
          <w:sz w:val="18"/>
        </w:rPr>
      </w:pPr>
      <w:r>
        <w:rPr>
          <w:rFonts w:ascii="Arial Narrow" w:hAnsi="Arial Narrow"/>
          <w:strike/>
          <w:sz w:val="18"/>
        </w:rPr>
        <w:t>(ii) the first Determination Period for the new Transaction shall end on the date that the then-current Determination Period, if any, for the outstanding Transaction would have ended.</w:t>
      </w:r>
      <w:r>
        <w:rPr>
          <w:rFonts w:ascii="Arial Narrow" w:hAnsi="Arial Narrow"/>
          <w:sz w:val="18"/>
          <w:u w:val="single"/>
        </w:rPr>
        <w:t>“Custodian” shall have the meaning attributed to it in Section VII(a).</w:t>
      </w:r>
    </w:p>
    <w:p>
      <w:pPr>
        <w:pStyle w:val="BodyTextIndent2"/>
        <w:bidi w:val="0"/>
        <w:spacing w:before="0" w:after="0"/>
        <w:ind w:firstLine="360" w:start="0"/>
        <w:rPr/>
      </w:pPr>
      <w:r>
        <w:rPr/>
      </w:r>
    </w:p>
    <w:p>
      <w:pPr>
        <w:pStyle w:val="BodyTextIndent2"/>
        <w:bidi w:val="0"/>
        <w:spacing w:before="0" w:after="0"/>
        <w:ind w:firstLine="360" w:start="0"/>
        <w:rPr/>
      </w:pPr>
      <w:r>
        <w:rPr/>
        <w:t>"</w:t>
      </w:r>
      <w:r>
        <w:rPr>
          <w:u w:val="single"/>
        </w:rPr>
        <w:t>Downgraded Party</w:t>
      </w:r>
      <w:r>
        <w:rPr/>
        <w:t>" shall have the meaning attributed to it in Section VII(b).</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Eligible Collateral</w:t>
      </w:r>
      <w:r>
        <w:rPr>
          <w:rFonts w:ascii="Arial Narrow" w:hAnsi="Arial Narrow"/>
          <w:sz w:val="18"/>
        </w:rPr>
        <w:t>" -- the following items will qualify as "Eligible Collateral" for the party specified:</w:t>
      </w:r>
    </w:p>
    <w:p>
      <w:pPr>
        <w:pStyle w:val="Normal"/>
        <w:bidi w:val="0"/>
        <w:spacing w:before="240" w:after="0"/>
        <w:ind w:firstLine="360"/>
        <w:jc w:val="both"/>
        <w:rPr>
          <w:rFonts w:ascii="Arial Narrow" w:hAnsi="Arial Narrow"/>
          <w:sz w:val="18"/>
        </w:rPr>
      </w:pPr>
      <w:r>
        <w:rPr>
          <w:rFonts w:ascii="Arial Narrow" w:hAnsi="Arial Narrow"/>
          <w:sz w:val="18"/>
        </w:rPr>
      </w:r>
    </w:p>
    <w:tbl>
      <w:tblPr>
        <w:tblW w:w="4878" w:type="dxa"/>
        <w:jc w:val="start"/>
        <w:tblInd w:w="0" w:type="dxa"/>
        <w:tblLayout w:type="fixed"/>
        <w:tblCellMar>
          <w:top w:w="0" w:type="dxa"/>
          <w:start w:w="108" w:type="dxa"/>
          <w:bottom w:w="0" w:type="dxa"/>
          <w:end w:w="108" w:type="dxa"/>
        </w:tblCellMar>
      </w:tblPr>
      <w:tblGrid>
        <w:gridCol w:w="467"/>
        <w:gridCol w:w="811"/>
        <w:gridCol w:w="540"/>
        <w:gridCol w:w="1169"/>
        <w:gridCol w:w="1891"/>
      </w:tblGrid>
      <w:tr>
        <w:trPr/>
        <w:tc>
          <w:tcPr>
            <w:tcW w:w="467" w:type="dxa"/>
            <w:tcBorders/>
          </w:tcPr>
          <w:p>
            <w:pPr>
              <w:pStyle w:val="Normal"/>
              <w:tabs>
                <w:tab w:val="clear" w:pos="720"/>
              </w:tabs>
              <w:bidi w:val="0"/>
              <w:spacing w:before="240" w:after="0"/>
              <w:jc w:val="both"/>
              <w:rPr>
                <w:rFonts w:ascii="Arial Narrow" w:hAnsi="Arial Narrow"/>
                <w:sz w:val="18"/>
              </w:rPr>
            </w:pPr>
            <w:r>
              <w:rPr>
                <w:rFonts w:ascii="Arial Narrow" w:hAnsi="Arial Narrow"/>
                <w:sz w:val="18"/>
              </w:rPr>
            </w:r>
          </w:p>
        </w:tc>
        <w:tc>
          <w:tcPr>
            <w:tcW w:w="811" w:type="dxa"/>
            <w:tcBorders/>
          </w:tcPr>
          <w:p>
            <w:pPr>
              <w:pStyle w:val="Normal"/>
              <w:tabs>
                <w:tab w:val="clear" w:pos="720"/>
              </w:tabs>
              <w:bidi w:val="0"/>
              <w:spacing w:before="240" w:after="0"/>
              <w:jc w:val="both"/>
              <w:rPr>
                <w:rFonts w:ascii="Arial Narrow" w:hAnsi="Arial Narrow"/>
                <w:sz w:val="18"/>
              </w:rPr>
            </w:pPr>
            <w:r>
              <w:rPr>
                <w:rFonts w:ascii="Arial Narrow" w:hAnsi="Arial Narrow"/>
                <w:sz w:val="18"/>
              </w:rPr>
            </w:r>
          </w:p>
        </w:tc>
        <w:tc>
          <w:tcPr>
            <w:tcW w:w="540" w:type="dxa"/>
            <w:tcBorders/>
          </w:tcPr>
          <w:p>
            <w:pPr>
              <w:pStyle w:val="Normal"/>
              <w:tabs>
                <w:tab w:val="clear" w:pos="720"/>
              </w:tabs>
              <w:bidi w:val="0"/>
              <w:spacing w:before="240" w:after="0"/>
              <w:jc w:val="both"/>
              <w:rPr/>
            </w:pPr>
            <w:r>
              <w:rPr>
                <w:rFonts w:ascii="Arial Narrow" w:hAnsi="Arial Narrow"/>
                <w:b/>
                <w:sz w:val="18"/>
              </w:rPr>
              <w:t>ENA</w:t>
            </w:r>
          </w:p>
        </w:tc>
        <w:tc>
          <w:tcPr>
            <w:tcW w:w="1169" w:type="dxa"/>
            <w:tcBorders/>
          </w:tcPr>
          <w:p>
            <w:pPr>
              <w:pStyle w:val="Normal"/>
              <w:tabs>
                <w:tab w:val="clear" w:pos="720"/>
              </w:tabs>
              <w:bidi w:val="0"/>
              <w:spacing w:before="240" w:after="0"/>
              <w:jc w:val="both"/>
              <w:rPr/>
            </w:pPr>
            <w:r>
              <w:rPr>
                <w:rFonts w:ascii="Arial Narrow" w:hAnsi="Arial Narrow"/>
                <w:b/>
                <w:sz w:val="18"/>
              </w:rPr>
              <w:t>Counterparty</w:t>
            </w:r>
          </w:p>
        </w:tc>
        <w:tc>
          <w:tcPr>
            <w:tcW w:w="1891" w:type="dxa"/>
            <w:tcBorders/>
          </w:tcPr>
          <w:p>
            <w:pPr>
              <w:pStyle w:val="Heading3"/>
              <w:tabs>
                <w:tab w:val="clear" w:pos="720"/>
              </w:tabs>
              <w:bidi w:val="0"/>
              <w:spacing w:before="240" w:after="120"/>
              <w:jc w:val="start"/>
              <w:rPr/>
            </w:pPr>
            <w:r>
              <w:rPr>
                <w:rFonts w:ascii="Arial Narrow" w:hAnsi="Arial Narrow"/>
                <w:sz w:val="18"/>
              </w:rPr>
              <w:t>Valuation Percentage</w:t>
            </w:r>
          </w:p>
        </w:tc>
      </w:tr>
      <w:tr>
        <w:trPr/>
        <w:tc>
          <w:tcPr>
            <w:tcW w:w="467" w:type="dxa"/>
            <w:tcBorders/>
          </w:tcPr>
          <w:p>
            <w:pPr>
              <w:pStyle w:val="Normal"/>
              <w:tabs>
                <w:tab w:val="clear" w:pos="720"/>
              </w:tabs>
              <w:bidi w:val="0"/>
              <w:spacing w:before="240" w:after="0"/>
              <w:jc w:val="both"/>
              <w:rPr/>
            </w:pPr>
            <w:r>
              <w:rPr>
                <w:rFonts w:ascii="Arial Narrow" w:hAnsi="Arial Narrow"/>
                <w:sz w:val="18"/>
              </w:rPr>
              <w:t>(A)</w:t>
            </w:r>
          </w:p>
        </w:tc>
        <w:tc>
          <w:tcPr>
            <w:tcW w:w="811" w:type="dxa"/>
            <w:tcBorders/>
          </w:tcPr>
          <w:p>
            <w:pPr>
              <w:pStyle w:val="Normal"/>
              <w:tabs>
                <w:tab w:val="clear" w:pos="720"/>
              </w:tabs>
              <w:bidi w:val="0"/>
              <w:spacing w:before="240" w:after="0"/>
              <w:jc w:val="both"/>
              <w:rPr/>
            </w:pPr>
            <w:r>
              <w:rPr>
                <w:rFonts w:ascii="Arial Narrow" w:hAnsi="Arial Narrow"/>
                <w:sz w:val="18"/>
              </w:rPr>
              <w:t>Cash</w:t>
            </w:r>
          </w:p>
        </w:tc>
        <w:tc>
          <w:tcPr>
            <w:tcW w:w="540" w:type="dxa"/>
            <w:tcBorders/>
          </w:tcPr>
          <w:p>
            <w:pPr>
              <w:pStyle w:val="Normal"/>
              <w:tabs>
                <w:tab w:val="clear" w:pos="720"/>
              </w:tabs>
              <w:bidi w:val="0"/>
              <w:spacing w:before="240" w:after="0"/>
              <w:jc w:val="center"/>
              <w:rPr/>
            </w:pPr>
            <w:r>
              <w:rPr>
                <w:rFonts w:ascii="Arial Narrow" w:hAnsi="Arial Narrow"/>
                <w:sz w:val="18"/>
              </w:rPr>
              <w:t>[X]</w:t>
            </w:r>
          </w:p>
        </w:tc>
        <w:tc>
          <w:tcPr>
            <w:tcW w:w="1169" w:type="dxa"/>
            <w:tcBorders/>
          </w:tcPr>
          <w:p>
            <w:pPr>
              <w:pStyle w:val="Normal"/>
              <w:tabs>
                <w:tab w:val="clear" w:pos="720"/>
              </w:tabs>
              <w:bidi w:val="0"/>
              <w:spacing w:before="240" w:after="0"/>
              <w:jc w:val="center"/>
              <w:rPr/>
            </w:pPr>
            <w:r>
              <w:rPr>
                <w:rFonts w:ascii="Arial Narrow" w:hAnsi="Arial Narrow"/>
                <w:sz w:val="18"/>
              </w:rPr>
              <w:t>[X]</w:t>
            </w:r>
          </w:p>
        </w:tc>
        <w:tc>
          <w:tcPr>
            <w:tcW w:w="1891" w:type="dxa"/>
            <w:tcBorders/>
          </w:tcPr>
          <w:p>
            <w:pPr>
              <w:pStyle w:val="Normal"/>
              <w:tabs>
                <w:tab w:val="clear" w:pos="720"/>
              </w:tabs>
              <w:bidi w:val="0"/>
              <w:spacing w:before="240" w:after="0"/>
              <w:jc w:val="both"/>
              <w:rPr/>
            </w:pPr>
            <w:r>
              <w:rPr>
                <w:rFonts w:ascii="Arial Narrow" w:hAnsi="Arial Narrow"/>
                <w:sz w:val="18"/>
              </w:rPr>
              <w:t>100%</w:t>
            </w:r>
          </w:p>
        </w:tc>
      </w:tr>
      <w:tr>
        <w:trPr/>
        <w:tc>
          <w:tcPr>
            <w:tcW w:w="467" w:type="dxa"/>
            <w:tcBorders/>
          </w:tcPr>
          <w:p>
            <w:pPr>
              <w:pStyle w:val="Normal"/>
              <w:tabs>
                <w:tab w:val="clear" w:pos="720"/>
              </w:tabs>
              <w:bidi w:val="0"/>
              <w:spacing w:before="240" w:after="0"/>
              <w:jc w:val="both"/>
              <w:rPr/>
            </w:pPr>
            <w:r>
              <w:rPr>
                <w:rFonts w:ascii="Arial Narrow" w:hAnsi="Arial Narrow"/>
                <w:sz w:val="18"/>
              </w:rPr>
              <w:t>(B)</w:t>
            </w:r>
          </w:p>
        </w:tc>
        <w:tc>
          <w:tcPr>
            <w:tcW w:w="811" w:type="dxa"/>
            <w:tcBorders/>
          </w:tcPr>
          <w:p>
            <w:pPr>
              <w:pStyle w:val="Normal"/>
              <w:tabs>
                <w:tab w:val="clear" w:pos="720"/>
              </w:tabs>
              <w:bidi w:val="0"/>
              <w:spacing w:before="240" w:after="0"/>
              <w:jc w:val="both"/>
              <w:rPr/>
            </w:pPr>
            <w:r>
              <w:rPr>
                <w:rFonts w:ascii="Arial Narrow" w:hAnsi="Arial Narrow"/>
                <w:sz w:val="18"/>
              </w:rPr>
              <w:t>Letters of Credit</w:t>
            </w:r>
          </w:p>
        </w:tc>
        <w:tc>
          <w:tcPr>
            <w:tcW w:w="540" w:type="dxa"/>
            <w:tcBorders/>
          </w:tcPr>
          <w:p>
            <w:pPr>
              <w:pStyle w:val="Normal"/>
              <w:tabs>
                <w:tab w:val="clear" w:pos="720"/>
              </w:tabs>
              <w:bidi w:val="0"/>
              <w:spacing w:before="240" w:after="0"/>
              <w:jc w:val="center"/>
              <w:rPr/>
            </w:pPr>
            <w:r>
              <w:rPr>
                <w:rFonts w:ascii="Arial Narrow" w:hAnsi="Arial Narrow"/>
                <w:sz w:val="18"/>
              </w:rPr>
              <w:t>[X]</w:t>
            </w:r>
          </w:p>
        </w:tc>
        <w:tc>
          <w:tcPr>
            <w:tcW w:w="1169" w:type="dxa"/>
            <w:tcBorders/>
          </w:tcPr>
          <w:p>
            <w:pPr>
              <w:pStyle w:val="Normal"/>
              <w:tabs>
                <w:tab w:val="clear" w:pos="720"/>
              </w:tabs>
              <w:bidi w:val="0"/>
              <w:spacing w:before="240" w:after="0"/>
              <w:jc w:val="center"/>
              <w:rPr/>
            </w:pPr>
            <w:r>
              <w:rPr>
                <w:rFonts w:ascii="Arial Narrow" w:hAnsi="Arial Narrow"/>
                <w:sz w:val="18"/>
              </w:rPr>
              <w:t>[X]</w:t>
            </w:r>
          </w:p>
        </w:tc>
        <w:tc>
          <w:tcPr>
            <w:tcW w:w="1891" w:type="dxa"/>
            <w:tcBorders/>
          </w:tcPr>
          <w:p>
            <w:pPr>
              <w:pStyle w:val="Normal"/>
              <w:tabs>
                <w:tab w:val="clear" w:pos="720"/>
              </w:tabs>
              <w:bidi w:val="0"/>
              <w:spacing w:before="240" w:after="0"/>
              <w:jc w:val="both"/>
              <w:rPr/>
            </w:pPr>
            <w:r>
              <w:rPr>
                <w:rFonts w:ascii="Arial Narrow" w:hAnsi="Arial Narrow"/>
                <w:sz w:val="18"/>
              </w:rPr>
              <w:t xml:space="preserve">100% </w:t>
            </w:r>
            <w:r>
              <w:rPr>
                <w:rFonts w:ascii="Arial Narrow" w:hAnsi="Arial Narrow"/>
                <w:strike/>
                <w:sz w:val="18"/>
              </w:rPr>
              <w:t>[</w:t>
            </w:r>
            <w:r>
              <w:rPr>
                <w:rFonts w:ascii="Arial Narrow" w:hAnsi="Arial Narrow"/>
                <w:sz w:val="18"/>
              </w:rPr>
              <w:t>unless either (i) a Letter of Credit Default shall apply with respect to such Letter of Credit, or (ii) twenty (20) or fewer Business Days remain prior to the expiration of such Letter of Credit, in which case the Valuation Percentage shall be 0.</w:t>
            </w:r>
            <w:r>
              <w:rPr>
                <w:rFonts w:ascii="Arial Narrow" w:hAnsi="Arial Narrow"/>
                <w:color w:val="FF0000"/>
                <w:sz w:val="18"/>
              </w:rPr>
              <w:t xml:space="preserve"> </w:t>
            </w:r>
            <w:r>
              <w:rPr>
                <w:rFonts w:ascii="Arial Narrow" w:hAnsi="Arial Narrow"/>
                <w:strike/>
                <w:sz w:val="18"/>
              </w:rPr>
              <w:t>]</w:t>
            </w:r>
            <w:r>
              <w:rPr>
                <w:rFonts w:ascii="Arial Narrow" w:hAnsi="Arial Narrow"/>
                <w:sz w:val="18"/>
              </w:rPr>
              <w:t xml:space="preserve"> </w:t>
            </w:r>
          </w:p>
        </w:tc>
      </w:tr>
    </w:tbl>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Exposed Party</w:t>
      </w:r>
      <w:r>
        <w:rPr>
          <w:rFonts w:ascii="Arial Narrow" w:hAnsi="Arial Narrow"/>
          <w:sz w:val="18"/>
        </w:rPr>
        <w:t>" shall have the meaning attributed to it in Section II(a).</w:t>
      </w:r>
    </w:p>
    <w:p>
      <w:pPr>
        <w:pStyle w:val="Normal"/>
        <w:bidi w:val="0"/>
        <w:spacing w:before="240" w:after="0"/>
        <w:ind w:firstLine="360"/>
        <w:jc w:val="both"/>
        <w:rPr>
          <w:rFonts w:ascii="Arial Narrow" w:hAnsi="Arial Narrow"/>
          <w:strike/>
          <w:sz w:val="18"/>
        </w:rPr>
      </w:pPr>
      <w:r>
        <w:rPr>
          <w:rFonts w:ascii="Arial Narrow" w:hAnsi="Arial Narrow"/>
          <w:strike/>
          <w:sz w:val="18"/>
        </w:rPr>
        <w:t>"Exposure" for each Transaction shall mean (without duplication):</w:t>
      </w:r>
    </w:p>
    <w:p>
      <w:pPr>
        <w:pStyle w:val="Normal"/>
        <w:bidi w:val="0"/>
        <w:spacing w:before="240" w:after="0"/>
        <w:ind w:firstLine="360"/>
        <w:jc w:val="both"/>
        <w:rPr>
          <w:rFonts w:ascii="Arial Narrow" w:hAnsi="Arial Narrow"/>
          <w:strike/>
          <w:sz w:val="18"/>
        </w:rPr>
      </w:pPr>
      <w:r>
        <w:rPr>
          <w:rFonts w:ascii="Arial Narrow" w:hAnsi="Arial Narrow"/>
          <w:strike/>
          <w:sz w:val="18"/>
        </w:rPr>
      </w:r>
    </w:p>
    <w:p>
      <w:pPr>
        <w:pStyle w:val="Normal"/>
        <w:bidi w:val="0"/>
        <w:spacing w:before="240" w:after="0"/>
        <w:ind w:firstLine="360"/>
        <w:jc w:val="both"/>
        <w:rPr>
          <w:rFonts w:ascii="Arial Narrow" w:hAnsi="Arial Narrow"/>
          <w:strike/>
          <w:sz w:val="18"/>
        </w:rPr>
      </w:pPr>
      <w:r>
        <w:rPr>
          <w:rFonts w:ascii="Arial Narrow" w:hAnsi="Arial Narrow"/>
          <w:strike/>
          <w:sz w:val="18"/>
        </w:rPr>
        <w:t>(a) in respect of a Transaction for which a payment pursuant to the Agreement has been determined and is due and owing but not yet paid, the amount of such payment, with the party due and owed such amount having Exposure to the other party in such amount; and</w:t>
      </w:r>
    </w:p>
    <w:p>
      <w:pPr>
        <w:pStyle w:val="Normal"/>
        <w:bidi w:val="0"/>
        <w:spacing w:before="240" w:after="0"/>
        <w:ind w:firstLine="360"/>
        <w:jc w:val="both"/>
        <w:rPr>
          <w:rFonts w:ascii="Arial Narrow" w:hAnsi="Arial Narrow"/>
          <w:strike/>
          <w:sz w:val="18"/>
        </w:rPr>
      </w:pPr>
      <w:r>
        <w:rPr>
          <w:rFonts w:ascii="Arial Narrow" w:hAnsi="Arial Narrow"/>
          <w:strike/>
          <w:sz w:val="18"/>
        </w:rPr>
      </w:r>
    </w:p>
    <w:p>
      <w:pPr>
        <w:pStyle w:val="Normal"/>
        <w:bidi w:val="0"/>
        <w:spacing w:before="240" w:after="0"/>
        <w:ind w:firstLine="360"/>
        <w:jc w:val="both"/>
        <w:rPr>
          <w:rFonts w:ascii="Arial Narrow" w:hAnsi="Arial Narrow"/>
          <w:strike/>
          <w:sz w:val="18"/>
        </w:rPr>
      </w:pPr>
      <w:r>
        <w:rPr>
          <w:rFonts w:ascii="Arial Narrow" w:hAnsi="Arial Narrow"/>
          <w:strike/>
          <w:sz w:val="18"/>
        </w:rPr>
        <w:t>(b) the Current Value of a Transaction, with the party that would be due and owed such amount from the other party having Exposure to the other party in such amount.</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Exposure Amount</w:t>
      </w:r>
      <w:r>
        <w:rPr>
          <w:rFonts w:ascii="Arial Narrow" w:hAnsi="Arial Narrow"/>
          <w:sz w:val="18"/>
        </w:rPr>
        <w:t>" shall have the meaning attributed to it in Section II(a).</w:t>
      </w:r>
    </w:p>
    <w:p>
      <w:pPr>
        <w:pStyle w:val="Normal"/>
        <w:bidi w:val="0"/>
        <w:ind w:firstLine="360"/>
        <w:jc w:val="both"/>
        <w:rPr>
          <w:rFonts w:ascii="Arial Narrow" w:hAnsi="Arial Narrow"/>
          <w:strike/>
          <w:sz w:val="18"/>
        </w:rPr>
      </w:pPr>
      <w:r>
        <w:rPr>
          <w:rFonts w:ascii="Arial Narrow" w:hAnsi="Arial Narrow"/>
          <w:strike/>
          <w:sz w:val="18"/>
        </w:rPr>
        <w:t>["Exposure Threshold" shall mean, with respect to ENA, $___________, and with respect to Counterparty, $__________; provided, however, that the Exposure Threshold for a party shall be zero upon the occurrence and during the continuance of an Event of Default or a Potential Event of Default or a Material Adverse Change with respect to such party.]</w:t>
      </w:r>
    </w:p>
    <w:p>
      <w:pPr>
        <w:pStyle w:val="Normal"/>
        <w:bidi w:val="0"/>
        <w:ind w:firstLine="360"/>
        <w:jc w:val="both"/>
        <w:rPr>
          <w:rFonts w:ascii="Arial Narrow" w:hAnsi="Arial Narrow"/>
          <w:strike/>
          <w:sz w:val="18"/>
        </w:rPr>
      </w:pPr>
      <w:r>
        <w:rPr>
          <w:rFonts w:ascii="Arial Narrow" w:hAnsi="Arial Narrow"/>
          <w:strike/>
          <w:sz w:val="18"/>
        </w:rPr>
      </w:r>
    </w:p>
    <w:p>
      <w:pPr>
        <w:pStyle w:val="Normal"/>
        <w:bidi w:val="0"/>
        <w:ind w:firstLine="360"/>
        <w:jc w:val="both"/>
        <w:rPr>
          <w:rFonts w:ascii="Arial Narrow" w:hAnsi="Arial Narrow"/>
          <w:strike/>
          <w:sz w:val="18"/>
        </w:rPr>
      </w:pPr>
      <w:r>
        <w:rPr>
          <w:rFonts w:ascii="Arial Narrow" w:hAnsi="Arial Narrow"/>
          <w:strike/>
          <w:sz w:val="18"/>
        </w:rPr>
        <w:t>[If an Exposure Threshold Grid Schedule is used in Credit Support Annex, then use the following in lieu of the definition of "Exposure Threshold" above:</w:t>
      </w:r>
    </w:p>
    <w:p>
      <w:pPr>
        <w:pStyle w:val="Normal"/>
        <w:bidi w:val="0"/>
        <w:ind w:firstLine="360"/>
        <w:jc w:val="both"/>
        <w:rPr>
          <w:rFonts w:ascii="Arial Narrow" w:hAnsi="Arial Narrow"/>
          <w:strike/>
          <w:sz w:val="18"/>
        </w:rPr>
      </w:pPr>
      <w:r>
        <w:rPr>
          <w:rFonts w:ascii="Arial Narrow" w:hAnsi="Arial Narrow"/>
          <w:strike/>
          <w:sz w:val="18"/>
        </w:rPr>
      </w:r>
    </w:p>
    <w:p>
      <w:pPr>
        <w:pStyle w:val="Normal"/>
        <w:bidi w:val="0"/>
        <w:ind w:firstLine="360"/>
        <w:jc w:val="both"/>
        <w:rPr>
          <w:rFonts w:ascii="Arial Narrow" w:hAnsi="Arial Narrow"/>
          <w:strike/>
          <w:sz w:val="18"/>
        </w:rPr>
      </w:pPr>
      <w:r>
        <w:rPr>
          <w:rFonts w:ascii="Arial Narrow" w:hAnsi="Arial Narrow"/>
          <w:strike/>
          <w:sz w:val="18"/>
        </w:rPr>
        <w:t>"Exposure Threshold" shall mean, with respect to a party, (a) the amount set forth opposite the lowest Credit Rating for the party (or [in the case of Counterparty, _________ and] in the case of ENA, Enron Corp.) on the relevant date of determination or (b) zero if on the relevant date of determination the entity referred to in clause (a) above does not have a Credit Rating from the rating agency(ies) specified below or an Event of Default or a Potential Event of Default with respect to such party has occurred and is continuing:</w:t>
      </w:r>
    </w:p>
    <w:p>
      <w:pPr>
        <w:pStyle w:val="Normal"/>
        <w:bidi w:val="0"/>
        <w:ind w:firstLine="360"/>
        <w:jc w:val="both"/>
        <w:rPr>
          <w:rFonts w:ascii="Arial Narrow" w:hAnsi="Arial Narrow"/>
          <w:strike/>
          <w:sz w:val="18"/>
        </w:rPr>
      </w:pPr>
      <w:r>
        <w:rPr>
          <w:rFonts w:ascii="Arial Narrow" w:hAnsi="Arial Narrow"/>
          <w:strike/>
          <w:sz w:val="18"/>
        </w:rPr>
      </w:r>
    </w:p>
    <w:p>
      <w:pPr>
        <w:pStyle w:val="Normal"/>
        <w:bidi w:val="0"/>
        <w:ind w:firstLine="360"/>
        <w:jc w:val="both"/>
        <w:rPr>
          <w:rFonts w:ascii="Arial Narrow" w:hAnsi="Arial Narrow"/>
          <w:strike/>
          <w:sz w:val="18"/>
        </w:rPr>
      </w:pPr>
      <w:r>
        <w:rPr>
          <w:rFonts w:ascii="Arial Narrow" w:hAnsi="Arial Narrow"/>
          <w:strike/>
          <w:sz w:val="18"/>
        </w:rPr>
        <w:t>EXPOSURE THRESHOLD S&amp;P CREDIT RATING</w:t>
      </w:r>
    </w:p>
    <w:p>
      <w:pPr>
        <w:pStyle w:val="Normal"/>
        <w:bidi w:val="0"/>
        <w:ind w:firstLine="360"/>
        <w:jc w:val="both"/>
        <w:rPr>
          <w:rFonts w:ascii="Arial Narrow" w:hAnsi="Arial Narrow"/>
          <w:strike/>
          <w:sz w:val="18"/>
        </w:rPr>
      </w:pPr>
      <w:r>
        <w:rPr>
          <w:rFonts w:ascii="Arial Narrow" w:hAnsi="Arial Narrow"/>
          <w:strike/>
          <w:sz w:val="18"/>
        </w:rPr>
        <w:t xml:space="preserve"> </w:t>
      </w:r>
      <w:r>
        <w:rPr>
          <w:rFonts w:ascii="Arial Narrow" w:hAnsi="Arial Narrow"/>
          <w:strike/>
          <w:sz w:val="18"/>
        </w:rPr>
        <w:t>MOODY'S CREDIT RATING</w:t>
      </w:r>
    </w:p>
    <w:p>
      <w:pPr>
        <w:pStyle w:val="Normal"/>
        <w:bidi w:val="0"/>
        <w:ind w:firstLine="360"/>
        <w:jc w:val="both"/>
        <w:rPr>
          <w:rFonts w:ascii="Arial Narrow" w:hAnsi="Arial Narrow"/>
          <w:sz w:val="18"/>
        </w:rPr>
      </w:pPr>
      <w:r>
        <w:rPr>
          <w:rFonts w:ascii="Arial Narrow" w:hAnsi="Arial Narrow"/>
          <w:strike/>
          <w:sz w:val="18"/>
        </w:rPr>
        <w:t xml:space="preserve"> </w:t>
      </w:r>
      <w:r>
        <w:rPr>
          <w:rFonts w:ascii="Arial Narrow" w:hAnsi="Arial Narrow"/>
          <w:strike/>
          <w:sz w:val="18"/>
        </w:rPr>
        <w:t xml:space="preserve">$___________ AA (or above) Aa2 (or above) $___________ AA- to A- Aa3 to A3 $___________ BBB+ and BBB Baa1 and Baa2 $___________ BBB- Baa3 $___________ Below BBB- Below Baa3] </w:t>
      </w:r>
    </w:p>
    <w:p>
      <w:pPr>
        <w:pStyle w:val="Normal"/>
        <w:bidi w:val="0"/>
        <w:ind w:firstLine="360"/>
        <w:jc w:val="both"/>
        <w:rPr>
          <w:rFonts w:ascii="Arial Narrow" w:hAnsi="Arial Narrow"/>
          <w:sz w:val="18"/>
        </w:rPr>
      </w:pPr>
      <w:r>
        <w:rPr>
          <w:rFonts w:ascii="Arial Narrow" w:hAnsi="Arial Narrow"/>
          <w:sz w:val="18"/>
        </w:rPr>
        <w:t>"</w:t>
      </w:r>
      <w:r>
        <w:rPr>
          <w:rFonts w:ascii="Arial Narrow" w:hAnsi="Arial Narrow"/>
          <w:sz w:val="18"/>
          <w:u w:val="single"/>
        </w:rPr>
        <w:t>Federal Funds Effective Rate</w:t>
      </w:r>
      <w:r>
        <w:rPr>
          <w:rFonts w:ascii="Arial Narrow" w:hAnsi="Arial Narrow"/>
          <w:sz w:val="18"/>
        </w:rPr>
        <w:t>" shall have the meaning attributed to it in Section VII(c).</w:t>
      </w:r>
    </w:p>
    <w:p>
      <w:pPr>
        <w:pStyle w:val="Normal"/>
        <w:bidi w:val="0"/>
        <w:jc w:val="both"/>
        <w:rPr>
          <w:rFonts w:ascii="Arial Narrow" w:hAnsi="Arial Narrow"/>
          <w:sz w:val="18"/>
        </w:rPr>
      </w:pPr>
      <w:r>
        <w:rPr>
          <w:rFonts w:ascii="Arial Narrow" w:hAnsi="Arial Narrow"/>
          <w:sz w:val="18"/>
        </w:rPr>
      </w:r>
    </w:p>
    <w:p>
      <w:pPr>
        <w:pStyle w:val="Normal"/>
        <w:bidi w:val="0"/>
        <w:ind w:firstLine="360"/>
        <w:jc w:val="both"/>
        <w:rPr>
          <w:rFonts w:ascii="Arial Narrow" w:hAnsi="Arial Narrow"/>
          <w:sz w:val="18"/>
        </w:rPr>
      </w:pPr>
      <w:r>
        <w:rPr>
          <w:rFonts w:ascii="Arial Narrow" w:hAnsi="Arial Narrow"/>
          <w:sz w:val="18"/>
        </w:rPr>
        <w:t>"</w:t>
      </w:r>
      <w:r>
        <w:rPr>
          <w:rFonts w:ascii="Arial Narrow" w:hAnsi="Arial Narrow"/>
          <w:sz w:val="18"/>
          <w:u w:val="single"/>
        </w:rPr>
        <w:t>Interest Amount</w:t>
      </w:r>
      <w:r>
        <w:rPr>
          <w:rFonts w:ascii="Arial Narrow" w:hAnsi="Arial Narrow"/>
          <w:sz w:val="18"/>
        </w:rPr>
        <w:t>" shall have the meaning attributed to it in Section VII(c).</w:t>
      </w:r>
    </w:p>
    <w:p>
      <w:pPr>
        <w:pStyle w:val="Normal"/>
        <w:bidi w:val="0"/>
        <w:jc w:val="both"/>
        <w:rPr>
          <w:rFonts w:ascii="Arial Narrow" w:hAnsi="Arial Narrow"/>
          <w:sz w:val="18"/>
        </w:rPr>
      </w:pPr>
      <w:r>
        <w:rPr>
          <w:rFonts w:ascii="Arial Narrow" w:hAnsi="Arial Narrow"/>
          <w:sz w:val="18"/>
        </w:rPr>
      </w:r>
    </w:p>
    <w:p>
      <w:pPr>
        <w:pStyle w:val="Normal"/>
        <w:bidi w:val="0"/>
        <w:ind w:firstLine="360"/>
        <w:jc w:val="both"/>
        <w:rPr>
          <w:rFonts w:ascii="Arial Narrow" w:hAnsi="Arial Narrow"/>
          <w:sz w:val="18"/>
        </w:rPr>
      </w:pPr>
      <w:r>
        <w:rPr>
          <w:rFonts w:ascii="Arial Narrow" w:hAnsi="Arial Narrow"/>
          <w:sz w:val="18"/>
        </w:rPr>
        <w:t>"</w:t>
      </w:r>
      <w:r>
        <w:rPr>
          <w:rFonts w:ascii="Arial Narrow" w:hAnsi="Arial Narrow"/>
          <w:sz w:val="18"/>
          <w:u w:val="single"/>
        </w:rPr>
        <w:t>Interest Period</w:t>
      </w:r>
      <w:r>
        <w:rPr>
          <w:rFonts w:ascii="Arial Narrow" w:hAnsi="Arial Narrow"/>
          <w:sz w:val="18"/>
        </w:rPr>
        <w:t>" shall have the meaning attributed to it in Section VII(c).</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Letter of Credit</w:t>
      </w:r>
      <w:r>
        <w:rPr>
          <w:rFonts w:ascii="Arial Narrow" w:hAnsi="Arial Narrow"/>
          <w:sz w:val="18"/>
        </w:rPr>
        <w:t xml:space="preserve">" shall mean an irrevocable, transferable, standby letter of credit, issued by a major U.S. commercial bank or a foreign bank with a U.S. branch office with a Credit Rating of at least "A-" by S&amp;P and "A3" by Moody's, utilizing the form set forth in </w:t>
      </w:r>
      <w:r>
        <w:rPr>
          <w:rFonts w:ascii="Arial Narrow" w:hAnsi="Arial Narrow"/>
          <w:sz w:val="18"/>
          <w:u w:val="single"/>
        </w:rPr>
        <w:t>Schedule 1</w:t>
      </w:r>
      <w:r>
        <w:rPr>
          <w:rFonts w:ascii="Arial Narrow" w:hAnsi="Arial Narrow"/>
          <w:sz w:val="18"/>
        </w:rPr>
        <w:t xml:space="preserve"> attached hereto, with such changes to the terms in that form as the issuing bank may require and as may be acceptable to the party in whose favor the letter of credit is issued.</w:t>
      </w:r>
    </w:p>
    <w:p>
      <w:pPr>
        <w:pStyle w:val="Normal"/>
        <w:bidi w:val="0"/>
        <w:ind w:firstLine="360"/>
        <w:jc w:val="both"/>
        <w:rPr>
          <w:rFonts w:ascii="Arial Narrow" w:hAnsi="Arial Narrow"/>
          <w:color w:val="FF0000"/>
          <w:sz w:val="18"/>
        </w:rPr>
      </w:pPr>
      <w:r>
        <w:rPr>
          <w:rFonts w:ascii="Arial Narrow" w:hAnsi="Arial Narrow"/>
          <w:color w:val="FF0000"/>
          <w:sz w:val="18"/>
        </w:rPr>
      </w:r>
    </w:p>
    <w:p>
      <w:pPr>
        <w:pStyle w:val="Normal"/>
        <w:bidi w:val="0"/>
        <w:ind w:firstLine="360"/>
        <w:jc w:val="both"/>
        <w:rPr>
          <w:rFonts w:ascii="Arial Narrow" w:hAnsi="Arial Narrow"/>
          <w:strike/>
          <w:sz w:val="18"/>
        </w:rPr>
      </w:pPr>
      <w:r>
        <w:rPr>
          <w:rFonts w:ascii="Arial Narrow" w:hAnsi="Arial Narrow"/>
          <w:color w:val="FF0000"/>
          <w:sz w:val="18"/>
        </w:rPr>
        <w:t xml:space="preserve"> </w:t>
      </w:r>
      <w:r>
        <w:rPr>
          <w:rFonts w:ascii="Arial Narrow" w:hAnsi="Arial Narrow"/>
          <w:strike/>
          <w:sz w:val="18"/>
        </w:rPr>
        <w:t>[</w:t>
      </w:r>
      <w:r>
        <w:rPr>
          <w:rFonts w:ascii="Arial Narrow" w:hAnsi="Arial Narrow"/>
          <w:sz w:val="18"/>
        </w:rPr>
        <w:t>"</w:t>
      </w:r>
      <w:r>
        <w:rPr>
          <w:rFonts w:ascii="Arial Narrow" w:hAnsi="Arial Narrow"/>
          <w:sz w:val="18"/>
          <w:u w:val="single"/>
        </w:rPr>
        <w:t>Letter of Credit Default</w:t>
      </w:r>
      <w:r>
        <w:rPr>
          <w:rFonts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w:t>
      </w:r>
      <w:r>
        <w:rPr>
          <w:rFonts w:ascii="Arial Narrow" w:hAnsi="Arial Narrow"/>
          <w:strike/>
          <w:sz w:val="18"/>
        </w:rPr>
        <w:t>any event analogous to an event specified in Section 5(d) of the Master Agreement shall occur with respect to</w:t>
      </w:r>
      <w:r>
        <w:rPr>
          <w:rFonts w:ascii="Arial Narrow" w:hAnsi="Arial Narrow"/>
          <w:sz w:val="18"/>
        </w:rPr>
        <w:t xml:space="preserve"> the issuer of such Letter of Credit </w:t>
      </w:r>
      <w:r>
        <w:rPr>
          <w:rFonts w:ascii="Arial Narrow" w:hAnsi="Arial Narrow"/>
          <w:sz w:val="18"/>
          <w:u w:val="single"/>
        </w:rPr>
        <w:t>becomes Bankrupt</w:t>
      </w:r>
      <w:r>
        <w:rPr>
          <w:rFonts w:ascii="Arial Narrow" w:hAnsi="Arial Narrow"/>
          <w:sz w:val="18"/>
        </w:rPr>
        <w:t xml:space="preserve">; </w:t>
      </w:r>
      <w:r>
        <w:rPr>
          <w:rFonts w:ascii="Arial Narrow" w:hAnsi="Arial Narrow"/>
          <w:sz w:val="18"/>
          <w:u w:val="single"/>
        </w:rPr>
        <w:t>provided</w:t>
      </w:r>
      <w:r>
        <w:rPr>
          <w:rFonts w:ascii="Arial Narrow" w:hAnsi="Arial Narrow"/>
          <w:sz w:val="18"/>
        </w:rPr>
        <w:t xml:space="preserve">, </w:t>
      </w:r>
      <w:r>
        <w:rPr>
          <w:rFonts w:ascii="Arial Narrow" w:hAnsi="Arial Narrow"/>
          <w:sz w:val="18"/>
          <w:u w:val="single"/>
        </w:rPr>
        <w:t>however</w:t>
      </w:r>
      <w:r>
        <w:rPr>
          <w:rFonts w:ascii="Arial Narrow" w:hAnsi="Arial Narrow"/>
          <w:sz w:val="18"/>
        </w:rPr>
        <w:t>, that no Letter of Credit Default shall occur in any event with respect to a Letter of Credit after the time such Letter of Credit is required to be canceled or returned to the Non-Exposed Party in accordance with the terms of this Annex.</w:t>
      </w:r>
      <w:r>
        <w:rPr>
          <w:rFonts w:ascii="Arial Narrow" w:hAnsi="Arial Narrow"/>
          <w:color w:val="FF0000"/>
          <w:sz w:val="18"/>
        </w:rPr>
        <w:t xml:space="preserve"> </w:t>
      </w:r>
      <w:r>
        <w:rPr>
          <w:rFonts w:ascii="Arial Narrow" w:hAnsi="Arial Narrow"/>
          <w:strike/>
          <w:sz w:val="18"/>
        </w:rPr>
        <w:t xml:space="preserve">] </w:t>
      </w:r>
    </w:p>
    <w:p>
      <w:pPr>
        <w:pStyle w:val="Normal"/>
        <w:bidi w:val="0"/>
        <w:ind w:firstLine="360"/>
        <w:jc w:val="both"/>
        <w:rPr>
          <w:rFonts w:ascii="Arial Narrow" w:hAnsi="Arial Narrow"/>
          <w:strike/>
          <w:sz w:val="18"/>
        </w:rPr>
      </w:pPr>
      <w:r>
        <w:rPr>
          <w:rFonts w:ascii="Arial Narrow" w:hAnsi="Arial Narrow"/>
          <w:strike/>
          <w:sz w:val="18"/>
        </w:rPr>
      </w:r>
    </w:p>
    <w:p>
      <w:pPr>
        <w:pStyle w:val="Normal"/>
        <w:bidi w:val="0"/>
        <w:ind w:firstLine="360"/>
        <w:jc w:val="both"/>
        <w:rPr>
          <w:rFonts w:ascii="Arial Narrow" w:hAnsi="Arial Narrow"/>
          <w:strike/>
          <w:sz w:val="18"/>
        </w:rPr>
      </w:pPr>
      <w:r>
        <w:rPr>
          <w:rFonts w:ascii="Arial Narrow" w:hAnsi="Arial Narrow"/>
          <w:strike/>
          <w:sz w:val="18"/>
        </w:rPr>
        <w:t>"Material Adverse Change" means [insert appropriate choice].</w:t>
      </w:r>
    </w:p>
    <w:p>
      <w:pPr>
        <w:pStyle w:val="Normal"/>
        <w:bidi w:val="0"/>
        <w:ind w:firstLine="360"/>
        <w:jc w:val="both"/>
        <w:rPr>
          <w:rFonts w:ascii="Arial Narrow" w:hAnsi="Arial Narrow"/>
          <w:sz w:val="18"/>
        </w:rPr>
      </w:pPr>
      <w:r>
        <w:rPr>
          <w:rFonts w:ascii="Arial Narrow" w:hAnsi="Arial Narrow"/>
          <w:strike/>
          <w:sz w:val="18"/>
        </w:rPr>
        <w:t>"Moody's" shall mean Moody's Investors Services, Inc. or its successor.</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Net Exposure</w:t>
      </w:r>
      <w:r>
        <w:rPr>
          <w:rFonts w:ascii="Arial Narrow" w:hAnsi="Arial Narrow"/>
          <w:sz w:val="18"/>
        </w:rPr>
        <w:t>" shall have the meaning attributed to it in Section II(a).</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Non-Exposed Party</w:t>
      </w:r>
      <w:r>
        <w:rPr>
          <w:rFonts w:ascii="Arial Narrow" w:hAnsi="Arial Narrow"/>
          <w:sz w:val="18"/>
        </w:rPr>
        <w:t>" shall have the meaning attributed to it in Section II(a).</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Non-Requesting Party</w:t>
      </w:r>
      <w:r>
        <w:rPr>
          <w:rFonts w:ascii="Arial Narrow" w:hAnsi="Arial Narrow"/>
          <w:sz w:val="18"/>
        </w:rPr>
        <w:t>" shall mean the party to which a request is made to reduce the amount of Performance Assurance previously provided by the Requesting Party for the benefit of the Non-Requesting Party.</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Performance Assurance</w:t>
      </w:r>
      <w:r>
        <w:rPr>
          <w:rFonts w:ascii="Arial Narrow" w:hAnsi="Arial Narrow"/>
          <w:sz w:val="18"/>
        </w:rPr>
        <w:t>" shall mean all Eligible Collateral, other property, and all proceeds thereof that have been Transferred to or received by the Exposed Party hereunder and not Transferred to the Non-Exposed Party pursuant to Section III or released by the Exposed Party.    Any Interest Amount or portion thereof not Transferred pursuant to Section VII(c) and any Cash received and held by the Exposed Party after drawing on any Letter of Credit will constitute Performance Assurance in the form of Cash.</w:t>
      </w:r>
    </w:p>
    <w:p>
      <w:pPr>
        <w:pStyle w:val="Normal"/>
        <w:bidi w:val="0"/>
        <w:spacing w:before="240" w:after="0"/>
        <w:ind w:firstLine="360"/>
        <w:jc w:val="both"/>
        <w:rPr>
          <w:rFonts w:ascii="Arial Narrow" w:hAnsi="Arial Narrow"/>
          <w:strike/>
          <w:sz w:val="18"/>
        </w:rPr>
      </w:pPr>
      <w:r>
        <w:rPr>
          <w:rFonts w:ascii="Arial Narrow" w:hAnsi="Arial Narrow"/>
          <w:strike/>
          <w:sz w:val="18"/>
        </w:rPr>
        <w:t>"Potential Event of Default" shall mean an event that would constitute an Event of Default with the lapse of time or giving of notice or both.</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Qualified Institution</w:t>
      </w:r>
      <w:r>
        <w:rPr>
          <w:rFonts w:ascii="Arial Narrow" w:hAnsi="Arial Narrow"/>
          <w:sz w:val="18"/>
        </w:rPr>
        <w:t>" shall have the meaning attributed to it in Section VII(b).</w:t>
      </w:r>
    </w:p>
    <w:p>
      <w:pPr>
        <w:pStyle w:val="Normal"/>
        <w:bidi w:val="0"/>
        <w:spacing w:before="240" w:after="0"/>
        <w:ind w:firstLine="360"/>
        <w:jc w:val="both"/>
        <w:rPr>
          <w:rFonts w:ascii="Arial Narrow" w:hAnsi="Arial Narrow"/>
          <w:sz w:val="18"/>
        </w:rPr>
      </w:pPr>
      <w:r>
        <w:rPr>
          <w:rFonts w:ascii="Arial Narrow" w:hAnsi="Arial Narrow"/>
          <w:sz w:val="18"/>
          <w:u w:val="single"/>
        </w:rPr>
        <w:t>"Reference Market-Makers" shall mean four leading power marketers, consisting of two power marketers selected by the party recalculating its Net Exposure in good faith from among power marketers of the highest credit standing which satisfy all the criteria that such party applies generally at the time in deciding whether to offer or to make an extension of credit or to enter into agreements similar in nature to the Agreement.</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Requesting Party</w:t>
      </w:r>
      <w:r>
        <w:rPr>
          <w:rFonts w:ascii="Arial Narrow" w:hAnsi="Arial Narrow"/>
          <w:sz w:val="18"/>
        </w:rPr>
        <w:t>" shall mean the party requesting a reduction in the amount of Performance Assurance previously provided by the Requesting Party for the benefit of the Non-Requesting Party.</w:t>
      </w:r>
    </w:p>
    <w:p>
      <w:pPr>
        <w:pStyle w:val="Normal"/>
        <w:bidi w:val="0"/>
        <w:spacing w:before="240" w:after="0"/>
        <w:ind w:firstLine="360"/>
        <w:jc w:val="both"/>
        <w:rPr>
          <w:rFonts w:ascii="Arial Narrow" w:hAnsi="Arial Narrow"/>
          <w:strike/>
          <w:sz w:val="18"/>
        </w:rPr>
      </w:pPr>
      <w:r>
        <w:rPr>
          <w:rFonts w:ascii="Arial Narrow" w:hAnsi="Arial Narrow"/>
          <w:strike/>
          <w:sz w:val="18"/>
        </w:rPr>
        <w:t>"S&amp;P" shall mean the Standard &amp; Poor's Rating Group (a division of McGraw-Hill, Inc.) or its successor.</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Substitute Performance Assurance</w:t>
      </w:r>
      <w:r>
        <w:rPr>
          <w:rFonts w:ascii="Arial Narrow" w:hAnsi="Arial Narrow"/>
          <w:sz w:val="18"/>
        </w:rPr>
        <w:t xml:space="preserve">" shall have the meaning attributed to it in Section </w:t>
      </w:r>
      <w:r>
        <w:rPr>
          <w:rFonts w:ascii="Arial Narrow" w:hAnsi="Arial Narrow"/>
          <w:strike/>
          <w:sz w:val="18"/>
        </w:rPr>
        <w:t>X(b)</w:t>
      </w:r>
      <w:r>
        <w:rPr>
          <w:rFonts w:ascii="Arial Narrow" w:hAnsi="Arial Narrow"/>
          <w:sz w:val="18"/>
        </w:rPr>
        <w:t xml:space="preserve"> </w:t>
      </w:r>
      <w:r>
        <w:rPr>
          <w:rFonts w:ascii="Arial Narrow" w:hAnsi="Arial Narrow"/>
          <w:sz w:val="18"/>
          <w:u w:val="single"/>
        </w:rPr>
        <w:t>III(b)</w:t>
      </w:r>
      <w:r>
        <w:rPr>
          <w:rFonts w:ascii="Arial Narrow" w:hAnsi="Arial Narrow"/>
          <w:sz w:val="18"/>
        </w:rPr>
        <w:t>.</w:t>
      </w:r>
    </w:p>
    <w:p>
      <w:pPr>
        <w:pStyle w:val="Normal"/>
        <w:bidi w:val="0"/>
        <w:spacing w:before="240" w:after="0"/>
        <w:ind w:firstLine="360"/>
        <w:jc w:val="both"/>
        <w:rPr>
          <w:rFonts w:ascii="Arial Narrow" w:hAnsi="Arial Narrow"/>
          <w:sz w:val="18"/>
        </w:rPr>
      </w:pPr>
      <w:r>
        <w:rPr>
          <w:rFonts w:ascii="Arial Narrow" w:hAnsi="Arial Narrow"/>
          <w:sz w:val="18"/>
        </w:rPr>
        <w:t>"</w:t>
      </w:r>
      <w:r>
        <w:rPr>
          <w:rFonts w:ascii="Arial Narrow" w:hAnsi="Arial Narrow"/>
          <w:sz w:val="18"/>
          <w:u w:val="single"/>
        </w:rPr>
        <w:t>Transfer</w:t>
      </w:r>
      <w:r>
        <w:rPr>
          <w:rFonts w:ascii="Arial Narrow" w:hAnsi="Arial Narrow"/>
          <w:sz w:val="18"/>
        </w:rPr>
        <w:t>" shall mean, with respect to any Performance Assurance or Interest Amount, and in accordance with the instructions of the Exposed Party, the Non-Exposed Party or the Requesting Party, as applicable:</w:t>
      </w:r>
    </w:p>
    <w:p>
      <w:pPr>
        <w:pStyle w:val="Normal"/>
        <w:bidi w:val="0"/>
        <w:spacing w:before="240" w:after="0"/>
        <w:ind w:hanging="0" w:start="360"/>
        <w:jc w:val="both"/>
        <w:rPr>
          <w:rFonts w:ascii="Arial Narrow" w:hAnsi="Arial Narrow"/>
          <w:sz w:val="18"/>
        </w:rPr>
      </w:pPr>
      <w:r>
        <w:rPr>
          <w:rFonts w:ascii="Arial Narrow" w:hAnsi="Arial Narrow"/>
          <w:sz w:val="18"/>
        </w:rPr>
        <w:t xml:space="preserve">(i) in the case of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payment or delivery by wire transfer into one or more bank accounts specified by the recipient; and</w:t>
      </w:r>
    </w:p>
    <w:p>
      <w:pPr>
        <w:pStyle w:val="Normal"/>
        <w:bidi w:val="0"/>
        <w:spacing w:before="240" w:after="0"/>
        <w:ind w:hanging="0" w:start="360"/>
        <w:jc w:val="both"/>
        <w:rPr>
          <w:rFonts w:ascii="Arial Narrow" w:hAnsi="Arial Narrow"/>
          <w:sz w:val="18"/>
        </w:rPr>
      </w:pPr>
      <w:r>
        <w:rPr>
          <w:rFonts w:ascii="Arial Narrow" w:hAnsi="Arial Narrow"/>
          <w:sz w:val="18"/>
        </w:rPr>
        <w:t>(ii) in the case of Letters of Credit, delivery of the Letter of Credit or an amendment thereto to the recipient.</w:t>
      </w:r>
    </w:p>
    <w:p>
      <w:pPr>
        <w:pStyle w:val="BodyTextIndent2"/>
        <w:bidi w:val="0"/>
        <w:ind w:firstLine="360" w:start="0"/>
        <w:rPr/>
      </w:pPr>
      <w:r>
        <w:rPr/>
        <w:t>"</w:t>
      </w:r>
      <w:r>
        <w:rPr>
          <w:u w:val="single"/>
        </w:rPr>
        <w:t>Value</w:t>
      </w:r>
      <w:r>
        <w:rPr/>
        <w:t xml:space="preserve">" shall mean (a) with respect to </w:t>
      </w:r>
      <w:r>
        <w:rPr>
          <w:strike/>
        </w:rPr>
        <w:t>Cash</w:t>
      </w:r>
      <w:r>
        <w:rPr/>
        <w:t xml:space="preserve"> </w:t>
      </w:r>
      <w:r>
        <w:rPr>
          <w:u w:val="single"/>
        </w:rPr>
        <w:t>cash</w:t>
      </w:r>
      <w:r>
        <w:rPr/>
        <w:t>, the face amount thereof; and (b) with respect to Letters of Credit, the Valuation Percentage times the stated amount then available under the Letter of Credit to be unconditionally drawn by the Exposed Party.</w:t>
      </w:r>
    </w:p>
    <w:p>
      <w:pPr>
        <w:pStyle w:val="Normal"/>
        <w:bidi w:val="0"/>
        <w:spacing w:before="240" w:after="0"/>
        <w:jc w:val="both"/>
        <w:rPr>
          <w:rFonts w:ascii="Arial Narrow" w:hAnsi="Arial Narrow"/>
          <w:sz w:val="18"/>
        </w:rPr>
      </w:pPr>
      <w:r>
        <w:rPr>
          <w:rFonts w:ascii="Arial Narrow" w:hAnsi="Arial Narrow"/>
          <w:sz w:val="18"/>
        </w:rPr>
        <w:t xml:space="preserve">II.    </w:t>
      </w:r>
      <w:r>
        <w:rPr>
          <w:rFonts w:ascii="Arial Narrow" w:hAnsi="Arial Narrow"/>
          <w:sz w:val="18"/>
          <w:u w:val="single"/>
        </w:rPr>
        <w:t>Calculations</w:t>
      </w:r>
      <w:r>
        <w:rPr>
          <w:rFonts w:ascii="Arial Narrow" w:hAnsi="Arial Narrow"/>
          <w:sz w:val="18"/>
        </w:rPr>
        <w:t>.    (a)    The "</w:t>
      </w:r>
      <w:r>
        <w:rPr>
          <w:rFonts w:ascii="Arial Narrow" w:hAnsi="Arial Narrow"/>
          <w:sz w:val="18"/>
          <w:u w:val="single"/>
        </w:rPr>
        <w:t>Exposure Amount</w:t>
      </w:r>
      <w:r>
        <w:rPr>
          <w:rFonts w:ascii="Arial Narrow" w:hAnsi="Arial Narrow"/>
          <w:sz w:val="18"/>
        </w:rPr>
        <w:t xml:space="preserve">" for </w:t>
      </w:r>
      <w:r>
        <w:rPr>
          <w:rFonts w:ascii="Arial Narrow" w:hAnsi="Arial Narrow"/>
          <w:strike/>
          <w:sz w:val="18"/>
        </w:rPr>
        <w:t>each party shall be calculated for the total of all outstanding Transactions, by calculating each party's Exposure to the other party in respect of each Transaction and totaling the Exposures for each such party</w:t>
      </w:r>
      <w:r>
        <w:rPr>
          <w:rFonts w:ascii="Arial Narrow" w:hAnsi="Arial Narrow"/>
          <w:sz w:val="18"/>
          <w:u w:val="single"/>
        </w:rPr>
        <w:t>(i) Party A is the amount by which the Termination Payment that would be owed to Party A plus Party B’s Independent Amount, if any, exceeds the Party B Collateral Threshold, less the value of any Party B Performance Assurance already posted with Party A and (ii) Party B is the amount by which the Termination Payment that would be owed to Party B plus Party A’s Independent Amount, if any, exceeds the Party A Collateral Threshold, less the value of any Party A Performance Assurance already posted with or held by Party B</w:t>
      </w:r>
      <w:r>
        <w:rPr>
          <w:rFonts w:ascii="Arial Narrow" w:hAnsi="Arial Narrow"/>
          <w:sz w:val="18"/>
        </w:rPr>
        <w:t>.    The party having the greater Exposure Amount at any time (the “Exposed Party”) shall be deemed to have a "</w:t>
      </w:r>
      <w:r>
        <w:rPr>
          <w:rFonts w:ascii="Arial Narrow" w:hAnsi="Arial Narrow"/>
          <w:sz w:val="18"/>
          <w:u w:val="single"/>
        </w:rPr>
        <w:t>Net Exposure</w:t>
      </w:r>
      <w:r>
        <w:rPr>
          <w:rFonts w:ascii="Arial Narrow" w:hAnsi="Arial Narrow"/>
          <w:sz w:val="18"/>
        </w:rPr>
        <w:t>" to the other party (the “Non-Exposed Party”) equal to the difference between its Exposure Amount and the other party's Exposure Amount.</w:t>
      </w:r>
    </w:p>
    <w:p>
      <w:pPr>
        <w:pStyle w:val="BodyTextIndent"/>
        <w:bidi w:val="0"/>
        <w:spacing w:before="240" w:after="0"/>
        <w:ind w:hanging="0"/>
        <w:rPr>
          <w:strike/>
        </w:rPr>
      </w:pPr>
      <w:r>
        <w:rPr>
          <w:strike/>
        </w:rPr>
        <w:t>(b) The "Collateral Requirement" for a Non-Exposed Party shall mean the excess, if any, of (A) the sum of (i) the Exposed Party's Net Exposure plus (ii) the aggregate of all Additional Amounts applicable to the Non-Exposed Party minus the sum of (B):</w:t>
      </w:r>
    </w:p>
    <w:p>
      <w:pPr>
        <w:pStyle w:val="BodyTextIndent"/>
        <w:bidi w:val="0"/>
        <w:spacing w:before="240" w:after="0"/>
        <w:ind w:hanging="0"/>
        <w:rPr>
          <w:strike/>
        </w:rPr>
      </w:pPr>
      <w:r>
        <w:rPr>
          <w:strike/>
        </w:rPr>
        <w:t>(i) the Non-Exposed Party's Exposure Threshold; plus</w:t>
      </w:r>
    </w:p>
    <w:p>
      <w:pPr>
        <w:pStyle w:val="BodyTextIndent"/>
        <w:bidi w:val="0"/>
        <w:spacing w:before="240" w:after="0"/>
        <w:ind w:hanging="0"/>
        <w:rPr>
          <w:strike/>
        </w:rPr>
      </w:pPr>
      <w:r>
        <w:rPr>
          <w:strike/>
        </w:rPr>
        <w:t>(ii) the amount of Cash previously Transferred by the Non-Exposed Party, the amount of Cash held by the Exposed Party as a result of drawing under any Letter of Credit, and any Interest Amount that has not yet been Transferred to the Non-Exposed Party; plus</w:t>
      </w:r>
    </w:p>
    <w:p>
      <w:pPr>
        <w:pStyle w:val="BodyTextIndent"/>
        <w:bidi w:val="0"/>
        <w:spacing w:before="240" w:after="0"/>
        <w:ind w:hanging="0"/>
        <w:rPr>
          <w:strike/>
        </w:rPr>
      </w:pPr>
      <w:r>
        <w:rPr>
          <w:strike/>
        </w:rPr>
        <w:t>(iii) the Value of each Letter of Credit maintained by the Non-Exposed Party for the benefit of the Exposed Party.</w:t>
      </w:r>
    </w:p>
    <w:p>
      <w:pPr>
        <w:pStyle w:val="BodyTextIndent"/>
        <w:bidi w:val="0"/>
        <w:spacing w:before="240" w:after="0"/>
        <w:ind w:hanging="0"/>
        <w:rPr>
          <w:u w:val="single"/>
        </w:rPr>
      </w:pPr>
      <w:r>
        <w:rPr/>
        <w:t xml:space="preserve">III.    </w:t>
      </w:r>
      <w:r>
        <w:rPr>
          <w:u w:val="single"/>
        </w:rPr>
        <w:t>Performance Assurance</w:t>
      </w:r>
      <w:r>
        <w:rPr/>
        <w:t xml:space="preserve">.    </w:t>
      </w:r>
    </w:p>
    <w:p>
      <w:pPr>
        <w:pStyle w:val="BodyTextIndent"/>
        <w:bidi w:val="0"/>
        <w:spacing w:before="240" w:after="0"/>
        <w:ind w:firstLine="720"/>
        <w:rPr>
          <w:strike/>
        </w:rPr>
      </w:pPr>
      <w:r>
        <w:rPr/>
        <w:t xml:space="preserve">(a)    </w:t>
      </w:r>
      <w:r>
        <w:rPr>
          <w:u w:val="single"/>
        </w:rPr>
        <w:t>Reduction.</w:t>
      </w:r>
      <w:r>
        <w:rPr/>
        <w:t xml:space="preserve"> </w:t>
      </w:r>
      <w:r>
        <w:rPr>
          <w:strike/>
        </w:rPr>
        <w:t>If, on any Business Day, a Non-Exposed Party's Collateral Requirement shall exceed One Dollar ($1.00) and provided that (i) no Event of Default or Potential Event of Default or Accelerated Termination Date as a result of an Event of Change with respect to the Exposed Party shall have occurred and be continuing and (ii) no Early Termination Date or Accelerated Termination Date has occurred or been designated as a result of an Event of Default or an Event of Change with respect to the Exposed Party for which any unsatisfied payment obligations of the Exposed Party exist, then the Exposed Party may demand that the Non-Exposed Party Transfer, so long as there is a Collateral Requirement in excess of One Dollar ($1.00) (subject to increase or reduction of Performance Assurance as provided herein), Performance Assurance for the benefit of the Exposed Party in an amount equal to or greater than the Non-Exposed Party's Collateral Requirement; provided, however, that the amount of Performance Assurance provided by the Non-Exposed Party shall be rounded up to the nearest integral multiple of [$___________].</w:t>
      </w:r>
    </w:p>
    <w:p>
      <w:pPr>
        <w:pStyle w:val="BodyTextIndent"/>
        <w:bidi w:val="0"/>
        <w:spacing w:before="240" w:after="0"/>
        <w:ind w:firstLine="720"/>
        <w:rPr>
          <w:u w:val="single"/>
        </w:rPr>
      </w:pPr>
      <w:r>
        <w:rPr>
          <w:strike/>
        </w:rPr>
        <w:t>(b)</w:t>
      </w:r>
      <w:r>
        <w:rPr/>
        <w:t xml:space="preserve">    On any Business Day (but no more frequently than weekly with respect to Letters of Credit and daily with respect to </w:t>
      </w:r>
      <w:r>
        <w:rPr>
          <w:strike/>
        </w:rPr>
        <w:t>Cash)</w:t>
      </w:r>
      <w:r>
        <w:rPr/>
        <w:t xml:space="preserve"> </w:t>
      </w:r>
      <w:r>
        <w:rPr>
          <w:u w:val="single"/>
        </w:rPr>
        <w:t>cash)</w:t>
      </w:r>
      <w:r>
        <w:rPr/>
        <w:t>, a Requesting Party may request a reduction in the amount of Performance Assurance previously provided by the Requesting Party for the benefit of the Non-Requesting Party</w:t>
      </w:r>
      <w:r>
        <w:rPr>
          <w:strike/>
        </w:rPr>
        <w:t>,</w:t>
      </w:r>
      <w:r>
        <w:rPr/>
        <w:t xml:space="preserve"> provided that, after the requested reduction in Performance Assurance, (i) the Requesting Party shall then have a Collateral Requirement of zero; (ii) if at such time there are outstanding Transactions between the parties or unsatisfied obligations from the Requesting Party to the Non-Requesting Party exist with respect to any Transactions, the Non-Requesting Party shall retain any Additional Amounts applicable to the Requesting Party; (iii) no Event of Default or Potential Event of Default or Accelerated Termination Date as a result of an Event of Change with respect to the Requesting Party shall have occurred and be continuing; and (iv) no Early Termination Date or Accelerated Termination Date for which any unsatisfied payment obligations of the Requesting Party exist has occurred or been designated as a result of an Event of Default or an Event of Change with respect to the Requesting Party.    A permitted reduction in Performance Assurance may be effected by the Transfer of </w:t>
      </w:r>
      <w:r>
        <w:rPr>
          <w:strike/>
        </w:rPr>
        <w:t>Cash</w:t>
      </w:r>
      <w:r>
        <w:rPr/>
        <w:t xml:space="preserve"> </w:t>
      </w:r>
      <w:r>
        <w:rPr>
          <w:u w:val="single"/>
        </w:rPr>
        <w:t>cash</w:t>
      </w:r>
      <w:r>
        <w:rPr/>
        <w:t xml:space="preserve"> to the Requesting Party or the reduction of the amount of an outstanding Letter of Credit previously issued for the benefit of the Non-Requesting Party.    The Requesting Party shall have the right to specify the means of effecting the reduction in Performance Assurance.    </w:t>
      </w:r>
      <w:r>
        <w:rPr>
          <w:strike/>
        </w:rPr>
        <w:t>In all cases, the cost and expense of reducing Performance Assurance (including but not limited to the reasonable costs, expenses, and attorneys' fees of the Non-Requesting Party) shall be borne by the Requesting Party.</w:t>
      </w:r>
      <w:r>
        <w:rPr/>
        <w:t xml:space="preserve"> The Non-Requesting Party shall have two (2) Business Days to effect a permitted reduction in Performance Assurance if such reduction is to be effected by the return of </w:t>
      </w:r>
      <w:r>
        <w:rPr>
          <w:strike/>
        </w:rPr>
        <w:t>Cash</w:t>
      </w:r>
      <w:r>
        <w:rPr/>
        <w:t xml:space="preserve"> </w:t>
      </w:r>
      <w:r>
        <w:rPr>
          <w:u w:val="single"/>
        </w:rPr>
        <w:t>cash</w:t>
      </w:r>
      <w:r>
        <w:rPr/>
        <w:t xml:space="preserve">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w:t>
      </w:r>
      <w:r>
        <w:rPr>
          <w:u w:val="single"/>
        </w:rPr>
        <w:t>    By reducing any such Performance Assurance, the Non-Requesting Party shall be deemed to release its security interest in, and lien on (and right of setoff against) such Performance Assurance, granted to the Non-Requesting Party pursuant to Section 8.3 of the Master Agreement.</w:t>
      </w:r>
    </w:p>
    <w:p>
      <w:pPr>
        <w:pStyle w:val="BodyTextIndent"/>
        <w:bidi w:val="0"/>
        <w:spacing w:before="240" w:after="0"/>
        <w:ind w:firstLine="720"/>
        <w:rPr>
          <w:u w:val="single"/>
        </w:rPr>
      </w:pPr>
      <w:r>
        <w:rPr>
          <w:u w:val="single"/>
        </w:rPr>
        <w:t>(b)    Substitutions.    (i) Upon notice to the Exposed Party specifying the items of Performance Assurance to be exchanged, the Non-Exposed Party may, on any Business Day, Transfer to the Exposed Party substitute Performance Assurance (the "Substitute Performance Assurance"); and</w:t>
      </w:r>
    </w:p>
    <w:p>
      <w:pPr>
        <w:pStyle w:val="BodyTextIndent"/>
        <w:bidi w:val="0"/>
        <w:spacing w:before="240" w:after="0"/>
        <w:rPr/>
      </w:pPr>
      <w:r>
        <w:rPr/>
        <w:t xml:space="preserve">                                  </w:t>
      </w:r>
      <w:r>
        <w:rPr>
          <w:u w:val="single"/>
        </w:rPr>
        <w:t>(ii)    Provided that no Event of Default has occurred and is continuing with respect to the Non-Exposed Party and that no Early Termination Date has occurred or been designated as the result of an Event of Default with respect to the Non-Exposed Party, the Exposed Party will Transfer to the Non-Exposed Party the items of Performance Assurance specified by the Non-Exposed Party in its notice not later than two (2) Business Days following the date on which the Exposed Party receives the Substitute Performance Assurance; provided</w:t>
      </w:r>
      <w:r>
        <w:rPr/>
        <w:t xml:space="preserve"> </w:t>
      </w:r>
      <w:r>
        <w:rPr>
          <w:u w:val="single"/>
        </w:rPr>
        <w:t>that the Exposed Party will only be obligated to Transfer Performance Assurance with a Value as of the date of Transfer of that Performance Assurance equal to the Value as of that date of the Substitute Performance Assurance.</w:t>
      </w:r>
    </w:p>
    <w:p>
      <w:pPr>
        <w:pStyle w:val="Normal"/>
        <w:bidi w:val="0"/>
        <w:spacing w:before="240" w:after="0"/>
        <w:jc w:val="both"/>
        <w:rPr>
          <w:rFonts w:ascii="Arial Narrow" w:hAnsi="Arial Narrow"/>
          <w:sz w:val="18"/>
        </w:rPr>
      </w:pPr>
      <w:r>
        <w:rPr>
          <w:rFonts w:ascii="Arial Narrow" w:hAnsi="Arial Narrow"/>
          <w:sz w:val="18"/>
        </w:rPr>
        <w:t xml:space="preserve">IV.    </w:t>
      </w:r>
      <w:r>
        <w:rPr>
          <w:rFonts w:ascii="Arial Narrow" w:hAnsi="Arial Narrow"/>
          <w:sz w:val="18"/>
          <w:u w:val="single"/>
        </w:rPr>
        <w:t>Delivery</w:t>
      </w:r>
      <w:r>
        <w:rPr>
          <w:rFonts w:ascii="Arial Narrow" w:hAnsi="Arial Narrow"/>
          <w:sz w:val="18"/>
        </w:rPr>
        <w:t xml:space="preserve">.    Unless otherwise agreed in writing by the parties, Performance Assurance demanded of a Non-Exposed Party by 10:00 a.m., New York time, on a Business Day shall be provided by the close of business on the </w:t>
      </w:r>
      <w:r>
        <w:rPr>
          <w:rFonts w:ascii="Arial Narrow" w:hAnsi="Arial Narrow"/>
          <w:strike/>
          <w:sz w:val="18"/>
        </w:rPr>
        <w:t>next succeeding Business Day; provided, however, that Letters of Credit shall be Transferred by the close of business on the second</w:t>
      </w:r>
      <w:r>
        <w:rPr>
          <w:rFonts w:ascii="Arial Narrow" w:hAnsi="Arial Narrow"/>
          <w:sz w:val="18"/>
        </w:rPr>
        <w:t xml:space="preserve"> </w:t>
      </w:r>
      <w:r>
        <w:rPr>
          <w:rFonts w:ascii="Arial Narrow" w:hAnsi="Arial Narrow"/>
          <w:sz w:val="18"/>
          <w:u w:val="single"/>
        </w:rPr>
        <w:t>third</w:t>
      </w:r>
      <w:r>
        <w:rPr>
          <w:rFonts w:ascii="Arial Narrow" w:hAnsi="Arial Narrow"/>
          <w:sz w:val="18"/>
        </w:rPr>
        <w:t xml:space="preserve"> succeeding Business Day.    Any Letter of Credit shall be delivered to such address as the Exposed Party shall specify.    The demand sent, pursuant to the preceding sentence, by the Exposed Party shall specify account information for the account to which Performance Assurance in the form of </w:t>
      </w:r>
      <w:r>
        <w:rPr>
          <w:rFonts w:ascii="Times New Roman" w:hAnsi="Times New Roman"/>
          <w:strike/>
          <w:sz w:val="20"/>
        </w:rPr>
        <w:t>Cash may be delivered. Following the failure of the Non-Exposed Party to provide, increase, renew, substitute, or maintain (as the case may be) Performance Assurance as required herein, the Non-Exposed Party shall be entitled to one (1) Business Day, after notice from the Exposed Party of such failure, to cure such failure.</w:t>
      </w:r>
      <w:r>
        <w:rPr>
          <w:rFonts w:ascii="Times New Roman" w:hAnsi="Times New Roman"/>
          <w:sz w:val="20"/>
        </w:rPr>
        <w:t xml:space="preserve"> </w:t>
      </w:r>
      <w:r>
        <w:rPr>
          <w:rFonts w:ascii="Times New Roman" w:hAnsi="Times New Roman"/>
          <w:sz w:val="20"/>
          <w:u w:val="single"/>
        </w:rPr>
        <w:t>cash</w:t>
      </w:r>
      <w:r>
        <w:rPr>
          <w:rFonts w:ascii="Arial Narrow" w:hAnsi="Arial Narrow"/>
          <w:sz w:val="18"/>
        </w:rPr>
        <w:t xml:space="preserve"> </w:t>
      </w:r>
      <w:r>
        <w:rPr>
          <w:rFonts w:ascii="Arial Narrow" w:hAnsi="Arial Narrow"/>
          <w:sz w:val="18"/>
          <w:u w:val="single"/>
        </w:rPr>
        <w:t>may be delivered.</w:t>
      </w:r>
      <w:r>
        <w:rPr>
          <w:rFonts w:ascii="Arial Narrow" w:hAnsi="Arial Narrow"/>
          <w:sz w:val="18"/>
        </w:rPr>
        <w:t xml:space="preserve">    </w:t>
      </w:r>
    </w:p>
    <w:p>
      <w:pPr>
        <w:pStyle w:val="Normal"/>
        <w:bidi w:val="0"/>
        <w:spacing w:before="240" w:after="0"/>
        <w:jc w:val="both"/>
        <w:rPr>
          <w:rFonts w:ascii="Arial Narrow" w:hAnsi="Arial Narrow"/>
          <w:sz w:val="18"/>
        </w:rPr>
      </w:pPr>
      <w:r>
        <w:rPr>
          <w:rFonts w:ascii="Arial Narrow" w:hAnsi="Arial Narrow"/>
          <w:sz w:val="18"/>
        </w:rPr>
        <w:t xml:space="preserve">V.    </w:t>
      </w:r>
      <w:r>
        <w:rPr>
          <w:rFonts w:ascii="Arial Narrow" w:hAnsi="Arial Narrow"/>
          <w:sz w:val="18"/>
          <w:u w:val="single"/>
        </w:rPr>
        <w:t>Exposure Disputes</w:t>
      </w:r>
      <w:r>
        <w:rPr>
          <w:rFonts w:ascii="Arial Narrow" w:hAnsi="Arial Narrow"/>
          <w:sz w:val="18"/>
        </w:rPr>
        <w:t xml:space="preserve">. 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w:t>
      </w:r>
      <w:r>
        <w:rPr>
          <w:rFonts w:ascii="Arial Narrow" w:hAnsi="Arial Narrow"/>
          <w:strike/>
          <w:sz w:val="18"/>
        </w:rPr>
        <w:t>its Collateral Requirement in accordance with Section II</w:t>
      </w:r>
      <w:r>
        <w:rPr>
          <w:rFonts w:ascii="Arial Narrow" w:hAnsi="Arial Narrow"/>
          <w:sz w:val="18"/>
        </w:rPr>
        <w:t xml:space="preserve"> </w:t>
      </w:r>
      <w:r>
        <w:rPr>
          <w:rFonts w:ascii="Arial Narrow" w:hAnsi="Arial Narrow"/>
          <w:sz w:val="18"/>
          <w:u w:val="single"/>
        </w:rPr>
        <w:t>the amount of Performance Assurance due from it under Article 8 of the Master Agreement</w:t>
      </w:r>
      <w:r>
        <w:rPr>
          <w:rFonts w:ascii="Arial Narrow" w:hAnsi="Arial Narrow"/>
          <w:sz w:val="18"/>
        </w:rPr>
        <w:t xml:space="preserve">. 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then the Exposed Party shall recalculate its Net Exposure by requesting quotations from Reference Market-Makers </w:t>
      </w:r>
      <w:r>
        <w:rPr>
          <w:rFonts w:ascii="Arial Narrow" w:hAnsi="Arial Narrow"/>
          <w:strike/>
          <w:sz w:val="18"/>
        </w:rPr>
        <w:t>(</w:t>
      </w:r>
      <w:r>
        <w:rPr>
          <w:rFonts w:ascii="Arial Narrow" w:hAnsi="Arial Narrow"/>
          <w:sz w:val="18"/>
        </w:rPr>
        <w:t xml:space="preserve">taking the arithmetic average of those obtained </w:t>
      </w:r>
      <w:r>
        <w:rPr>
          <w:rFonts w:ascii="Arial Narrow" w:hAnsi="Arial Narrow"/>
          <w:strike/>
          <w:sz w:val="18"/>
        </w:rPr>
        <w:t>to obtain the average Current Value)</w:t>
      </w:r>
      <w:r>
        <w:rPr>
          <w:rFonts w:ascii="Arial Narrow" w:hAnsi="Arial Narrow"/>
          <w:sz w:val="18"/>
        </w:rPr>
        <w:t xml:space="preserve"> for the purpose of recalculating the </w:t>
      </w:r>
      <w:r>
        <w:rPr>
          <w:rFonts w:ascii="Arial Narrow" w:hAnsi="Arial Narrow"/>
          <w:strike/>
          <w:sz w:val="18"/>
        </w:rPr>
        <w:t>Current Value of each Transaction in respect of which the parties disagree as to the Current Value thereof,</w:t>
      </w:r>
      <w:r>
        <w:rPr>
          <w:rFonts w:ascii="Arial Narrow" w:hAnsi="Arial Narrow"/>
          <w:sz w:val="18"/>
        </w:rPr>
        <w:t xml:space="preserve"> </w:t>
      </w:r>
      <w:r>
        <w:rPr>
          <w:rFonts w:ascii="Arial Narrow" w:hAnsi="Arial Narrow"/>
          <w:sz w:val="18"/>
          <w:u w:val="single"/>
        </w:rPr>
        <w:t>Exposed Party’s Net Exposure</w:t>
      </w:r>
      <w:r>
        <w:rPr>
          <w:rFonts w:ascii="Arial Narrow" w:hAnsi="Arial Narrow"/>
          <w:sz w:val="18"/>
        </w:rPr>
        <w:t xml:space="preserve"> and the Exposed Party shall inform the Non-Exposed Party of the results of such recalculation (in reasonable detail).    Performance Assurance shall thereupon be provided, returned, or reduced, if necessary, in accordance with the results of such recalculation.</w:t>
      </w:r>
    </w:p>
    <w:p>
      <w:pPr>
        <w:pStyle w:val="BodyTextIndent"/>
        <w:bidi w:val="0"/>
        <w:spacing w:before="240" w:after="0"/>
        <w:rPr/>
      </w:pPr>
      <w:r>
        <w:rPr/>
        <w:t xml:space="preserve">(b)    If the Non-Requesting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w:t>
      </w:r>
      <w:r>
        <w:rPr>
          <w:strike/>
        </w:rPr>
        <w:t>effect the reduction of Performance Assurance to or for the benefit of</w:t>
      </w:r>
      <w:r>
        <w:rPr/>
        <w:t xml:space="preserve"> </w:t>
      </w:r>
      <w:r>
        <w:rPr>
          <w:u w:val="single"/>
        </w:rPr>
        <w:t>not later than the close of business on the second Business Day following the date that the demand is made by</w:t>
      </w:r>
      <w:r>
        <w:rPr/>
        <w:t xml:space="preserve"> the Requesting Party </w:t>
      </w:r>
      <w:r>
        <w:rPr>
          <w:strike/>
        </w:rPr>
        <w:t>in</w:t>
      </w:r>
      <w:r>
        <w:rPr>
          <w:u w:val="single"/>
        </w:rPr>
        <w:t>, effect the reduction of such Performance Assurance to</w:t>
      </w:r>
      <w:r>
        <w:rPr/>
        <w:t xml:space="preserve"> an amount equal to the Non-Requesting Party's own estimate, made in good faith and in a commercially reasonable manner, of the </w:t>
      </w:r>
      <w:r>
        <w:rPr>
          <w:strike/>
        </w:rPr>
        <w:t>Requesting Party’s Collateral Requirement not later than the close of business on the second Business Day following the date that the demand is made</w:t>
      </w:r>
      <w:r>
        <w:rPr/>
        <w:t xml:space="preserve"> </w:t>
      </w:r>
      <w:r>
        <w:rPr>
          <w:u w:val="single"/>
        </w:rPr>
        <w:t>amount of Performance Assurance then owing</w:t>
      </w:r>
      <w:r>
        <w:rPr/>
        <w:t xml:space="preserve"> by the Requesting Party </w:t>
      </w:r>
      <w:r>
        <w:rPr>
          <w:u w:val="single"/>
        </w:rPr>
        <w:t>under Article 8 of the Master Agreement</w:t>
      </w:r>
      <w:r>
        <w:rPr/>
        <w:t xml:space="preserve">. 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w:t>
      </w:r>
      <w:r>
        <w:rPr>
          <w:strike/>
        </w:rPr>
        <w:t>(</w:t>
      </w:r>
      <w:r>
        <w:rPr/>
        <w:t xml:space="preserve">taking the arithmetic average of those obtained </w:t>
      </w:r>
      <w:r>
        <w:rPr>
          <w:strike/>
        </w:rPr>
        <w:t>to obtain the average Current Value)</w:t>
      </w:r>
      <w:r>
        <w:rPr/>
        <w:t xml:space="preserve"> for the purpose of recalculating the </w:t>
      </w:r>
      <w:r>
        <w:rPr>
          <w:strike/>
        </w:rPr>
        <w:t>Current Value of each Transaction in respect of which the parties disagree as to the Current Value thereof,</w:t>
      </w:r>
      <w:r>
        <w:rPr/>
        <w:t xml:space="preserve"> </w:t>
      </w:r>
      <w:r>
        <w:rPr>
          <w:u w:val="single"/>
        </w:rPr>
        <w:t>Exposed Party’s Net Exposure</w:t>
      </w:r>
      <w:r>
        <w:rPr/>
        <w:t xml:space="preserve"> and the Non-Requesting Party shall inform the Requesting Party of the results of such recalculation (in reasonable detail).    Performance Assurance shall thereupon be provided, returned, or reduced, if necessary, in accordance with the results of such recalculation.</w:t>
      </w:r>
    </w:p>
    <w:p>
      <w:pPr>
        <w:pStyle w:val="Normal"/>
        <w:bidi w:val="0"/>
        <w:spacing w:before="240" w:after="0"/>
        <w:jc w:val="both"/>
        <w:rPr>
          <w:rFonts w:ascii="Arial Narrow" w:hAnsi="Arial Narrow"/>
          <w:sz w:val="18"/>
        </w:rPr>
      </w:pPr>
      <w:r>
        <w:rPr>
          <w:rFonts w:ascii="Arial Narrow" w:hAnsi="Arial Narrow"/>
          <w:sz w:val="18"/>
        </w:rPr>
        <w:t xml:space="preserve">VI.    </w:t>
      </w:r>
      <w:r>
        <w:rPr>
          <w:rFonts w:ascii="Arial Narrow" w:hAnsi="Arial Narrow"/>
          <w:sz w:val="18"/>
          <w:u w:val="single"/>
        </w:rPr>
        <w:t>Letters of Credit</w:t>
      </w:r>
      <w:r>
        <w:rPr>
          <w:rFonts w:ascii="Arial Narrow" w:hAnsi="Arial Narrow"/>
          <w:sz w:val="18"/>
        </w:rPr>
        <w:t>.    Performance Assurance provided in the form of a Letter of Credit shall be subject to the following provisions.</w:t>
      </w:r>
    </w:p>
    <w:p>
      <w:pPr>
        <w:pStyle w:val="Normal"/>
        <w:bidi w:val="0"/>
        <w:spacing w:before="240" w:after="0"/>
        <w:ind w:firstLine="360"/>
        <w:jc w:val="both"/>
        <w:rPr>
          <w:rFonts w:ascii="Arial Narrow" w:hAnsi="Arial Narrow"/>
          <w:sz w:val="18"/>
        </w:rPr>
      </w:pPr>
      <w:r>
        <w:rPr>
          <w:rFonts w:ascii="Arial Narrow" w:hAnsi="Arial Narrow"/>
          <w:sz w:val="18"/>
        </w:rPr>
        <w:t>(a)    Unless otherwise agreed in writing by the parties, each Letter of Credit shall be provided in accordance with Section IV,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Collateral, in each case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either a substitute Letter of Credit that is issued by a bank acceptable to the Exposed Party or other Eligible Collateral, in each case within two (2) Business Days after such refusal, provided that, as a result of the Non-Exposed Party's failure to perform in accordance with (i), (ii), or (iii) above, the Non-Exposed Party's Collateral Requirement would be greater than zero.</w:t>
      </w:r>
    </w:p>
    <w:p>
      <w:pPr>
        <w:pStyle w:val="Normal"/>
        <w:bidi w:val="0"/>
        <w:spacing w:before="240" w:after="0"/>
        <w:ind w:firstLine="360"/>
        <w:jc w:val="both"/>
        <w:rPr>
          <w:rFonts w:ascii="Arial Narrow" w:hAnsi="Arial Narrow"/>
          <w:sz w:val="18"/>
        </w:rPr>
      </w:pPr>
      <w:r>
        <w:rPr>
          <w:rFonts w:ascii="Arial Narrow" w:hAnsi="Arial Narrow"/>
          <w:sz w:val="18"/>
        </w:rPr>
        <w:t>(b)</w:t>
        <w:tab/>
        <w:t>As one method of providing Performance Assurance, the Non-Exposed Party may increase the amount of an outstanding Letter of Credit or establish one or more additional Letters of Credit.</w:t>
      </w:r>
    </w:p>
    <w:p>
      <w:pPr>
        <w:pStyle w:val="Normal"/>
        <w:bidi w:val="0"/>
        <w:spacing w:before="240" w:after="0"/>
        <w:ind w:firstLine="360"/>
        <w:jc w:val="both"/>
        <w:rPr>
          <w:rFonts w:ascii="Arial Narrow" w:hAnsi="Arial Narrow"/>
          <w:strike/>
          <w:sz w:val="18"/>
        </w:rPr>
      </w:pPr>
      <w:r>
        <w:rPr>
          <w:rFonts w:ascii="Arial Narrow" w:hAnsi="Arial Narrow"/>
          <w:sz w:val="18"/>
        </w:rPr>
        <w:t>(c)</w:t>
      </w:r>
      <w:r>
        <w:rPr>
          <w:rFonts w:ascii="Arial Narrow" w:hAnsi="Arial Narrow"/>
          <w:strike/>
          <w:sz w:val="18"/>
        </w:rPr>
        <w:t xml:space="preserve"> (i)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Master Agreement (including any related notice or grace period or both). A Letter of Credit shall provide that a drawing may be made on the Letter of Credit upon submission to the bank issuing the Letter of Credit of one or more certificates specifying the amounts due and owing to the Exposed Party in accordance with the specific requirements of the Letter of Credit.</w:t>
      </w:r>
    </w:p>
    <w:p>
      <w:pPr>
        <w:pStyle w:val="Normal"/>
        <w:bidi w:val="0"/>
        <w:spacing w:before="240" w:after="0"/>
        <w:ind w:firstLine="360"/>
        <w:jc w:val="both"/>
        <w:rPr>
          <w:rFonts w:ascii="Arial Narrow" w:hAnsi="Arial Narrow"/>
          <w:sz w:val="18"/>
        </w:rPr>
      </w:pPr>
      <w:r>
        <w:rPr>
          <w:rFonts w:ascii="Arial Narrow" w:hAnsi="Arial Narrow"/>
          <w:strike/>
          <w:sz w:val="18"/>
        </w:rPr>
        <w:t>(ii)</w:t>
      </w:r>
      <w:r>
        <w:rPr>
          <w:rFonts w:ascii="Arial Narrow" w:hAnsi="Arial Narrow"/>
          <w:sz w:val="18"/>
        </w:rPr>
        <w:t xml:space="preserve">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Performance Assurance as security for the Non-Exposed Party’s obligations to the Exposed Party and the Exposed Party shall have the rights and remedies set forth in Section IX with respect to such cash proceeds.    Notwithstanding the Exposed Party’s receipt of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under the Letter of Credit, the Non-Exposed Party shall remain liable (y) for any failure to Transfer sufficient Performance Assurance or (z) for any amounts owing to the Exposed Party and remaining unpaid after the application of the amounts so drawn by the Exposed Party.</w:t>
      </w:r>
    </w:p>
    <w:p>
      <w:pPr>
        <w:pStyle w:val="Normal"/>
        <w:bidi w:val="0"/>
        <w:spacing w:before="240" w:after="0"/>
        <w:ind w:firstLine="360"/>
        <w:jc w:val="both"/>
        <w:rPr>
          <w:rFonts w:ascii="Arial Narrow" w:hAnsi="Arial Narrow"/>
          <w:strike/>
          <w:sz w:val="18"/>
        </w:rPr>
      </w:pPr>
      <w:r>
        <w:rPr>
          <w:rFonts w:ascii="Arial Narrow" w:hAnsi="Arial Narrow"/>
          <w:sz w:val="18"/>
        </w:rPr>
        <w:t xml:space="preserve"> </w:t>
      </w:r>
      <w:r>
        <w:rPr>
          <w:rFonts w:ascii="Arial Narrow" w:hAnsi="Arial Narrow"/>
          <w:sz w:val="18"/>
        </w:rPr>
        <w:t>(d)</w:t>
      </w:r>
      <w:r>
        <w:rPr>
          <w:rFonts w:ascii="Arial Narrow" w:hAnsi="Arial Narrow"/>
          <w:strike/>
          <w:sz w:val="18"/>
        </w:rPr>
        <w:t xml:space="preserve"> Upon or at any time after the occurrence of an Accelerated Termination Date as a result of an Event of Change and the failure of the Non-Exposed Party to make all payments due and owing to the Exposed Party in accordance with the terms of the Agreement (including any related grace or notice period or both),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bidi w:val="0"/>
        <w:spacing w:before="240" w:after="0"/>
        <w:ind w:firstLine="360"/>
        <w:jc w:val="both"/>
        <w:rPr>
          <w:rFonts w:ascii="Arial Narrow" w:hAnsi="Arial Narrow"/>
          <w:sz w:val="18"/>
        </w:rPr>
      </w:pPr>
      <w:r>
        <w:rPr>
          <w:rFonts w:ascii="Arial Narrow" w:hAnsi="Arial Narrow"/>
          <w:strike/>
          <w:sz w:val="18"/>
        </w:rPr>
        <w:t>(e)</w:t>
      </w:r>
      <w:r>
        <w:rPr>
          <w:rFonts w:ascii="Arial Narrow" w:hAnsi="Arial Narrow"/>
          <w:sz w:val="18"/>
        </w:rPr>
        <w:t xml:space="preserve">    A Non-Exposed Party may substitute </w:t>
      </w:r>
      <w:r>
        <w:rPr>
          <w:rFonts w:ascii="Arial Narrow" w:hAnsi="Arial Narrow"/>
          <w:sz w:val="18"/>
          <w:u w:val="single"/>
        </w:rPr>
        <w:t>either cash or</w:t>
      </w:r>
      <w:r>
        <w:rPr>
          <w:rFonts w:ascii="Arial Narrow" w:hAnsi="Arial Narrow"/>
          <w:sz w:val="18"/>
        </w:rPr>
        <w:t xml:space="preserve"> a Letter of Credit for one or more other outstanding Letter(s) of Credit issued for the benefit of the Exposed Party, provided that the Value of such substitute </w:t>
      </w:r>
      <w:r>
        <w:rPr>
          <w:rFonts w:ascii="Arial Narrow" w:hAnsi="Arial Narrow"/>
          <w:sz w:val="18"/>
          <w:u w:val="single"/>
        </w:rPr>
        <w:t>cash or</w:t>
      </w:r>
      <w:r>
        <w:rPr>
          <w:rFonts w:ascii="Arial Narrow" w:hAnsi="Arial Narrow"/>
          <w:sz w:val="18"/>
        </w:rPr>
        <w:t xml:space="preserve"> Letter of Credit shall be at least equal to the Value of the Letter(s) of Credit being replaced (determined in good faith and in a commercially reasonable manner by the Exposed Party), and provided further that </w:t>
      </w:r>
      <w:r>
        <w:rPr>
          <w:rFonts w:ascii="Arial Narrow" w:hAnsi="Arial Narrow"/>
          <w:sz w:val="18"/>
          <w:u w:val="single"/>
        </w:rPr>
        <w:t>in the case of a substitute Letter of Credit being provided,</w:t>
      </w:r>
      <w:r>
        <w:rPr>
          <w:rFonts w:ascii="Arial Narrow" w:hAnsi="Arial Narrow"/>
          <w:sz w:val="18"/>
        </w:rPr>
        <w:t xml:space="preserve"> no Letter of Credit shall be canceled unless and until the Letter of Credit to be substituted therefor shall have been validly executed and issued for the benefit of the Exposed Party in accordance with applicable law.</w:t>
      </w:r>
    </w:p>
    <w:p>
      <w:pPr>
        <w:pStyle w:val="Normal"/>
        <w:bidi w:val="0"/>
        <w:spacing w:before="240" w:after="0"/>
        <w:ind w:firstLine="360"/>
        <w:jc w:val="both"/>
        <w:rPr>
          <w:rFonts w:ascii="Arial Narrow" w:hAnsi="Arial Narrow"/>
          <w:sz w:val="18"/>
        </w:rPr>
      </w:pPr>
      <w:r>
        <w:rPr>
          <w:rFonts w:ascii="Arial Narrow" w:hAnsi="Arial Narrow"/>
          <w:strike/>
          <w:sz w:val="18"/>
        </w:rPr>
        <w:t>(f)</w:t>
      </w:r>
      <w:r>
        <w:rPr>
          <w:rFonts w:ascii="Arial Narrow" w:hAnsi="Arial Narrow"/>
          <w:sz w:val="18"/>
          <w:u w:val="single"/>
        </w:rPr>
        <w:t>(e)</w:t>
      </w:r>
      <w:r>
        <w:rPr>
          <w:rFonts w:ascii="Arial Narrow" w:hAnsi="Arial Narrow"/>
          <w:sz w:val="18"/>
        </w:rPr>
        <w:tab/>
        <w:t>Upon the occurrence of a Letter of Credit Default, the Non-Exposed Party agrees to deliver to the Exposed Party either a substitute Letter of Credit or other Eligible Collateral, in each case on or before the second Business Day after the occurrence thereof (or the fifth (5th) Business Day after the occurrence thereof if only clause (i) under the definition of Letter of Credit Default applies).</w:t>
      </w:r>
    </w:p>
    <w:p>
      <w:pPr>
        <w:pStyle w:val="Normal"/>
        <w:bidi w:val="0"/>
        <w:spacing w:before="240" w:after="0"/>
        <w:ind w:firstLine="360"/>
        <w:jc w:val="both"/>
        <w:rPr>
          <w:rFonts w:ascii="Arial Narrow" w:hAnsi="Arial Narrow"/>
          <w:sz w:val="18"/>
        </w:rPr>
      </w:pPr>
      <w:r>
        <w:rPr>
          <w:rFonts w:ascii="Arial Narrow" w:hAnsi="Arial Narrow"/>
          <w:sz w:val="18"/>
        </w:rPr>
        <w:t xml:space="preserve"> </w:t>
      </w:r>
      <w:r>
        <w:rPr>
          <w:rFonts w:ascii="Arial Narrow" w:hAnsi="Arial Narrow"/>
          <w:strike/>
          <w:sz w:val="18"/>
        </w:rPr>
        <w:t>(g)</w:t>
      </w:r>
      <w:r>
        <w:rPr>
          <w:rFonts w:ascii="Arial Narrow" w:hAnsi="Arial Narrow"/>
          <w:sz w:val="18"/>
          <w:u w:val="single"/>
        </w:rPr>
        <w:t>(f)</w:t>
      </w:r>
      <w:r>
        <w:rPr>
          <w:rFonts w:ascii="Arial Narrow" w:hAnsi="Arial Narrow"/>
          <w:sz w:val="18"/>
        </w:rPr>
        <w:t>    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bidi w:val="0"/>
        <w:spacing w:before="240" w:after="0"/>
        <w:jc w:val="both"/>
        <w:rPr>
          <w:rFonts w:ascii="Arial Narrow" w:hAnsi="Arial Narrow"/>
          <w:sz w:val="18"/>
        </w:rPr>
      </w:pPr>
      <w:r>
        <w:rPr>
          <w:rFonts w:ascii="Arial Narrow" w:hAnsi="Arial Narrow"/>
          <w:sz w:val="18"/>
        </w:rPr>
        <w:t xml:space="preserve">VII.    </w:t>
      </w:r>
      <w:r>
        <w:rPr>
          <w:rFonts w:ascii="Arial Narrow" w:hAnsi="Arial Narrow"/>
          <w:sz w:val="18"/>
          <w:u w:val="single"/>
        </w:rPr>
        <w:t>Cash</w:t>
      </w:r>
      <w:r>
        <w:rPr>
          <w:rFonts w:ascii="Arial Narrow" w:hAnsi="Arial Narrow"/>
          <w:sz w:val="18"/>
        </w:rPr>
        <w:t xml:space="preserve">.    Performance Assurance provided in the form of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shall be subject to the following provisions.</w:t>
      </w:r>
    </w:p>
    <w:p>
      <w:pPr>
        <w:pStyle w:val="Normal"/>
        <w:bidi w:val="0"/>
        <w:spacing w:before="240" w:after="0"/>
        <w:ind w:firstLine="360"/>
        <w:jc w:val="both"/>
        <w:rPr>
          <w:rFonts w:ascii="Arial Narrow" w:hAnsi="Arial Narrow"/>
          <w:sz w:val="18"/>
        </w:rPr>
      </w:pPr>
      <w:r>
        <w:rPr>
          <w:rFonts w:ascii="Arial Narrow" w:hAnsi="Arial Narrow"/>
          <w:sz w:val="18"/>
        </w:rPr>
        <w:t xml:space="preserve">(a)    </w:t>
      </w:r>
      <w:r>
        <w:rPr>
          <w:rFonts w:ascii="Arial Narrow" w:hAnsi="Arial Narrow"/>
          <w:sz w:val="18"/>
          <w:u w:val="single"/>
        </w:rPr>
        <w:t>Eligibility to Hold Cash</w:t>
      </w:r>
      <w:r>
        <w:rPr>
          <w:rFonts w:ascii="Arial Narrow" w:hAnsi="Arial Narrow"/>
          <w:sz w:val="18"/>
        </w:rPr>
        <w:t>.</w:t>
      </w:r>
    </w:p>
    <w:p>
      <w:pPr>
        <w:pStyle w:val="Normal"/>
        <w:bidi w:val="0"/>
        <w:spacing w:before="240" w:after="0"/>
        <w:ind w:firstLine="360"/>
        <w:jc w:val="both"/>
        <w:rPr>
          <w:rFonts w:ascii="Arial Narrow" w:hAnsi="Arial Narrow"/>
          <w:sz w:val="18"/>
        </w:rPr>
      </w:pPr>
      <w:r>
        <w:rPr>
          <w:rFonts w:ascii="Arial Narrow" w:hAnsi="Arial Narrow"/>
          <w:sz w:val="18"/>
        </w:rPr>
        <w:t xml:space="preserve">(i) if </w:t>
      </w:r>
      <w:r>
        <w:rPr>
          <w:rFonts w:ascii="Arial Narrow" w:hAnsi="Arial Narrow"/>
          <w:strike/>
          <w:sz w:val="18"/>
        </w:rPr>
        <w:t>ENA</w:t>
      </w:r>
      <w:r>
        <w:rPr>
          <w:rFonts w:ascii="Arial Narrow" w:hAnsi="Arial Narrow"/>
          <w:sz w:val="18"/>
        </w:rPr>
        <w:t xml:space="preserve"> </w:t>
      </w:r>
      <w:r>
        <w:rPr>
          <w:rFonts w:ascii="Arial Narrow" w:hAnsi="Arial Narrow"/>
          <w:sz w:val="18"/>
          <w:u w:val="single"/>
        </w:rPr>
        <w:t>EPMI</w:t>
      </w:r>
      <w:r>
        <w:rPr>
          <w:rFonts w:ascii="Arial Narrow" w:hAnsi="Arial Narrow"/>
          <w:sz w:val="18"/>
        </w:rPr>
        <w:t xml:space="preserve"> is the Exposed Party, </w:t>
      </w:r>
      <w:r>
        <w:rPr>
          <w:rFonts w:ascii="Arial Narrow" w:hAnsi="Arial Narrow"/>
          <w:strike/>
          <w:sz w:val="18"/>
        </w:rPr>
        <w:t>ENA</w:t>
      </w:r>
      <w:r>
        <w:rPr>
          <w:rFonts w:ascii="Arial Narrow" w:hAnsi="Arial Narrow"/>
          <w:sz w:val="18"/>
        </w:rPr>
        <w:t xml:space="preserve"> </w:t>
      </w:r>
      <w:r>
        <w:rPr>
          <w:rFonts w:ascii="Arial Narrow" w:hAnsi="Arial Narrow"/>
          <w:sz w:val="18"/>
          <w:u w:val="single"/>
        </w:rPr>
        <w:t>EPMI</w:t>
      </w:r>
      <w:r>
        <w:rPr>
          <w:rFonts w:ascii="Arial Narrow" w:hAnsi="Arial Narrow"/>
          <w:sz w:val="18"/>
        </w:rPr>
        <w:t xml:space="preserve"> will be entitled to hold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or to appoint an agent (a "Custodian") to hold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for it provided that the following conditions are satisfied:    (1) it is not a Defaulting Party, (2)</w:t>
      </w:r>
      <w:r>
        <w:rPr>
          <w:rFonts w:ascii="Arial Narrow" w:hAnsi="Arial Narrow"/>
          <w:strike/>
          <w:sz w:val="18"/>
        </w:rPr>
        <w:t>, [</w:t>
      </w:r>
      <w:r>
        <w:rPr>
          <w:rFonts w:ascii="Arial Narrow" w:hAnsi="Arial Narrow"/>
          <w:sz w:val="18"/>
        </w:rPr>
        <w:t xml:space="preserve"> Enron Corp. </w:t>
      </w:r>
      <w:r>
        <w:rPr>
          <w:rFonts w:ascii="Arial Narrow" w:hAnsi="Arial Narrow"/>
          <w:strike/>
          <w:sz w:val="18"/>
        </w:rPr>
        <w:t>] [its Credit Support Provider]</w:t>
      </w:r>
      <w:r>
        <w:rPr>
          <w:rFonts w:ascii="Arial Narrow" w:hAnsi="Arial Narrow"/>
          <w:sz w:val="18"/>
        </w:rPr>
        <w:t xml:space="preserve"> has a Credit Rating from S&amp;P and the lowest Credit Rating for </w:t>
      </w:r>
      <w:r>
        <w:rPr>
          <w:rFonts w:ascii="Arial Narrow" w:hAnsi="Arial Narrow"/>
          <w:strike/>
          <w:sz w:val="18"/>
        </w:rPr>
        <w:t>[</w:t>
      </w:r>
      <w:r>
        <w:rPr>
          <w:rFonts w:ascii="Arial Narrow" w:hAnsi="Arial Narrow"/>
          <w:sz w:val="18"/>
        </w:rPr>
        <w:t xml:space="preserve">Enron Corp. </w:t>
      </w:r>
      <w:r>
        <w:rPr>
          <w:rFonts w:ascii="Arial Narrow" w:hAnsi="Arial Narrow"/>
          <w:strike/>
          <w:sz w:val="18"/>
        </w:rPr>
        <w:t>] [its Credit Support Provider]</w:t>
      </w:r>
      <w:r>
        <w:rPr>
          <w:rFonts w:ascii="Arial Narrow" w:hAnsi="Arial Narrow"/>
          <w:sz w:val="18"/>
        </w:rPr>
        <w:t xml:space="preserve"> is "BBB-" or higher by S&amp;P</w:t>
      </w:r>
      <w:r>
        <w:rPr>
          <w:rFonts w:ascii="Arial Narrow" w:hAnsi="Arial Narrow"/>
          <w:color w:val="000000"/>
          <w:sz w:val="18"/>
        </w:rPr>
        <w:t>; and</w:t>
      </w:r>
      <w:r>
        <w:rPr>
          <w:rFonts w:ascii="Arial Narrow" w:hAnsi="Arial Narrow"/>
          <w:sz w:val="18"/>
        </w:rPr>
        <w:t xml:space="preserve"> (3)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shall be held only in any jurisdiction within the United States.</w:t>
      </w:r>
    </w:p>
    <w:p>
      <w:pPr>
        <w:pStyle w:val="Normal"/>
        <w:bidi w:val="0"/>
        <w:spacing w:before="240" w:after="0"/>
        <w:ind w:firstLine="360"/>
        <w:jc w:val="both"/>
        <w:rPr>
          <w:rFonts w:ascii="Arial Narrow" w:hAnsi="Arial Narrow"/>
          <w:sz w:val="18"/>
        </w:rPr>
      </w:pPr>
      <w:r>
        <w:rPr>
          <w:rFonts w:ascii="Arial Narrow" w:hAnsi="Arial Narrow"/>
          <w:sz w:val="18"/>
        </w:rPr>
        <w:t xml:space="preserve">(ii) if Counterparty is the Exposed Party, Counterparty will be entitled to hold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or to appoint a Custodian to hold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for it provided the following conditions are satisfied:    (1) it is not a Defaulting Party, (2) </w:t>
      </w:r>
      <w:r>
        <w:rPr>
          <w:rFonts w:ascii="Arial Narrow" w:hAnsi="Arial Narrow"/>
          <w:color w:val="FF0000"/>
          <w:sz w:val="18"/>
        </w:rPr>
        <w:t>[[</w:t>
      </w:r>
      <w:r>
        <w:rPr>
          <w:rFonts w:ascii="Arial Narrow" w:hAnsi="Arial Narrow"/>
          <w:sz w:val="18"/>
        </w:rPr>
        <w:t>it</w:t>
      </w:r>
      <w:r>
        <w:rPr>
          <w:rFonts w:ascii="Arial Narrow" w:hAnsi="Arial Narrow"/>
          <w:color w:val="FF0000"/>
          <w:sz w:val="18"/>
        </w:rPr>
        <w:t>]</w:t>
      </w:r>
      <w:r>
        <w:rPr>
          <w:rFonts w:ascii="Arial Narrow" w:hAnsi="Arial Narrow"/>
          <w:sz w:val="18"/>
        </w:rPr>
        <w:t xml:space="preserve"> </w:t>
      </w:r>
      <w:r>
        <w:rPr>
          <w:rFonts w:ascii="Arial Narrow" w:hAnsi="Arial Narrow"/>
          <w:color w:val="FF0000"/>
          <w:sz w:val="18"/>
        </w:rPr>
        <w:t>[</w:t>
      </w:r>
      <w:r>
        <w:rPr>
          <w:rFonts w:ascii="Arial Narrow" w:hAnsi="Arial Narrow"/>
          <w:sz w:val="18"/>
        </w:rPr>
        <w:t xml:space="preserve">its </w:t>
      </w:r>
      <w:r>
        <w:rPr>
          <w:rFonts w:ascii="Arial Narrow" w:hAnsi="Arial Narrow"/>
          <w:strike/>
          <w:sz w:val="18"/>
        </w:rPr>
        <w:t>Credit Support Provider</w:t>
      </w:r>
      <w:r>
        <w:rPr>
          <w:rFonts w:ascii="Arial Narrow" w:hAnsi="Arial Narrow"/>
          <w:sz w:val="18"/>
        </w:rPr>
        <w:t xml:space="preserve"> </w:t>
      </w:r>
      <w:r>
        <w:rPr>
          <w:rFonts w:ascii="Arial Narrow" w:hAnsi="Arial Narrow"/>
          <w:sz w:val="18"/>
          <w:u w:val="single"/>
        </w:rPr>
        <w:t>Guarantor</w:t>
      </w:r>
      <w:r>
        <w:rPr>
          <w:rFonts w:ascii="Arial Narrow" w:hAnsi="Arial Narrow"/>
          <w:color w:val="FF0000"/>
          <w:sz w:val="18"/>
        </w:rPr>
        <w:t>]</w:t>
      </w:r>
      <w:r>
        <w:rPr>
          <w:rFonts w:ascii="Arial Narrow" w:hAnsi="Arial Narrow"/>
          <w:sz w:val="18"/>
        </w:rPr>
        <w:t xml:space="preserve"> has a Credit Rating from </w:t>
      </w:r>
      <w:r>
        <w:rPr>
          <w:rFonts w:ascii="Arial Narrow" w:hAnsi="Arial Narrow"/>
          <w:color w:val="FF0000"/>
          <w:sz w:val="18"/>
        </w:rPr>
        <w:t>[</w:t>
      </w:r>
      <w:r>
        <w:rPr>
          <w:rFonts w:ascii="Arial Narrow" w:hAnsi="Arial Narrow"/>
          <w:sz w:val="18"/>
        </w:rPr>
        <w:t>S&amp;P</w:t>
      </w:r>
      <w:r>
        <w:rPr>
          <w:rFonts w:ascii="Arial Narrow" w:hAnsi="Arial Narrow"/>
          <w:color w:val="FF0000"/>
          <w:sz w:val="18"/>
        </w:rPr>
        <w:t>][</w:t>
      </w:r>
      <w:r>
        <w:rPr>
          <w:rFonts w:ascii="Arial Narrow" w:hAnsi="Arial Narrow"/>
          <w:sz w:val="18"/>
        </w:rPr>
        <w:t>Moody’s</w:t>
      </w:r>
      <w:r>
        <w:rPr>
          <w:rFonts w:ascii="Arial Narrow" w:hAnsi="Arial Narrow"/>
          <w:color w:val="FF0000"/>
          <w:sz w:val="18"/>
        </w:rPr>
        <w:t>]</w:t>
      </w:r>
      <w:r>
        <w:rPr>
          <w:rFonts w:ascii="Arial Narrow" w:hAnsi="Arial Narrow"/>
          <w:sz w:val="18"/>
        </w:rPr>
        <w:t xml:space="preserve"> and the lowest Credit Rating for </w:t>
      </w:r>
      <w:r>
        <w:rPr>
          <w:rFonts w:ascii="Arial Narrow" w:hAnsi="Arial Narrow"/>
          <w:color w:val="FF0000"/>
          <w:sz w:val="18"/>
        </w:rPr>
        <w:t>[</w:t>
      </w:r>
      <w:r>
        <w:rPr>
          <w:rFonts w:ascii="Arial Narrow" w:hAnsi="Arial Narrow"/>
          <w:sz w:val="18"/>
        </w:rPr>
        <w:t>it</w:t>
      </w:r>
      <w:r>
        <w:rPr>
          <w:rFonts w:ascii="Arial Narrow" w:hAnsi="Arial Narrow"/>
          <w:color w:val="FF0000"/>
          <w:sz w:val="18"/>
        </w:rPr>
        <w:t>]</w:t>
      </w:r>
      <w:r>
        <w:rPr>
          <w:rFonts w:ascii="Arial Narrow" w:hAnsi="Arial Narrow"/>
          <w:sz w:val="18"/>
        </w:rPr>
        <w:t xml:space="preserve"> </w:t>
      </w:r>
      <w:r>
        <w:rPr>
          <w:rFonts w:ascii="Arial Narrow" w:hAnsi="Arial Narrow"/>
          <w:color w:val="FF0000"/>
          <w:sz w:val="18"/>
        </w:rPr>
        <w:t>[</w:t>
      </w:r>
      <w:r>
        <w:rPr>
          <w:rFonts w:ascii="Arial Narrow" w:hAnsi="Arial Narrow"/>
          <w:sz w:val="18"/>
        </w:rPr>
        <w:t xml:space="preserve">its </w:t>
      </w:r>
      <w:r>
        <w:rPr>
          <w:rFonts w:ascii="Arial Narrow" w:hAnsi="Arial Narrow"/>
          <w:strike/>
          <w:sz w:val="18"/>
        </w:rPr>
        <w:t>Credit Support Provider</w:t>
      </w:r>
      <w:r>
        <w:rPr>
          <w:rFonts w:ascii="Arial Narrow" w:hAnsi="Arial Narrow"/>
          <w:sz w:val="18"/>
        </w:rPr>
        <w:t xml:space="preserve"> </w:t>
      </w:r>
      <w:r>
        <w:rPr>
          <w:rFonts w:ascii="Arial Narrow" w:hAnsi="Arial Narrow"/>
          <w:sz w:val="18"/>
          <w:u w:val="single"/>
        </w:rPr>
        <w:t>or Counterparty’s Guarantor</w:t>
      </w:r>
      <w:r>
        <w:rPr>
          <w:rFonts w:ascii="Arial Narrow" w:hAnsi="Arial Narrow"/>
          <w:color w:val="FF0000"/>
          <w:sz w:val="18"/>
        </w:rPr>
        <w:t>]</w:t>
      </w:r>
      <w:r>
        <w:rPr>
          <w:rFonts w:ascii="Arial Narrow" w:hAnsi="Arial Narrow"/>
          <w:sz w:val="18"/>
        </w:rPr>
        <w:t xml:space="preserve"> is "___" or higher by S&amp;P </w:t>
      </w:r>
      <w:r>
        <w:rPr>
          <w:rFonts w:ascii="Arial Narrow" w:hAnsi="Arial Narrow"/>
          <w:color w:val="FF0000"/>
          <w:sz w:val="18"/>
        </w:rPr>
        <w:t>[</w:t>
      </w:r>
      <w:r>
        <w:rPr>
          <w:rFonts w:ascii="Arial Narrow" w:hAnsi="Arial Narrow"/>
          <w:sz w:val="18"/>
        </w:rPr>
        <w:t>or "___" or higher by Moody's</w:t>
      </w:r>
      <w:r>
        <w:rPr>
          <w:rFonts w:ascii="Arial Narrow" w:hAnsi="Arial Narrow"/>
          <w:color w:val="FF0000"/>
          <w:sz w:val="18"/>
        </w:rPr>
        <w:t>]</w:t>
      </w:r>
      <w:r>
        <w:rPr>
          <w:rFonts w:ascii="Arial Narrow" w:hAnsi="Arial Narrow"/>
          <w:sz w:val="18"/>
        </w:rPr>
        <w:t xml:space="preserve"> </w:t>
      </w:r>
      <w:r>
        <w:rPr>
          <w:rFonts w:ascii="Arial Narrow" w:hAnsi="Arial Narrow"/>
          <w:strike/>
          <w:color w:val="FF0000"/>
          <w:sz w:val="18"/>
        </w:rPr>
        <w:t>] [no Material Adverse Change</w:t>
      </w:r>
      <w:r>
        <w:rPr>
          <w:rFonts w:ascii="Arial Narrow" w:hAnsi="Arial Narrow"/>
          <w:color w:val="FF0000"/>
          <w:sz w:val="18"/>
          <w:u w:val="single"/>
        </w:rPr>
        <w:t>[</w:t>
      </w:r>
      <w:r>
        <w:rPr>
          <w:rFonts w:ascii="Arial Narrow" w:hAnsi="Arial Narrow"/>
          <w:sz w:val="18"/>
          <w:u w:val="single"/>
        </w:rPr>
        <w:t>no Downgrade Event</w:t>
      </w:r>
      <w:r>
        <w:rPr>
          <w:rFonts w:ascii="Arial Narrow" w:hAnsi="Arial Narrow"/>
          <w:sz w:val="18"/>
        </w:rPr>
        <w:t xml:space="preserve"> has occurred with respect to Counterparty</w:t>
      </w:r>
      <w:r>
        <w:rPr>
          <w:rFonts w:ascii="Arial Narrow" w:hAnsi="Arial Narrow"/>
          <w:color w:val="FF0000"/>
          <w:sz w:val="18"/>
        </w:rPr>
        <w:t xml:space="preserve">] </w:t>
      </w:r>
      <w:r>
        <w:rPr>
          <w:rFonts w:ascii="Arial Narrow" w:hAnsi="Arial Narrow"/>
          <w:color w:val="FF0000"/>
          <w:sz w:val="18"/>
          <w:u w:val="single"/>
        </w:rPr>
        <w:t>[or Counterparty’s Guarantor]</w:t>
      </w:r>
      <w:r>
        <w:rPr>
          <w:rFonts w:ascii="Arial Narrow" w:hAnsi="Arial Narrow"/>
          <w:color w:val="000000"/>
          <w:sz w:val="18"/>
        </w:rPr>
        <w:t xml:space="preserve">, and </w:t>
      </w:r>
      <w:r>
        <w:rPr>
          <w:rFonts w:ascii="Arial Narrow" w:hAnsi="Arial Narrow"/>
          <w:sz w:val="18"/>
        </w:rPr>
        <w:t xml:space="preserve">(3)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shall be held only in any jurisdiction within the United States.</w:t>
      </w:r>
    </w:p>
    <w:p>
      <w:pPr>
        <w:pStyle w:val="BodyText"/>
        <w:bidi w:val="0"/>
        <w:ind w:firstLine="360"/>
        <w:rPr>
          <w:strike/>
          <w:sz w:val="18"/>
        </w:rPr>
      </w:pPr>
      <w:r>
        <w:rPr>
          <w:strike/>
          <w:sz w:val="18"/>
        </w:rPr>
        <w:t xml:space="preserve">[(ii) if Counterparty is the Exposed Party it will not be entitled to hold Cash and shall be treated as if it was a "Downgraded Party" (as defined below) for purposes of the provisions of Sections VII(a), (b) and (c)(ii) herein.] </w:t>
      </w:r>
    </w:p>
    <w:p>
      <w:pPr>
        <w:pStyle w:val="BodyText"/>
        <w:bidi w:val="0"/>
        <w:ind w:firstLine="360"/>
        <w:rPr>
          <w:sz w:val="18"/>
        </w:rPr>
      </w:pPr>
      <w:r>
        <w:rPr>
          <w:sz w:val="18"/>
          <w:u w:val="single"/>
        </w:rPr>
        <w:t>(iii)</w:t>
      </w:r>
      <w:r>
        <w:rPr>
          <w:sz w:val="18"/>
        </w:rPr>
        <w:tab/>
        <w:t xml:space="preserve">Upon notice by the Exposed Party to the Non-Exposed Party of the appointment of a Custodian, the Non-Exposed Party's obligations to make any Transfer will be discharged by making the Transfer to that Custodian.    The holding of </w:t>
      </w:r>
      <w:r>
        <w:rPr>
          <w:strike/>
          <w:sz w:val="18"/>
        </w:rPr>
        <w:t>Cash</w:t>
      </w:r>
      <w:r>
        <w:rPr>
          <w:sz w:val="18"/>
        </w:rPr>
        <w:t xml:space="preserve"> </w:t>
      </w:r>
      <w:r>
        <w:rPr>
          <w:sz w:val="18"/>
          <w:u w:val="single"/>
        </w:rPr>
        <w:t>cash</w:t>
      </w:r>
      <w:r>
        <w:rPr>
          <w:sz w:val="18"/>
        </w:rPr>
        <w:t xml:space="preserve"> by a Custodian will be deemed to be the holding of </w:t>
      </w:r>
      <w:r>
        <w:rPr>
          <w:strike/>
          <w:sz w:val="18"/>
        </w:rPr>
        <w:t>Cash</w:t>
      </w:r>
      <w:r>
        <w:rPr>
          <w:sz w:val="18"/>
        </w:rPr>
        <w:t xml:space="preserve"> </w:t>
      </w:r>
      <w:r>
        <w:rPr>
          <w:sz w:val="18"/>
          <w:u w:val="single"/>
        </w:rPr>
        <w:t>cash</w:t>
      </w:r>
      <w:r>
        <w:rPr>
          <w:sz w:val="18"/>
        </w:rPr>
        <w:t xml:space="preserve"> by the Exposed Party for which the Custodian is acting.    If the Exposed Party fails to satisfy any conditions for holding </w:t>
      </w:r>
      <w:r>
        <w:rPr>
          <w:strike/>
          <w:sz w:val="18"/>
        </w:rPr>
        <w:t>Cash</w:t>
      </w:r>
      <w:r>
        <w:rPr>
          <w:sz w:val="18"/>
        </w:rPr>
        <w:t xml:space="preserve"> </w:t>
      </w:r>
      <w:r>
        <w:rPr>
          <w:sz w:val="18"/>
          <w:u w:val="single"/>
        </w:rPr>
        <w:t>cash</w:t>
      </w:r>
      <w:r>
        <w:rPr>
          <w:sz w:val="18"/>
        </w:rPr>
        <w:t xml:space="preserve"> as set forth above, then the Exposed Party will Transfer or cause the Custodian to Transfer the </w:t>
      </w:r>
      <w:r>
        <w:rPr>
          <w:strike/>
          <w:sz w:val="18"/>
        </w:rPr>
        <w:t>Cash</w:t>
      </w:r>
      <w:r>
        <w:rPr>
          <w:sz w:val="18"/>
        </w:rPr>
        <w:t xml:space="preserve"> </w:t>
      </w:r>
      <w:r>
        <w:rPr>
          <w:sz w:val="18"/>
          <w:u w:val="single"/>
        </w:rPr>
        <w:t>cash</w:t>
      </w:r>
      <w:r>
        <w:rPr>
          <w:sz w:val="18"/>
        </w:rPr>
        <w:t xml:space="preserve"> to a Qualified Institution (as defined herein) and the </w:t>
      </w:r>
      <w:r>
        <w:rPr>
          <w:strike/>
          <w:sz w:val="18"/>
        </w:rPr>
        <w:t>Cash</w:t>
      </w:r>
      <w:r>
        <w:rPr>
          <w:sz w:val="18"/>
        </w:rPr>
        <w:t xml:space="preserve"> </w:t>
      </w:r>
      <w:r>
        <w:rPr>
          <w:sz w:val="18"/>
          <w:u w:val="single"/>
        </w:rPr>
        <w:t>cash</w:t>
      </w:r>
      <w:r>
        <w:rPr>
          <w:sz w:val="18"/>
        </w:rPr>
        <w:t xml:space="preserve"> shall be maintained in accordance with Sections VII(b) and (c), with the party not eligible to hold </w:t>
      </w:r>
      <w:r>
        <w:rPr>
          <w:strike/>
          <w:sz w:val="18"/>
        </w:rPr>
        <w:t>Cash</w:t>
      </w:r>
      <w:r>
        <w:rPr>
          <w:sz w:val="18"/>
        </w:rPr>
        <w:t xml:space="preserve"> </w:t>
      </w:r>
      <w:r>
        <w:rPr>
          <w:sz w:val="18"/>
          <w:u w:val="single"/>
        </w:rPr>
        <w:t>cash</w:t>
      </w:r>
      <w:r>
        <w:rPr>
          <w:sz w:val="18"/>
        </w:rPr>
        <w:t xml:space="preserve"> being considered the "Downgraded Party" (as defined in Section VII(b)).    The Exposed Party will be liable for the acts or omissions of its Custodian to the same extent that the Exposed Party would be liable hereunder for its own acts or omissions.</w:t>
      </w:r>
    </w:p>
    <w:p>
      <w:pPr>
        <w:pStyle w:val="Normal"/>
        <w:bidi w:val="0"/>
        <w:spacing w:before="240" w:after="0"/>
        <w:ind w:firstLine="360"/>
        <w:jc w:val="both"/>
        <w:rPr>
          <w:rFonts w:ascii="Arial Narrow" w:hAnsi="Arial Narrow"/>
          <w:sz w:val="18"/>
        </w:rPr>
      </w:pPr>
      <w:r>
        <w:rPr>
          <w:rFonts w:ascii="Arial Narrow" w:hAnsi="Arial Narrow"/>
          <w:sz w:val="18"/>
        </w:rPr>
        <w:t xml:space="preserve">(b)    </w:t>
      </w:r>
      <w:r>
        <w:rPr>
          <w:rFonts w:ascii="Arial Narrow" w:hAnsi="Arial Narrow"/>
          <w:sz w:val="18"/>
          <w:u w:val="single"/>
        </w:rPr>
        <w:t>Use of Cash</w:t>
      </w:r>
      <w:r>
        <w:rPr>
          <w:rFonts w:ascii="Arial Narrow" w:hAnsi="Arial Narrow"/>
          <w:sz w:val="18"/>
        </w:rPr>
        <w:t xml:space="preserve">.    Notwithstanding the provisions of applicable law, if the Exposed Party is not a Defaulting Party, </w:t>
      </w:r>
      <w:r>
        <w:rPr>
          <w:rFonts w:ascii="Arial Narrow" w:hAnsi="Arial Narrow"/>
          <w:strike/>
          <w:sz w:val="18"/>
        </w:rPr>
        <w:t>no Event of Change has occurred with respect to the Exposed Party</w:t>
      </w:r>
      <w:r>
        <w:rPr>
          <w:rFonts w:ascii="Arial Narrow" w:hAnsi="Arial Narrow"/>
          <w:sz w:val="18"/>
        </w:rPr>
        <w:t xml:space="preserve"> and no Early Termination Date </w:t>
      </w:r>
      <w:r>
        <w:rPr>
          <w:rFonts w:ascii="Arial Narrow" w:hAnsi="Arial Narrow"/>
          <w:strike/>
          <w:sz w:val="18"/>
        </w:rPr>
        <w:t>or Accelerated Termination Date</w:t>
      </w:r>
      <w:r>
        <w:rPr>
          <w:rFonts w:ascii="Arial Narrow" w:hAnsi="Arial Narrow"/>
          <w:sz w:val="18"/>
        </w:rPr>
        <w:t xml:space="preserve"> has occurred or been designated as a result of an Event of Default </w:t>
      </w:r>
      <w:r>
        <w:rPr>
          <w:rFonts w:ascii="Arial Narrow" w:hAnsi="Arial Narrow"/>
          <w:strike/>
          <w:sz w:val="18"/>
        </w:rPr>
        <w:t>or an Event of Change</w:t>
      </w:r>
      <w:r>
        <w:rPr>
          <w:rFonts w:ascii="Arial Narrow" w:hAnsi="Arial Narrow"/>
          <w:sz w:val="18"/>
        </w:rPr>
        <w:t xml:space="preserve"> with respect to the Exposed Party, then the Exposed Party shall have the right to sell, pledge, rehypothecate, assign, invest, use, commingle or otherwise dispose of, or otherwise use in its business any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it holds, free from any claim or right of any nature whatsoever of the Non-Exposed Party, including any equity or right of redemption by the Non-Exposed Party; </w:t>
      </w:r>
      <w:r>
        <w:rPr>
          <w:rFonts w:ascii="Arial Narrow" w:hAnsi="Arial Narrow"/>
          <w:sz w:val="18"/>
          <w:u w:val="single"/>
        </w:rPr>
        <w:t>provided, however</w:t>
      </w:r>
      <w:r>
        <w:rPr>
          <w:rFonts w:ascii="Arial Narrow" w:hAnsi="Arial Narrow"/>
          <w:sz w:val="18"/>
        </w:rPr>
        <w:t xml:space="preserve">, that if a party is not eligible to hold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pursuant to Section VII(a) (such party shall be the "Downgraded Party" and the event that caused it to be ineligible to hold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shall be a "Credit Rating Event") then:</w:t>
      </w:r>
    </w:p>
    <w:p>
      <w:pPr>
        <w:pStyle w:val="Normal"/>
        <w:bidi w:val="0"/>
        <w:spacing w:before="240" w:after="0"/>
        <w:ind w:hanging="0" w:start="360"/>
        <w:jc w:val="both"/>
        <w:rPr>
          <w:rFonts w:ascii="Arial Narrow" w:hAnsi="Arial Narrow"/>
          <w:sz w:val="18"/>
        </w:rPr>
      </w:pPr>
      <w:r>
        <w:rPr>
          <w:rFonts w:ascii="Arial Narrow" w:hAnsi="Arial Narrow"/>
          <w:sz w:val="18"/>
        </w:rPr>
        <w:t>(1)      the provisions of this Section VII(b) will not apply with respect to the Downgraded Party; and</w:t>
      </w:r>
    </w:p>
    <w:p>
      <w:pPr>
        <w:pStyle w:val="Normal"/>
        <w:bidi w:val="0"/>
        <w:spacing w:before="240" w:after="0"/>
        <w:ind w:hanging="0" w:start="360"/>
        <w:jc w:val="both"/>
        <w:rPr>
          <w:rFonts w:ascii="Arial Narrow" w:hAnsi="Arial Narrow"/>
          <w:sz w:val="18"/>
        </w:rPr>
      </w:pPr>
      <w:r>
        <w:rPr>
          <w:rFonts w:ascii="Arial Narrow" w:hAnsi="Arial Narrow"/>
          <w:sz w:val="18"/>
        </w:rPr>
        <w:t xml:space="preserve">(2)      the Downgraded Party shall be required to deliver (or cause to be delivered) not later than the close of business on the second Business Day following such Credit Rating Event all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in its possession or held on its behalf to a commercial bank or trust company organized under the law of the United States or a political subdivision thereof, with a Credit Rating of at least "A-" by S&amp;P or "A3" in the case of Moody's ("Qualified Institution"), approved by the non-Downgraded Party (which approval shall not be unreasonably withheld), to a segregated, safekeeping or custody account ("Collateral Account") within such Qualified Institution with the title of the account indicating that the property contained therein is being held as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for the Downgraded Party.    The Qualified Institution shall serve as Custodian with respect to the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in the Collateral Account, and shall hold such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in accordance with the terms of this Annex and for the security interest of the Downgraded Party and, subject to such security interest, for the ownership of the non-Downgraded Party.</w:t>
      </w:r>
    </w:p>
    <w:p>
      <w:pPr>
        <w:pStyle w:val="Normal"/>
        <w:bidi w:val="0"/>
        <w:spacing w:before="240" w:after="0"/>
        <w:ind w:firstLine="180" w:start="180"/>
        <w:jc w:val="both"/>
        <w:rPr>
          <w:rFonts w:ascii="Arial Narrow" w:hAnsi="Arial Narrow"/>
          <w:sz w:val="18"/>
        </w:rPr>
      </w:pPr>
      <w:r>
        <w:rPr>
          <w:rFonts w:ascii="Arial Narrow" w:hAnsi="Arial Narrow"/>
          <w:sz w:val="18"/>
        </w:rPr>
        <w:t xml:space="preserve">(c)    </w:t>
      </w:r>
      <w:r>
        <w:rPr>
          <w:rFonts w:ascii="Arial Narrow" w:hAnsi="Arial Narrow"/>
          <w:sz w:val="18"/>
          <w:u w:val="single"/>
        </w:rPr>
        <w:t>Interest Payments on Cash</w:t>
      </w:r>
      <w:r>
        <w:rPr>
          <w:rFonts w:ascii="Arial Narrow" w:hAnsi="Arial Narrow"/>
          <w:sz w:val="18"/>
        </w:rPr>
        <w:t>.    (i) Subject to the provisions of Section VII(c)(ii) below and so long as no Event of Default</w:t>
      </w:r>
      <w:r>
        <w:rPr>
          <w:rFonts w:ascii="Arial Narrow" w:hAnsi="Arial Narrow"/>
          <w:strike/>
          <w:sz w:val="18"/>
        </w:rPr>
        <w:t>, Potential Event of Default or Event of Change</w:t>
      </w:r>
      <w:r>
        <w:rPr>
          <w:rFonts w:ascii="Arial Narrow" w:hAnsi="Arial Narrow"/>
          <w:sz w:val="18"/>
        </w:rPr>
        <w:t xml:space="preserve"> with respect to the Non-Exposed Party has occurred and is continuing, and no Early Termination Date </w:t>
      </w:r>
      <w:r>
        <w:rPr>
          <w:rFonts w:ascii="Arial Narrow" w:hAnsi="Arial Narrow"/>
          <w:strike/>
          <w:sz w:val="18"/>
        </w:rPr>
        <w:t>or Accelerated Termination Date</w:t>
      </w:r>
      <w:r>
        <w:rPr>
          <w:rFonts w:ascii="Arial Narrow" w:hAnsi="Arial Narrow"/>
          <w:sz w:val="18"/>
        </w:rPr>
        <w:t xml:space="preserve"> for which any unsatisfied payment obligations of the Non-Exposed Party exist has occurred or been designated as the result of an Event of Default </w:t>
      </w:r>
      <w:r>
        <w:rPr>
          <w:rFonts w:ascii="Arial Narrow" w:hAnsi="Arial Narrow"/>
          <w:strike/>
          <w:sz w:val="18"/>
        </w:rPr>
        <w:t>or an Event of Change</w:t>
      </w:r>
      <w:r>
        <w:rPr>
          <w:rFonts w:ascii="Arial Narrow" w:hAnsi="Arial Narrow"/>
          <w:sz w:val="18"/>
        </w:rPr>
        <w:t xml:space="preserve"> with respect to the Non-Exposed Party and to the extent that an obligation to deliver Performance Assurance would not be created or increased by the Transfer, the Exposed Party will Transfer to the Non-Exposed Party, in lieu of any interest or other amounts paid or deemed to have been paid with respect to the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(all of which may be retained by the Exposed Party), the Interest Amount (as defined below) on the last Business Day of each calendar month.    On or after the occurrence of an Event of Default </w:t>
      </w:r>
      <w:r>
        <w:rPr>
          <w:rFonts w:ascii="Arial Narrow" w:hAnsi="Arial Narrow"/>
          <w:strike/>
          <w:sz w:val="18"/>
        </w:rPr>
        <w:t>or an Event of Change</w:t>
      </w:r>
      <w:r>
        <w:rPr>
          <w:rFonts w:ascii="Arial Narrow" w:hAnsi="Arial Narrow"/>
          <w:sz w:val="18"/>
        </w:rPr>
        <w:t xml:space="preserve"> with respect to the Non-Exposed Party or an Early Termination Date </w:t>
      </w:r>
      <w:r>
        <w:rPr>
          <w:rFonts w:ascii="Arial Narrow" w:hAnsi="Arial Narrow"/>
          <w:strike/>
          <w:sz w:val="18"/>
        </w:rPr>
        <w:t>or Accelerated Termination Date</w:t>
      </w:r>
      <w:r>
        <w:rPr>
          <w:rFonts w:ascii="Arial Narrow" w:hAnsi="Arial Narrow"/>
          <w:sz w:val="18"/>
        </w:rPr>
        <w:t xml:space="preserve"> as a result of an Event of Default    </w:t>
      </w:r>
      <w:r>
        <w:rPr>
          <w:rFonts w:ascii="Arial Narrow" w:hAnsi="Arial Narrow"/>
          <w:strike/>
          <w:sz w:val="18"/>
        </w:rPr>
        <w:t>or an Event of Change</w:t>
      </w:r>
      <w:r>
        <w:rPr>
          <w:rFonts w:ascii="Arial Narrow" w:hAnsi="Arial Narrow"/>
          <w:sz w:val="18"/>
        </w:rPr>
        <w:t xml:space="preserve"> with respect to the Non-Exposed Party, the Exposed Party shall retain any such Interest Amount as additional Eligible Collateral hereunder until the obligations of the Non-Exposed Party under the Agreement have been satisfied.</w:t>
      </w:r>
    </w:p>
    <w:p>
      <w:pPr>
        <w:pStyle w:val="Normal"/>
        <w:bidi w:val="0"/>
        <w:spacing w:before="240" w:after="0"/>
        <w:ind w:firstLine="180" w:start="180"/>
        <w:jc w:val="both"/>
        <w:rPr>
          <w:rFonts w:ascii="Arial Narrow" w:hAnsi="Arial Narrow"/>
          <w:sz w:val="18"/>
        </w:rPr>
      </w:pPr>
      <w:r>
        <w:rPr>
          <w:rFonts w:ascii="Arial Narrow" w:hAnsi="Arial Narrow"/>
          <w:sz w:val="18"/>
        </w:rPr>
        <w:t xml:space="preserve">The term "Interest Amount" shall mean with respect to an "Interest Period" (as defined herein), the aggregate sum of the amounts of interest calculated for each day in that Interest Period on the principal amount of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held by the Exposed Party on that day, determined by the Exposed Party for each such day as follows: (x) the amount of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on that day; multiplied by (y) the Interest Rate (as defined herein) for that day: divided by (z) 360.    "Interest Period" means the period from (and including) the last Business Day on which an Interest Amount was Transferred (or if no Interest Amount has yet been Transferred, the Business Day on which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was Transferred to the Exposed Party) to (but excluding) the Business Day on which the current Interest Amount is to be Transferred.    "Interest Rate" shall be the Federal Funds Overnight Rate as from time to time in effect.    "Federal Funds Overnight Rate" means the rate for that day opposite the caption "Federal Funds (Effective)" as set forth in the weekly statistical release designated as H.15(519), or any successor publication, published by the Board of Governors of the Federal Reserve System.</w:t>
      </w:r>
    </w:p>
    <w:p>
      <w:pPr>
        <w:pStyle w:val="Normal"/>
        <w:bidi w:val="0"/>
        <w:spacing w:before="240" w:after="0"/>
        <w:ind w:hanging="0" w:start="180"/>
        <w:jc w:val="both"/>
        <w:rPr>
          <w:rFonts w:ascii="Arial Narrow" w:hAnsi="Arial Narrow"/>
          <w:sz w:val="18"/>
        </w:rPr>
      </w:pPr>
      <w:r>
        <w:rPr>
          <w:rFonts w:ascii="Arial Narrow" w:hAnsi="Arial Narrow"/>
          <w:sz w:val="18"/>
        </w:rPr>
        <w:t xml:space="preserve">(ii) If in accordance with the provisions of Section VII(b), a party is not permitted to use </w:t>
      </w:r>
      <w:r>
        <w:rPr>
          <w:rFonts w:ascii="Arial Narrow" w:hAnsi="Arial Narrow"/>
          <w:strike/>
          <w:sz w:val="18"/>
        </w:rPr>
        <w:t>Cash either as a result of a Credit Rating Event or otherwise</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the provisions of Section VII(c)(i) will not apply with respect to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and the investment of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shall be governed as follows:</w:t>
      </w:r>
    </w:p>
    <w:p>
      <w:pPr>
        <w:pStyle w:val="Normal"/>
        <w:bidi w:val="0"/>
        <w:spacing w:before="240" w:after="0"/>
        <w:ind w:firstLine="270" w:start="360"/>
        <w:jc w:val="both"/>
        <w:rPr>
          <w:rFonts w:ascii="Arial Narrow" w:hAnsi="Arial Narrow"/>
          <w:sz w:val="18"/>
        </w:rPr>
      </w:pPr>
      <w:r>
        <w:rPr>
          <w:rFonts w:ascii="Arial Narrow" w:hAnsi="Arial Narrow"/>
          <w:sz w:val="18"/>
        </w:rPr>
        <w:t xml:space="preserve">The Qualified Institution holding the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will invest and reinvest or procure the investment and reinvestment of the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in accordance with the written instructions of the Non-Exposed Party, subject to the approval of such instructions by the Exposed Party (which approval shall not be unreasonably withheld), provided that the </w:t>
      </w:r>
      <w:r>
        <w:rPr>
          <w:rFonts w:ascii="Arial Narrow" w:hAnsi="Arial Narrow"/>
          <w:strike/>
          <w:sz w:val="18"/>
        </w:rPr>
        <w:t>Exposed Party</w:t>
      </w:r>
      <w:r>
        <w:rPr>
          <w:rFonts w:ascii="Arial Narrow" w:hAnsi="Arial Narrow"/>
          <w:sz w:val="18"/>
        </w:rPr>
        <w:t xml:space="preserve"> </w:t>
      </w:r>
      <w:r>
        <w:rPr>
          <w:rFonts w:ascii="Arial Narrow" w:hAnsi="Arial Narrow"/>
          <w:sz w:val="18"/>
          <w:u w:val="single"/>
        </w:rPr>
        <w:t>Qualified Institution</w:t>
      </w:r>
      <w:r>
        <w:rPr>
          <w:rFonts w:ascii="Arial Narrow" w:hAnsi="Arial Narrow"/>
          <w:sz w:val="18"/>
        </w:rPr>
        <w:t xml:space="preserve"> shall not be required to so invest or reinvest or procure such investment or reinvestment if an Event of Default</w:t>
      </w:r>
      <w:r>
        <w:rPr>
          <w:rFonts w:ascii="Arial Narrow" w:hAnsi="Arial Narrow"/>
          <w:strike/>
          <w:sz w:val="18"/>
        </w:rPr>
        <w:t>, Potential Event of Default or Accelerated Termination Date as a result of an Event of Change</w:t>
      </w:r>
      <w:r>
        <w:rPr>
          <w:rFonts w:ascii="Arial Narrow" w:hAnsi="Arial Narrow"/>
          <w:sz w:val="18"/>
        </w:rPr>
        <w:t xml:space="preserve"> with respect to the Non-Exposed Party shall have occurred and be continuing.    The Exposed Party shall have no responsibility for any losses resulting from any investment or reinvestment effected in accordance with the Non-Exposed Party's instructions.</w:t>
      </w:r>
    </w:p>
    <w:p>
      <w:pPr>
        <w:pStyle w:val="Normal"/>
        <w:bidi w:val="0"/>
        <w:spacing w:before="240" w:after="0"/>
        <w:ind w:firstLine="360"/>
        <w:jc w:val="both"/>
        <w:rPr>
          <w:rFonts w:ascii="Arial Narrow" w:hAnsi="Arial Narrow"/>
          <w:sz w:val="18"/>
        </w:rPr>
      </w:pPr>
      <w:r>
        <w:rPr>
          <w:rFonts w:ascii="Arial Narrow" w:hAnsi="Arial Narrow"/>
          <w:sz w:val="18"/>
        </w:rPr>
        <w:t xml:space="preserve">(d)    </w:t>
      </w:r>
      <w:r>
        <w:rPr>
          <w:rFonts w:ascii="Arial Narrow" w:hAnsi="Arial Narrow"/>
          <w:sz w:val="18"/>
          <w:u w:val="single"/>
        </w:rPr>
        <w:t>Care of Cash</w:t>
      </w:r>
      <w:r>
        <w:rPr>
          <w:rFonts w:ascii="Arial Narrow" w:hAnsi="Arial Narrow"/>
          <w:sz w:val="18"/>
        </w:rPr>
        <w:t xml:space="preserve">.    Without limiting the Exposed Party's rights under Paragraph VII(b), the Exposed Party will exercise reasonable care to assure the safe custody of all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xml:space="preserve"> held by it as Performance Assurance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w:t>
      </w:r>
      <w:r>
        <w:rPr>
          <w:rFonts w:ascii="Arial Narrow" w:hAnsi="Arial Narrow"/>
          <w:strike/>
          <w:sz w:val="18"/>
        </w:rPr>
        <w:t>Cash</w:t>
      </w:r>
      <w:r>
        <w:rPr>
          <w:rFonts w:ascii="Arial Narrow" w:hAnsi="Arial Narrow"/>
          <w:sz w:val="18"/>
        </w:rPr>
        <w:t xml:space="preserve"> </w:t>
      </w:r>
      <w:r>
        <w:rPr>
          <w:rFonts w:ascii="Arial Narrow" w:hAnsi="Arial Narrow"/>
          <w:sz w:val="18"/>
          <w:u w:val="single"/>
        </w:rPr>
        <w:t>cash</w:t>
      </w:r>
      <w:r>
        <w:rPr>
          <w:rFonts w:ascii="Arial Narrow" w:hAnsi="Arial Narrow"/>
          <w:sz w:val="18"/>
        </w:rPr>
        <w:t>, including, without limitation, any duty to enforce or preserve any rights pertaining thereto.</w:t>
      </w:r>
    </w:p>
    <w:p>
      <w:pPr>
        <w:pStyle w:val="Normal"/>
        <w:bidi w:val="0"/>
        <w:spacing w:before="240" w:after="0"/>
        <w:jc w:val="both"/>
        <w:rPr>
          <w:rFonts w:ascii="Arial Narrow" w:hAnsi="Arial Narrow"/>
          <w:sz w:val="18"/>
        </w:rPr>
      </w:pPr>
      <w:r>
        <w:rPr>
          <w:rFonts w:ascii="Arial Narrow" w:hAnsi="Arial Narrow"/>
          <w:sz w:val="18"/>
        </w:rPr>
        <w:t xml:space="preserve">VIII.    </w:t>
      </w:r>
      <w:r>
        <w:rPr>
          <w:rFonts w:ascii="Arial Narrow" w:hAnsi="Arial Narrow"/>
          <w:sz w:val="18"/>
          <w:u w:val="single"/>
        </w:rPr>
        <w:t>Representations</w:t>
      </w:r>
      <w:r>
        <w:rPr>
          <w:rFonts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Performance Assurance (other than Letters of Credit) that it provides as the Non-Exposed Party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Performance Assurance,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Performance Assurance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bidi w:val="0"/>
        <w:spacing w:before="240" w:after="0"/>
        <w:jc w:val="both"/>
        <w:rPr>
          <w:rFonts w:ascii="Arial Narrow" w:hAnsi="Arial Narrow"/>
          <w:sz w:val="18"/>
        </w:rPr>
      </w:pPr>
      <w:r>
        <w:rPr>
          <w:rFonts w:ascii="Arial Narrow" w:hAnsi="Arial Narrow"/>
          <w:sz w:val="18"/>
        </w:rPr>
        <w:t xml:space="preserve">IX.    </w:t>
      </w:r>
      <w:r>
        <w:rPr>
          <w:rFonts w:ascii="Arial Narrow" w:hAnsi="Arial Narrow"/>
          <w:sz w:val="18"/>
          <w:u w:val="single"/>
        </w:rPr>
        <w:t>Certain Rights and Remedies.</w:t>
      </w:r>
    </w:p>
    <w:p>
      <w:pPr>
        <w:pStyle w:val="Normal"/>
        <w:bidi w:val="0"/>
        <w:spacing w:before="240" w:after="0"/>
        <w:ind w:firstLine="360"/>
        <w:jc w:val="both"/>
        <w:rPr>
          <w:rFonts w:ascii="Arial Narrow" w:hAnsi="Arial Narrow"/>
          <w:sz w:val="18"/>
        </w:rPr>
      </w:pPr>
      <w:r>
        <w:rPr>
          <w:rFonts w:ascii="Arial Narrow" w:hAnsi="Arial Narrow"/>
          <w:sz w:val="18"/>
        </w:rPr>
        <w:t xml:space="preserve">(a)    </w:t>
      </w:r>
      <w:r>
        <w:rPr>
          <w:rFonts w:ascii="Arial Narrow" w:hAnsi="Arial Narrow"/>
          <w:sz w:val="18"/>
          <w:u w:val="single"/>
        </w:rPr>
        <w:t>Exposed Party's Rights and Remedies</w:t>
      </w:r>
      <w:r>
        <w:rPr>
          <w:rFonts w:ascii="Arial Narrow" w:hAnsi="Arial Narrow"/>
          <w:sz w:val="18"/>
        </w:rPr>
        <w:t>.</w:t>
      </w:r>
      <w:r>
        <w:rPr>
          <w:rFonts w:ascii="Arial Narrow" w:hAnsi="Arial Narrow"/>
          <w:strike/>
          <w:sz w:val="18"/>
        </w:rPr>
        <w:t xml:space="preserve"> If at any time (i) an Event of Default or Event of Change with respect to the Non-Exposed Party has occurred and is continuing or (ii) an Early Termination Date or Accelerated Termination Date has occurred or been designated as a result of an Event of Default or an Event of Change with respect to the Non-Exposed Party, then the Exposed Party may do any one or more of the following: (x) exercise any of the rights and remedies of a secured party with respect to the Performance Assurance, including any such rights and remedies under law then in effect; (y) exercise its rights of setoff against any and all property of the Non-Exposed Party in the possession of the Exposed Party or its agent; and (z) draw on any outstanding Letter of Credit issued for its benefit.</w:t>
      </w:r>
      <w:r>
        <w:rPr>
          <w:rFonts w:ascii="Arial Narrow" w:hAnsi="Arial Narrow"/>
          <w:sz w:val="18"/>
        </w:rPr>
        <w:t>    The Exposed Party shall either (y) apply the proceeds of the Performance Assurance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under the Agreement or this Annex.</w:t>
      </w:r>
    </w:p>
    <w:p>
      <w:pPr>
        <w:pStyle w:val="Normal"/>
        <w:bidi w:val="0"/>
        <w:spacing w:before="240" w:after="0"/>
        <w:ind w:firstLine="360"/>
        <w:jc w:val="both"/>
        <w:rPr>
          <w:rFonts w:ascii="Arial Narrow" w:hAnsi="Arial Narrow"/>
          <w:sz w:val="18"/>
        </w:rPr>
      </w:pPr>
      <w:r>
        <w:rPr>
          <w:rFonts w:ascii="Arial Narrow" w:hAnsi="Arial Narrow"/>
          <w:sz w:val="18"/>
        </w:rPr>
        <w:t xml:space="preserve">(b)    </w:t>
      </w:r>
      <w:r>
        <w:rPr>
          <w:rFonts w:ascii="Arial Narrow" w:hAnsi="Arial Narrow"/>
          <w:sz w:val="18"/>
          <w:u w:val="single"/>
        </w:rPr>
        <w:t>Non-Exposed Party's Rights and Remedies</w:t>
      </w:r>
      <w:r>
        <w:rPr>
          <w:rFonts w:ascii="Arial Narrow" w:hAnsi="Arial Narrow"/>
          <w:sz w:val="18"/>
        </w:rPr>
        <w:t xml:space="preserve">.    If at any time an Early Termination Date </w:t>
      </w:r>
      <w:r>
        <w:rPr>
          <w:rFonts w:ascii="Arial Narrow" w:hAnsi="Arial Narrow"/>
          <w:strike/>
          <w:sz w:val="18"/>
        </w:rPr>
        <w:t>or Accelerated Termination Date</w:t>
      </w:r>
      <w:r>
        <w:rPr>
          <w:rFonts w:ascii="Arial Narrow" w:hAnsi="Arial Narrow"/>
          <w:sz w:val="18"/>
        </w:rPr>
        <w:t xml:space="preserve"> has occurred or been designated as the result of an Event of Default </w:t>
      </w:r>
      <w:r>
        <w:rPr>
          <w:rFonts w:ascii="Arial Narrow" w:hAnsi="Arial Narrow"/>
          <w:strike/>
          <w:sz w:val="18"/>
        </w:rPr>
        <w:t>or Event of Change</w:t>
      </w:r>
      <w:r>
        <w:rPr>
          <w:rFonts w:ascii="Arial Narrow" w:hAnsi="Arial Narrow"/>
          <w:sz w:val="18"/>
        </w:rPr>
        <w:t xml:space="preserve"> with respect to the Exposed Party, then</w:t>
      </w:r>
      <w:r>
        <w:rPr>
          <w:rFonts w:ascii="Arial Narrow" w:hAnsi="Arial Narrow"/>
          <w:strike/>
          <w:sz w:val="18"/>
        </w:rPr>
        <w:t>, unless the Accelerated Termination Date relates to less than all Transactions where the Exposed Party has made all payments due and owing to the Non-Exposed Party</w:t>
      </w:r>
      <w:r>
        <w:rPr>
          <w:rFonts w:ascii="Arial Narrow" w:hAnsi="Arial Narrow"/>
          <w:sz w:val="18"/>
        </w:rPr>
        <w:t xml:space="preserve">: </w:t>
      </w:r>
    </w:p>
    <w:p>
      <w:pPr>
        <w:pStyle w:val="Normal"/>
        <w:bidi w:val="0"/>
        <w:spacing w:before="240" w:after="0"/>
        <w:ind w:hanging="0" w:start="360"/>
        <w:jc w:val="both"/>
        <w:rPr>
          <w:rFonts w:ascii="Arial Narrow" w:hAnsi="Arial Narrow"/>
          <w:sz w:val="18"/>
        </w:rPr>
      </w:pPr>
      <w:r>
        <w:rPr>
          <w:rFonts w:ascii="Arial Narrow" w:hAnsi="Arial Narrow"/>
          <w:sz w:val="18"/>
        </w:rPr>
        <w:t>(1)    the Exposed Party will be obligated immediately to Transfer all Performance Assurance (other than Letters of Credit) and the Interest Amount, if any, to the Non-Exposed Party; and</w:t>
      </w:r>
    </w:p>
    <w:p>
      <w:pPr>
        <w:pStyle w:val="Normal"/>
        <w:bidi w:val="0"/>
        <w:spacing w:before="240" w:after="0"/>
        <w:ind w:hanging="0" w:start="360"/>
        <w:jc w:val="both"/>
        <w:rPr>
          <w:rFonts w:ascii="Arial Narrow" w:hAnsi="Arial Narrow"/>
          <w:sz w:val="18"/>
        </w:rPr>
      </w:pPr>
      <w:r>
        <w:rPr>
          <w:rFonts w:ascii="Arial Narrow" w:hAnsi="Arial Narrow"/>
          <w:sz w:val="18"/>
        </w:rPr>
        <w:t>(2)    the Non-Exposed Party may do any one or more of the following: (x) exercise any of the rights and remedies of a pledgor with respect to the Performance Assurance (other than Letters of Credit), including any such rights and remedies under law then in effect; (y) to the extent that the Performance Assurance (other than Letters of Credit) or the Interest Amount is not Transferred to the Non-Exposed Party as required in (1) above, setoff amounts payable to the Exposed Party against the Performance Assurance (other than Letters of Credit) held by the Exposed Party or to the extent its rights to setoff are not exercised, withhold payment of any remaining amounts payable by the Non-Exposed Party, up to the value of any remaining Performance Assurance (other than Letters of Credit) held by the Exposed Party, until the Performance Assurance (other than Letters of Credit) is Transferred to the Non-Exposed Party; and (z) exercise rights and remedies available to the Non-Exposed Party under the terms of any Letter of Credit.</w:t>
      </w:r>
    </w:p>
    <w:p>
      <w:pPr>
        <w:pStyle w:val="Normal"/>
        <w:bidi w:val="0"/>
        <w:spacing w:before="240" w:after="0"/>
        <w:jc w:val="both"/>
        <w:rPr>
          <w:rFonts w:ascii="Arial Narrow" w:hAnsi="Arial Narrow"/>
          <w:sz w:val="18"/>
        </w:rPr>
      </w:pPr>
      <w:r>
        <w:rPr>
          <w:rFonts w:ascii="Arial Narrow" w:hAnsi="Arial Narrow"/>
          <w:sz w:val="18"/>
        </w:rPr>
        <w:t xml:space="preserve">X.    </w:t>
      </w:r>
      <w:r>
        <w:rPr>
          <w:rFonts w:ascii="Arial Narrow" w:hAnsi="Arial Narrow"/>
          <w:sz w:val="18"/>
          <w:u w:val="single"/>
        </w:rPr>
        <w:t>General</w:t>
      </w:r>
      <w:r>
        <w:rPr>
          <w:rFonts w:ascii="Arial Narrow" w:hAnsi="Arial Narrow"/>
          <w:sz w:val="18"/>
        </w:rPr>
        <w:t>.</w:t>
      </w:r>
    </w:p>
    <w:p>
      <w:pPr>
        <w:pStyle w:val="Normal"/>
        <w:bidi w:val="0"/>
        <w:spacing w:before="240" w:after="0"/>
        <w:ind w:firstLine="360"/>
        <w:jc w:val="both"/>
        <w:rPr>
          <w:rFonts w:ascii="Arial Narrow" w:hAnsi="Arial Narrow"/>
          <w:sz w:val="18"/>
        </w:rPr>
      </w:pPr>
      <w:r>
        <w:rPr>
          <w:rFonts w:ascii="Arial Narrow" w:hAnsi="Arial Narrow"/>
          <w:strike/>
          <w:sz w:val="18"/>
        </w:rPr>
        <w:t>(a) Security Interest. To secure its obligations under the Master Agreement and all outstanding Transactions, each party hereby grants to the other party a present and continuing first-priority security interest in, and lien on (and right of setoff against), all Performance Assurance (other than Letters of Credit) whether now or hereafter held by, on behalf of, or for the benefit of, such other party, and each party agrees to take such action as the other party reasonably requires in order to perfect the other party's first-priority continuing security interest in, and lien on (and right of setoff against), such Performance Assurance.</w:t>
      </w:r>
      <w:r>
        <w:rPr>
          <w:rFonts w:ascii="Arial Narrow" w:hAnsi="Arial Narrow"/>
          <w:sz w:val="18"/>
          <w:u w:val="single"/>
        </w:rPr>
        <w:t xml:space="preserve">(i)    Substitutions.    </w:t>
      </w:r>
    </w:p>
    <w:p>
      <w:pPr>
        <w:pStyle w:val="Normal"/>
        <w:bidi w:val="0"/>
        <w:spacing w:before="240" w:after="0"/>
        <w:ind w:firstLine="360"/>
        <w:jc w:val="both"/>
        <w:rPr>
          <w:rFonts w:ascii="Arial Narrow" w:hAnsi="Arial Narrow"/>
          <w:strike/>
          <w:sz w:val="18"/>
        </w:rPr>
      </w:pPr>
      <w:r>
        <w:rPr>
          <w:rFonts w:ascii="Arial Narrow" w:hAnsi="Arial Narrow"/>
          <w:strike/>
          <w:sz w:val="18"/>
        </w:rPr>
        <w:t>(b) Substitutions. (i) Upon notice to the Exposed Party specifying the items of Performance Assurance to be exchanged, the Non-Exposed Party may, on any Business Day, Transfer to the Exposed Party substitute Performance Assurance (the "Substitute Performance Assurance"); and</w:t>
      </w:r>
    </w:p>
    <w:p>
      <w:pPr>
        <w:pStyle w:val="Normal"/>
        <w:bidi w:val="0"/>
        <w:spacing w:before="240" w:after="0"/>
        <w:ind w:firstLine="360"/>
        <w:jc w:val="both"/>
        <w:rPr>
          <w:rFonts w:ascii="Arial Narrow" w:hAnsi="Arial Narrow"/>
          <w:strike/>
          <w:sz w:val="18"/>
        </w:rPr>
      </w:pPr>
      <w:r>
        <w:rPr>
          <w:rFonts w:ascii="Arial Narrow" w:hAnsi="Arial Narrow"/>
          <w:strike/>
          <w:sz w:val="18"/>
        </w:rPr>
        <w:t>(ii) Provided that no Event of Default or Potential Event of Default or Event of Change has occurred and is continuing with respect to the Non-Exposed Party and that no Early Termination Date or Accelerated Termination Date has occurred or been designated as the result of an Event of Default or Event of Change with respect to the Non-Exposed Party, the Exposed Party will Transfer to the Non-Exposed Party the items of Performance Assurance specified by the Non-Exposed Party in its notice not later than two (2) Business Days following the date on which the Exposed Party receives the Substitute Performance Assurance; provided that the Exposed Party will only be obligated to Transfer Performance Assurance with a Value as of the date of Transfer of that Performance Assurance equal to the Value as of that date of the Substitute Performance Assurance.</w:t>
      </w:r>
    </w:p>
    <w:p>
      <w:pPr>
        <w:pStyle w:val="Normal"/>
        <w:bidi w:val="0"/>
        <w:spacing w:before="240" w:after="0"/>
        <w:ind w:firstLine="360"/>
        <w:jc w:val="both"/>
        <w:rPr>
          <w:rFonts w:ascii="Arial Narrow" w:hAnsi="Arial Narrow"/>
          <w:sz w:val="18"/>
        </w:rPr>
      </w:pPr>
      <w:r>
        <w:rPr>
          <w:rFonts w:ascii="Arial Narrow" w:hAnsi="Arial Narrow"/>
          <w:strike/>
          <w:sz w:val="18"/>
        </w:rPr>
        <w:t>(c)</w:t>
      </w:r>
      <w:r>
        <w:rPr>
          <w:rFonts w:ascii="Arial Narrow" w:hAnsi="Arial Narrow"/>
          <w:sz w:val="18"/>
          <w:u w:val="single"/>
        </w:rPr>
        <w:t>(a)</w:t>
      </w:r>
      <w:r>
        <w:rPr>
          <w:rFonts w:ascii="Arial Narrow" w:hAnsi="Arial Narrow"/>
          <w:sz w:val="18"/>
        </w:rPr>
        <w:t xml:space="preserve">    </w:t>
      </w:r>
      <w:r>
        <w:rPr>
          <w:rFonts w:ascii="Arial Narrow" w:hAnsi="Arial Narrow"/>
          <w:sz w:val="18"/>
          <w:u w:val="single"/>
        </w:rPr>
        <w:t>Expenses</w:t>
      </w:r>
      <w:r>
        <w:rPr>
          <w:rFonts w:ascii="Arial Narrow" w:hAnsi="Arial Narrow"/>
          <w:sz w:val="18"/>
        </w:rPr>
        <w:t>.    (i) Except as expressly set forth in this Annex or the Master Agreement, each party will pay its own costs and expenses in connection with performing its obligations under this Annex and neither party will be liable for any costs or expenses incurred by the other party in connection herewith.</w:t>
      </w:r>
    </w:p>
    <w:p>
      <w:pPr>
        <w:pStyle w:val="Normal"/>
        <w:bidi w:val="0"/>
        <w:spacing w:before="240" w:after="0"/>
        <w:ind w:firstLine="360"/>
        <w:jc w:val="both"/>
        <w:rPr>
          <w:rFonts w:ascii="Arial Narrow" w:hAnsi="Arial Narrow"/>
          <w:sz w:val="18"/>
        </w:rPr>
      </w:pPr>
      <w:r>
        <w:rPr>
          <w:rFonts w:ascii="Arial Narrow" w:hAnsi="Arial Narrow"/>
          <w:sz w:val="18"/>
        </w:rPr>
        <w:t>(ii)    The Non-Exposed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VII(b), except for those taxes, assessments and charges that result from the exercise of the Exposed Party's rights under Section VII(b).</w:t>
      </w:r>
    </w:p>
    <w:p>
      <w:pPr>
        <w:pStyle w:val="Normal"/>
        <w:bidi w:val="0"/>
        <w:spacing w:before="240" w:after="0"/>
        <w:ind w:firstLine="288" w:start="72"/>
        <w:jc w:val="both"/>
        <w:rPr>
          <w:rFonts w:ascii="Arial Narrow" w:hAnsi="Arial Narrow"/>
          <w:sz w:val="18"/>
        </w:rPr>
      </w:pPr>
      <w:r>
        <w:rPr>
          <w:rFonts w:ascii="Arial Narrow" w:hAnsi="Arial Narrow"/>
          <w:sz w:val="18"/>
        </w:rPr>
        <w:t>(iii)    All reasonable costs and expenses incurred by or on behalf of the Exposed Party or the Non-Exposed Party in connection with the liquidation and/or application of any Performance Assurance under Section IX will be payable, on demand and pursuant to the Master Agreement, by the Defaulting Party or, if there is no Defaulting Party, equally by the parties.</w:t>
      </w:r>
    </w:p>
    <w:p>
      <w:pPr>
        <w:pStyle w:val="Normal"/>
        <w:bidi w:val="0"/>
        <w:spacing w:before="240" w:after="0"/>
        <w:ind w:firstLine="288" w:start="72"/>
        <w:jc w:val="both"/>
        <w:rPr>
          <w:rFonts w:ascii="Arial Narrow" w:hAnsi="Arial Narrow"/>
          <w:sz w:val="18"/>
          <w:u w:val="single"/>
        </w:rPr>
      </w:pPr>
      <w:r>
        <w:rPr>
          <w:rFonts w:ascii="Arial Narrow" w:hAnsi="Arial Narrow"/>
          <w:sz w:val="18"/>
          <w:u w:val="single"/>
        </w:rPr>
        <w:t>(iv)</w:t>
      </w:r>
      <w:r>
        <w:rPr>
          <w:rFonts w:ascii="Arial Narrow" w:hAnsi="Arial Narrow"/>
          <w:sz w:val="18"/>
        </w:rPr>
        <w:tab/>
      </w:r>
      <w:r>
        <w:rPr>
          <w:rFonts w:ascii="Arial Narrow" w:hAnsi="Arial Narrow"/>
          <w:sz w:val="18"/>
          <w:u w:val="single"/>
        </w:rPr>
        <w:t>If any conflict arises between the provisions of this Credit Support Annex and the Master Agreement, the provisions of this Credit Support Annex shall control.</w:t>
      </w:r>
      <w:r>
        <w:br w:type="page"/>
      </w:r>
    </w:p>
    <w:p>
      <w:pPr>
        <w:pStyle w:val="Normal"/>
        <w:bidi w:val="0"/>
        <w:jc w:val="center"/>
        <w:rPr>
          <w:rFonts w:ascii="Arial Narrow" w:hAnsi="Arial Narrow"/>
          <w:sz w:val="18"/>
        </w:rPr>
      </w:pPr>
      <w:r>
        <w:rPr>
          <w:rFonts w:ascii="Arial Narrow" w:hAnsi="Arial Narrow"/>
          <w:sz w:val="18"/>
        </w:rPr>
      </w:r>
    </w:p>
    <w:p>
      <w:pPr>
        <w:sectPr>
          <w:type w:val="nextPage"/>
          <w:pgSz w:w="12240" w:h="15840"/>
          <w:pgMar w:left="1008" w:right="1008" w:gutter="0" w:header="0" w:top="1008" w:footer="0" w:bottom="1008"/>
          <w:pgNumType w:start="1" w:fmt="decimal"/>
          <w:cols w:num="2" w:space="720" w:equalWidth="true" w:sep="false"/>
          <w:formProt w:val="false"/>
          <w:textDirection w:val="lrTb"/>
          <w:docGrid w:type="default" w:linePitch="100" w:charSpace="4294959103"/>
        </w:sectPr>
      </w:pPr>
    </w:p>
    <w:p>
      <w:pPr>
        <w:pStyle w:val="Normal"/>
        <w:bidi w:val="0"/>
        <w:jc w:val="center"/>
        <w:rPr>
          <w:rFonts w:ascii="Arial Narrow" w:hAnsi="Arial Narrow"/>
          <w:sz w:val="18"/>
          <w:u w:val="single"/>
        </w:rPr>
      </w:pPr>
      <w:r>
        <w:rPr>
          <w:rFonts w:ascii="Arial Narrow" w:hAnsi="Arial Narrow"/>
          <w:sz w:val="18"/>
          <w:u w:val="single"/>
        </w:rPr>
      </w:r>
    </w:p>
    <w:p>
      <w:pPr>
        <w:pStyle w:val="Normal"/>
        <w:bidi w:val="0"/>
        <w:jc w:val="center"/>
        <w:rPr>
          <w:rFonts w:ascii="Arial Narrow" w:hAnsi="Arial Narrow"/>
          <w:sz w:val="18"/>
        </w:rPr>
      </w:pPr>
      <w:r>
        <w:rPr>
          <w:rFonts w:ascii="Arial Narrow" w:hAnsi="Arial Narrow"/>
          <w:b/>
          <w:sz w:val="18"/>
          <w:u w:val="single"/>
        </w:rPr>
        <w:t>SCHEDULE 1 to Credit Support Annex</w:t>
      </w:r>
      <w:r>
        <w:rPr>
          <w:rFonts w:ascii="Arial Narrow" w:hAnsi="Arial Narrow"/>
          <w:sz w:val="18"/>
        </w:rPr>
        <w:t xml:space="preserve"> </w:t>
      </w:r>
      <w:r>
        <w:rPr>
          <w:rFonts w:ascii="Arial Narrow" w:hAnsi="Arial Narrow"/>
          <w:strike/>
          <w:sz w:val="18"/>
        </w:rPr>
        <w:t>SCHEDULE 1</w:t>
      </w:r>
    </w:p>
    <w:p>
      <w:pPr>
        <w:pStyle w:val="Normal"/>
        <w:bidi w:val="0"/>
        <w:jc w:val="center"/>
        <w:rPr>
          <w:rFonts w:ascii="Arial Narrow" w:hAnsi="Arial Narrow"/>
          <w:sz w:val="18"/>
        </w:rPr>
      </w:pPr>
      <w:r>
        <w:rPr>
          <w:rFonts w:ascii="Arial Narrow" w:hAnsi="Arial Narrow"/>
          <w:sz w:val="18"/>
        </w:rPr>
      </w:r>
    </w:p>
    <w:p>
      <w:pPr>
        <w:pStyle w:val="Normal"/>
        <w:bidi w:val="0"/>
        <w:jc w:val="center"/>
        <w:rPr>
          <w:rFonts w:ascii="Arial Narrow" w:hAnsi="Arial Narrow"/>
          <w:sz w:val="18"/>
        </w:rPr>
      </w:pPr>
      <w:r>
        <w:rPr>
          <w:rFonts w:ascii="Arial Narrow" w:hAnsi="Arial Narrow"/>
          <w:sz w:val="18"/>
        </w:rPr>
        <w:t>IRREVOCABLE STANDBY LETTER OF CREDIT FORMAT</w:t>
      </w:r>
    </w:p>
    <w:p>
      <w:pPr>
        <w:pStyle w:val="Normal"/>
        <w:bidi w:val="0"/>
        <w:jc w:val="center"/>
        <w:rPr>
          <w:rFonts w:ascii="Arial Narrow" w:hAnsi="Arial Narrow"/>
          <w:sz w:val="18"/>
        </w:rPr>
      </w:pPr>
      <w:r>
        <w:rPr>
          <w:rFonts w:ascii="Arial Narrow" w:hAnsi="Arial Narrow"/>
          <w:sz w:val="18"/>
        </w:rPr>
        <w:t xml:space="preserve">DATE OF ISSUANCE:    </w:t>
      </w:r>
      <w:r>
        <w:rPr>
          <w:rFonts w:ascii="Arial Narrow" w:hAnsi="Arial Narrow"/>
          <w:sz w:val="18"/>
          <w:u w:val="single"/>
        </w:rPr>
        <w:tab/>
        <w:tab/>
        <w:tab/>
      </w:r>
    </w:p>
    <w:p>
      <w:pPr>
        <w:pStyle w:val="Normal"/>
        <w:bidi w:val="0"/>
        <w:jc w:val="start"/>
        <w:rPr>
          <w:rFonts w:ascii="Arial Narrow" w:hAnsi="Arial Narrow"/>
          <w:sz w:val="18"/>
        </w:rPr>
      </w:pPr>
      <w:r>
        <w:rPr>
          <w:rFonts w:ascii="Arial Narrow" w:hAnsi="Arial Narrow"/>
          <w:sz w:val="18"/>
        </w:rPr>
        <w:t>[Address]</w:t>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tab/>
        <w:t>Re:    Credit No. _______________</w:t>
      </w:r>
    </w:p>
    <w:p>
      <w:pPr>
        <w:pStyle w:val="Normal"/>
        <w:bidi w:val="0"/>
        <w:jc w:val="start"/>
        <w:rPr>
          <w:rFonts w:ascii="Arial Narrow" w:hAnsi="Arial Narrow"/>
          <w:sz w:val="18"/>
        </w:rPr>
      </w:pPr>
      <w:r>
        <w:rPr>
          <w:rFonts w:ascii="Arial Narrow" w:hAnsi="Arial Narrow"/>
          <w:sz w:val="18"/>
        </w:rPr>
      </w:r>
    </w:p>
    <w:p>
      <w:pPr>
        <w:pStyle w:val="Normal"/>
        <w:bidi w:val="0"/>
        <w:jc w:val="both"/>
        <w:rPr>
          <w:rFonts w:ascii="Arial Narrow" w:hAnsi="Arial Narrow"/>
          <w:sz w:val="18"/>
        </w:rPr>
      </w:pPr>
      <w:r>
        <w:rPr>
          <w:rFonts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ascii="Arial Narrow" w:hAnsi="Arial Narrow"/>
          <w:sz w:val="18"/>
          <w:u w:val="single"/>
        </w:rPr>
        <w:t>Location</w:t>
      </w:r>
      <w:r>
        <w:rPr>
          <w:rFonts w:ascii="Arial Narrow" w:hAnsi="Arial Narrow"/>
          <w:sz w:val="18"/>
        </w:rPr>
        <w:t>) on or before the expiration hereof against presentation to us of the following statement, dated and signed by a representative of the beneficiary:</w:t>
      </w:r>
    </w:p>
    <w:p>
      <w:pPr>
        <w:pStyle w:val="Normal"/>
        <w:bidi w:val="0"/>
        <w:jc w:val="both"/>
        <w:rPr>
          <w:rFonts w:ascii="Arial Narrow" w:hAnsi="Arial Narrow"/>
          <w:sz w:val="18"/>
        </w:rPr>
      </w:pPr>
      <w:r>
        <w:rPr>
          <w:rFonts w:ascii="Arial Narrow" w:hAnsi="Arial Narrow"/>
          <w:sz w:val="18"/>
        </w:rPr>
      </w:r>
    </w:p>
    <w:p>
      <w:pPr>
        <w:pStyle w:val="Normal"/>
        <w:bidi w:val="0"/>
        <w:ind w:hanging="0" w:start="360"/>
        <w:jc w:val="both"/>
        <w:rPr>
          <w:rFonts w:ascii="Arial Narrow" w:hAnsi="Arial Narrow"/>
          <w:sz w:val="18"/>
        </w:rPr>
      </w:pPr>
      <w:r>
        <w:rPr>
          <w:rFonts w:ascii="Arial Narrow" w:hAnsi="Arial Narrow"/>
          <w:strike/>
          <w:sz w:val="18"/>
        </w:rPr>
        <w:t>1.</w:t>
      </w:r>
      <w:r>
        <w:rPr>
          <w:rFonts w:ascii="Arial Narrow" w:hAnsi="Arial Narrow"/>
          <w:sz w:val="18"/>
        </w:rPr>
        <w:t>“An Event of Default (as defined in the Master Agreement dated as of ________ between beneficiary and Account Party, as the same may have been amended (the “Master Agreement”)) has occurred and is continuing with respect to Account Party under the Master Agreement.”</w:t>
      </w:r>
      <w:r>
        <w:rPr>
          <w:rFonts w:ascii="Arial Narrow" w:hAnsi="Arial Narrow"/>
          <w:strike/>
          <w:sz w:val="18"/>
        </w:rPr>
        <w:t>; or</w:t>
      </w:r>
      <w:r>
        <w:rPr>
          <w:rFonts w:ascii="Arial Narrow" w:hAnsi="Arial Narrow"/>
          <w:sz w:val="18"/>
          <w:u w:val="single"/>
        </w:rPr>
        <w:t>.</w:t>
      </w:r>
    </w:p>
    <w:p>
      <w:pPr>
        <w:pStyle w:val="Normal"/>
        <w:tabs>
          <w:tab w:val="left" w:pos="720" w:leader="none"/>
        </w:tabs>
        <w:bidi w:val="0"/>
        <w:ind w:hanging="720" w:start="720"/>
        <w:jc w:val="both"/>
        <w:rPr>
          <w:rFonts w:ascii="Arial Narrow" w:hAnsi="Arial Narrow"/>
          <w:sz w:val="18"/>
        </w:rPr>
      </w:pPr>
      <w:r>
        <w:rPr>
          <w:rFonts w:ascii="Arial Narrow" w:hAnsi="Arial Narrow"/>
          <w:sz w:val="18"/>
        </w:rPr>
        <w:t xml:space="preserve"> </w:t>
      </w:r>
      <w:r>
        <w:rPr>
          <w:rFonts w:ascii="Arial Narrow" w:hAnsi="Arial Narrow"/>
          <w:strike/>
          <w:sz w:val="18"/>
        </w:rPr>
        <w:t>2. “An Accelerated Termination Date (as defined in the Master Agreement) has occurred as a result of an Event of Change (as defined in the Master Agreement) and Account Party has failed to make all payments due and owing to beneficiary in accordance with the terms of the Master Agreement.”</w:t>
      </w:r>
    </w:p>
    <w:p>
      <w:pPr>
        <w:pStyle w:val="Normal"/>
        <w:tabs>
          <w:tab w:val="left" w:pos="720" w:leader="none"/>
        </w:tabs>
        <w:bidi w:val="0"/>
        <w:jc w:val="both"/>
        <w:rPr>
          <w:rFonts w:ascii="Arial Narrow" w:hAnsi="Arial Narrow"/>
          <w:sz w:val="18"/>
        </w:rPr>
      </w:pPr>
      <w:r>
        <w:rPr>
          <w:rFonts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bidi w:val="0"/>
        <w:jc w:val="both"/>
        <w:rPr>
          <w:rFonts w:ascii="Arial Narrow" w:hAnsi="Arial Narrow"/>
          <w:sz w:val="18"/>
        </w:rPr>
      </w:pPr>
      <w:r>
        <w:rPr>
          <w:rFonts w:ascii="Arial Narrow" w:hAnsi="Arial Narrow"/>
          <w:sz w:val="18"/>
        </w:rPr>
      </w:r>
    </w:p>
    <w:p>
      <w:pPr>
        <w:pStyle w:val="Normal"/>
        <w:tabs>
          <w:tab w:val="left" w:pos="720" w:leader="none"/>
        </w:tabs>
        <w:bidi w:val="0"/>
        <w:jc w:val="both"/>
        <w:rPr>
          <w:rFonts w:ascii="Arial Narrow" w:hAnsi="Arial Narrow"/>
          <w:sz w:val="18"/>
        </w:rPr>
      </w:pPr>
      <w:r>
        <w:rPr>
          <w:rFonts w:ascii="Arial Narrow" w:hAnsi="Arial Narrow"/>
          <w:sz w:val="18"/>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bidi w:val="0"/>
        <w:jc w:val="both"/>
        <w:rPr>
          <w:rFonts w:ascii="Arial Narrow" w:hAnsi="Arial Narrow"/>
          <w:sz w:val="18"/>
        </w:rPr>
      </w:pPr>
      <w:r>
        <w:rPr>
          <w:rFonts w:ascii="Arial Narrow" w:hAnsi="Arial Narrow"/>
          <w:sz w:val="18"/>
        </w:rPr>
      </w:r>
    </w:p>
    <w:p>
      <w:pPr>
        <w:pStyle w:val="Normal"/>
        <w:tabs>
          <w:tab w:val="left" w:pos="720" w:leader="none"/>
        </w:tabs>
        <w:bidi w:val="0"/>
        <w:jc w:val="both"/>
        <w:rPr>
          <w:rFonts w:ascii="Arial Narrow" w:hAnsi="Arial Narrow"/>
          <w:sz w:val="18"/>
        </w:rPr>
      </w:pPr>
      <w:r>
        <w:rPr>
          <w:rFonts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bidi w:val="0"/>
        <w:jc w:val="both"/>
        <w:rPr>
          <w:rFonts w:ascii="Arial Narrow" w:hAnsi="Arial Narrow"/>
          <w:sz w:val="18"/>
        </w:rPr>
      </w:pPr>
      <w:r>
        <w:rPr>
          <w:rFonts w:ascii="Arial Narrow" w:hAnsi="Arial Narrow"/>
          <w:sz w:val="18"/>
        </w:rPr>
      </w:r>
    </w:p>
    <w:p>
      <w:pPr>
        <w:pStyle w:val="Normal"/>
        <w:tabs>
          <w:tab w:val="left" w:pos="720" w:leader="none"/>
        </w:tabs>
        <w:bidi w:val="0"/>
        <w:jc w:val="both"/>
        <w:rPr>
          <w:rFonts w:ascii="Arial Narrow" w:hAnsi="Arial Narrow"/>
          <w:sz w:val="18"/>
        </w:rPr>
      </w:pPr>
      <w:r>
        <w:rPr>
          <w:rFonts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rPr>
          <w:sz w:val="18"/>
        </w:rPr>
      </w:pPr>
      <w:r>
        <w:rPr>
          <w:sz w:val="18"/>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bidi w:val="0"/>
        <w:jc w:val="both"/>
        <w:rPr>
          <w:rFonts w:ascii="Arial Narrow" w:hAnsi="Arial Narrow"/>
          <w:sz w:val="18"/>
        </w:rPr>
      </w:pPr>
      <w:r>
        <w:rPr>
          <w:rFonts w:ascii="Arial Narrow" w:hAnsi="Arial Narrow"/>
          <w:sz w:val="18"/>
        </w:rPr>
      </w:r>
    </w:p>
    <w:p>
      <w:pPr>
        <w:pStyle w:val="Normal"/>
        <w:tabs>
          <w:tab w:val="left" w:pos="720" w:leader="none"/>
        </w:tabs>
        <w:bidi w:val="0"/>
        <w:jc w:val="both"/>
        <w:rPr>
          <w:rFonts w:ascii="Arial Narrow" w:hAnsi="Arial Narrow"/>
          <w:sz w:val="18"/>
        </w:rPr>
      </w:pPr>
      <w:r>
        <w:rPr>
          <w:rFonts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bidi w:val="0"/>
        <w:jc w:val="both"/>
        <w:rPr>
          <w:rFonts w:ascii="Arial Narrow" w:hAnsi="Arial Narrow"/>
          <w:sz w:val="18"/>
        </w:rPr>
      </w:pPr>
      <w:r>
        <w:rPr>
          <w:rFonts w:ascii="Arial Narrow" w:hAnsi="Arial Narrow"/>
          <w:sz w:val="18"/>
        </w:rPr>
      </w:r>
    </w:p>
    <w:p>
      <w:pPr>
        <w:pStyle w:val="Normal"/>
        <w:tabs>
          <w:tab w:val="left" w:pos="720" w:leader="none"/>
        </w:tabs>
        <w:bidi w:val="0"/>
        <w:jc w:val="both"/>
        <w:rPr>
          <w:rFonts w:ascii="Arial Narrow" w:hAnsi="Arial Narrow"/>
          <w:sz w:val="18"/>
        </w:rPr>
      </w:pPr>
      <w:r>
        <w:rPr>
          <w:rFonts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bidi w:val="0"/>
        <w:jc w:val="both"/>
        <w:rPr>
          <w:rFonts w:ascii="Arial Narrow" w:hAnsi="Arial Narrow"/>
          <w:sz w:val="18"/>
        </w:rPr>
      </w:pPr>
      <w:r>
        <w:rPr>
          <w:rFonts w:ascii="Arial Narrow" w:hAnsi="Arial Narrow"/>
          <w:sz w:val="18"/>
        </w:rPr>
      </w:r>
    </w:p>
    <w:p>
      <w:pPr>
        <w:pStyle w:val="Normal"/>
        <w:bidi w:val="0"/>
        <w:jc w:val="center"/>
        <w:rPr>
          <w:rFonts w:ascii="Arial Narrow" w:hAnsi="Arial Narrow"/>
          <w:sz w:val="18"/>
        </w:rPr>
      </w:pPr>
      <w:r>
        <w:rPr>
          <w:rFonts w:ascii="Arial Narrow" w:hAnsi="Arial Narrow"/>
          <w:sz w:val="18"/>
        </w:rPr>
        <w:t>[BANK SIGNATURE]</w:t>
      </w:r>
    </w:p>
    <w:p>
      <w:pPr>
        <w:pStyle w:val="Normal"/>
        <w:bidi w:val="0"/>
        <w:spacing w:before="0" w:after="0"/>
        <w:jc w:val="start"/>
        <w:rPr>
          <w:rFonts w:ascii="Times New Roman" w:hAnsi="Times New Roman"/>
          <w:sz w:val="20"/>
        </w:rPr>
      </w:pPr>
      <w:r>
        <w:rPr>
          <w:rFonts w:ascii="Times New Roman" w:hAnsi="Times New Roman"/>
          <w:sz w:val="20"/>
        </w:rPr>
      </w:r>
    </w:p>
    <w:p>
      <w:pPr>
        <w:sectPr>
          <w:type w:val="continuous"/>
          <w:pgSz w:w="12240" w:h="15840"/>
          <w:pgMar w:left="1008" w:right="1008" w:gutter="0" w:header="0" w:top="1008" w:footer="0" w:bottom="1008"/>
          <w:formProt w:val="false"/>
          <w:textDirection w:val="lrTb"/>
          <w:docGrid w:type="default" w:linePitch="100" w:charSpace="4294959103"/>
        </w:sectPr>
      </w:pPr>
    </w:p>
    <w:p>
      <w:pPr>
        <w:pStyle w:val="Normal"/>
        <w:bidi w:val="0"/>
        <w:jc w:val="center"/>
        <w:rPr>
          <w:rFonts w:ascii="Arial Narrow" w:hAnsi="Arial Narrow"/>
          <w:sz w:val="18"/>
        </w:rPr>
      </w:pPr>
      <w:r>
        <w:rPr>
          <w:rFonts w:ascii="Arial Narrow" w:hAnsi="Arial Narrow"/>
          <w:sz w:val="18"/>
        </w:rPr>
      </w:r>
    </w:p>
    <w:p>
      <w:pPr>
        <w:sectPr>
          <w:type w:val="nextPage"/>
          <w:pgSz w:w="12240" w:h="15840"/>
          <w:pgMar w:left="1008" w:right="1008" w:gutter="0" w:header="0" w:top="1008" w:footer="0" w:bottom="1008"/>
          <w:pgNumType w:start="1" w:fmt="decimal"/>
          <w:cols w:num="2" w:space="720" w:equalWidth="true" w:sep="false"/>
          <w:formProt w:val="false"/>
          <w:textDirection w:val="lrTb"/>
          <w:docGrid w:type="default" w:linePitch="100" w:charSpace="4294959103"/>
        </w:sectPr>
      </w:pP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r>
    </w:p>
    <w:p>
      <w:pPr>
        <w:pStyle w:val="Normal"/>
        <w:bidi w:val="0"/>
        <w:jc w:val="start"/>
        <w:rPr>
          <w:rFonts w:ascii="Arial Narrow" w:hAnsi="Arial Narrow"/>
          <w:sz w:val="18"/>
        </w:rPr>
      </w:pPr>
      <w:r>
        <w:rPr>
          <w:rFonts w:ascii="Arial Narrow" w:hAnsi="Arial Narrow"/>
          <w:sz w:val="18"/>
        </w:rPr>
      </w:r>
    </w:p>
    <w:sectPr>
      <w:type w:val="continuous"/>
      <w:pgSz w:w="12240" w:h="15840"/>
      <w:pgMar w:left="1008" w:right="1008" w:gutter="0" w:header="0" w:top="1008" w:footer="0" w:bottom="1008"/>
      <w:cols w:num="2" w:space="720" w:equalWidth="true" w:sep="false"/>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1" w:characterSet="utf-8"/>
    <w:family w:val="swiss"/>
    <w:pitch w:val="variable"/>
  </w:font>
  <w:font w:name="Arial">
    <w:charset w:val="01" w:characterSet="utf-8"/>
    <w:family w:val="swiss"/>
    <w:pitch w:val="variable"/>
  </w:font>
  <w:font w:name="Liberation Sans">
    <w:altName w:val="Arial"/>
    <w:charset w:val="01" w:characterSet="utf-8"/>
    <w:family w:val="swiss"/>
    <w:pitch w:val="variable"/>
  </w:font>
  <w:font w:name="Arial Narrow">
    <w:charset w:val="01" w:characterSet="utf-8"/>
    <w:family w:val="roman"/>
    <w:pitch w:val="variable"/>
  </w:font>
  <w:font w:name="Arial">
    <w:charset w:val="01" w:characterSet="utf-8"/>
    <w:family w:val="roman"/>
    <w:pitch w:val="variable"/>
  </w:font>
  <w:font w:name="Tahoma">
    <w:charset w:val="01" w:characterSet="utf-8"/>
    <w:family w:val="roman"/>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rFonts w:ascii="Arial Narrow" w:hAnsi="Arial Narrow"/>
      <w:b/>
      <w:sz w:val="18"/>
    </w:rPr>
  </w:style>
  <w:style w:type="paragraph" w:styleId="Heading2">
    <w:name w:val="heading 2"/>
    <w:basedOn w:val="Heading"/>
    <w:qFormat/>
    <w:pPr>
      <w:spacing w:before="240" w:after="240"/>
      <w:ind w:firstLine="720"/>
      <w:jc w:val="both"/>
    </w:pPr>
    <w:rPr>
      <w:rFonts w:ascii="Arial" w:hAnsi="Arial"/>
      <w:sz w:val="20"/>
    </w:rPr>
  </w:style>
  <w:style w:type="paragraph" w:styleId="Heading3">
    <w:name w:val="heading 3"/>
    <w:basedOn w:val="Heading"/>
    <w:qFormat/>
    <w:pPr>
      <w:ind w:hanging="0" w:start="360"/>
    </w:pPr>
    <w:rPr>
      <w:b/>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rFonts w:ascii="Arial Narrow" w:hAnsi="Arial Narro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ind w:firstLine="360"/>
      <w:jc w:val="both"/>
    </w:pPr>
    <w:rPr>
      <w:rFonts w:ascii="Arial Narrow" w:hAnsi="Arial Narrow"/>
      <w:sz w:val="18"/>
    </w:rPr>
  </w:style>
  <w:style w:type="paragraph" w:styleId="BodyTextIndent3">
    <w:name w:val="Body Text Indent 3"/>
    <w:qFormat/>
    <w:pPr>
      <w:widowControl w:val="false"/>
      <w:bidi w:val="0"/>
      <w:spacing w:before="240" w:after="0"/>
      <w:ind w:firstLine="180"/>
      <w:jc w:val="both"/>
    </w:pPr>
    <w:rPr>
      <w:rFonts w:ascii="Arial Narrow" w:hAnsi="Arial Narrow" w:eastAsia="Liberation Sans" w:cs="NotoSans NF"/>
      <w:color w:val="auto"/>
      <w:kern w:val="2"/>
      <w:sz w:val="18"/>
      <w:szCs w:val="24"/>
      <w:lang w:val="en-CA" w:eastAsia="zh-CN" w:bidi="hi-IN"/>
    </w:rPr>
  </w:style>
  <w:style w:type="paragraph" w:styleId="BodyTextIndent2">
    <w:name w:val="Body Text Indent 2"/>
    <w:qFormat/>
    <w:pPr>
      <w:widowControl w:val="false"/>
      <w:bidi w:val="0"/>
      <w:spacing w:before="240" w:after="0"/>
      <w:ind w:hanging="0" w:start="360"/>
      <w:jc w:val="both"/>
    </w:pPr>
    <w:rPr>
      <w:rFonts w:ascii="Arial Narrow" w:hAnsi="Arial Narrow" w:eastAsia="Liberation Sans" w:cs="NotoSans NF"/>
      <w:color w:val="auto"/>
      <w:kern w:val="2"/>
      <w:sz w:val="18"/>
      <w:szCs w:val="24"/>
      <w:lang w:val="en-CA" w:eastAsia="zh-CN" w:bidi="hi-IN"/>
    </w:rPr>
  </w:style>
  <w:style w:type="paragraph" w:styleId="NormalIndent">
    <w:name w:val="Normal Indent"/>
    <w:qFormat/>
    <w:pPr>
      <w:widowControl w:val="false"/>
      <w:bidi w:val="0"/>
      <w:ind w:hanging="0" w:start="720"/>
    </w:pPr>
    <w:rPr>
      <w:rFonts w:ascii="Liberation Serif" w:hAnsi="Liberation Serif"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HeaderandFooter"/>
    <w:pPr>
      <w:tabs>
        <w:tab w:val="clear" w:pos="720"/>
        <w:tab w:val="center" w:pos="4320" w:leader="none"/>
        <w:tab w:val="right" w:pos="8640" w:leader="none"/>
      </w:tabs>
    </w:pPr>
    <w:rPr>
      <w:sz w:val="22"/>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DocumentMap">
    <w:name w:val="Document Map"/>
    <w:qFormat/>
    <w:pPr>
      <w:widowControl w:val="false"/>
      <w:shd w:fill="00007F"/>
      <w:bidi w:val="0"/>
    </w:pPr>
    <w:rPr>
      <w:rFonts w:ascii="Tahoma" w:hAnsi="Tahoma"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4998</Words>
  <CharactersWithSpaces>28491</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2001-05-10T11:48:00Z</dcterms:created>
  <dc:creator>mheard</dc:creator>
  <dc:description/>
  <dc:language>en-CA</dc:language>
  <cp:lastModifiedBy/>
  <cp:lastPrinted>2001-06-04T11:40:00Z</cp:lastPrinted>
  <dcterms:modified xsi:type="dcterms:W3CDTF">2001-06-04T11:41:00Z</dcterms:modified>
  <cp:revision>25</cp:revision>
  <dc:subject/>
  <dc:title>This Master Agreement is entered into as of _____________, 199_ (this "Master Agreement") between _________________, a __________ corporation ("Counterparty") and 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Lsimmo2</vt:lpwstr>
  </property>
</Properties>
</file>