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3.wmf" ContentType="image/x-wmf"/>
  <Override PartName="/word/media/image4.wmf" ContentType="image/x-wmf"/>
  <Override PartName="/word/media/image9.wmf" ContentType="image/x-wmf"/>
  <Override PartName="/word/media/image18.wmf" ContentType="image/x-wmf"/>
  <Override PartName="/word/media/image20.wmf" ContentType="image/x-wmf"/>
  <Override PartName="/word/media/image12.wmf" ContentType="image/x-wmf"/>
  <Override PartName="/word/media/image3.wmf" ContentType="image/x-wmf"/>
  <Override PartName="/word/media/image8.wmf" ContentType="image/x-wmf"/>
  <Override PartName="/word/media/image17.wmf" ContentType="image/x-wmf"/>
  <Override PartName="/word/media/image22.wmf" ContentType="image/x-wmf"/>
  <Override PartName="/word/media/image21.wmf" ContentType="image/x-wmf"/>
  <Override PartName="/word/media/image19.wmf" ContentType="image/x-wmf"/>
  <Override PartName="/word/media/image5.wmf" ContentType="image/x-wmf"/>
  <Override PartName="/word/media/image14.wmf" ContentType="image/x-wmf"/>
  <Override PartName="/word/media/image6.wmf" ContentType="image/x-wmf"/>
  <Override PartName="/word/media/image15.wmf" ContentType="image/x-wmf"/>
  <Override PartName="/word/media/image10.wmf" ContentType="image/x-wmf"/>
  <Override PartName="/word/media/image1.wmf" ContentType="image/x-wmf"/>
  <Override PartName="/word/media/image16.wmf" ContentType="image/x-wmf"/>
  <Override PartName="/word/media/image7.wmf" ContentType="image/x-wmf"/>
  <Override PartName="/word/media/image2.wmf" ContentType="image/x-wmf"/>
  <Override PartName="/word/media/image11.wmf" ContentType="image/x-wmf"/>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i/>
          <w:i/>
          <w:sz w:val="36"/>
        </w:rPr>
      </w:pPr>
      <w:r>
        <w:rPr>
          <w:b/>
          <w:i/>
          <w:sz w:val="36"/>
        </w:rPr>
        <w:t>Chapter 6</w:t>
      </w:r>
    </w:p>
    <w:p>
      <w:pPr>
        <w:pStyle w:val="BodyText2"/>
        <w:rPr/>
      </w:pPr>
      <w:r>
        <w:rPr/>
        <w:t>Spot Price Models: Pricing Path Dependent and American Style Options</w:t>
      </w:r>
    </w:p>
    <w:p>
      <w:pPr>
        <w:pStyle w:val="Normal"/>
        <w:jc w:val="end"/>
        <w:rPr/>
      </w:pPr>
      <w:r>
        <w:rPr>
          <w:i/>
        </w:rPr>
        <w:t>19</w:t>
      </w:r>
      <w:r>
        <w:rPr>
          <w:i/>
          <w:vertAlign w:val="superscript"/>
        </w:rPr>
        <w:t>th</w:t>
      </w:r>
      <w:r>
        <w:rPr>
          <w:i/>
        </w:rPr>
        <w:t xml:space="preserve"> November 1999</w:t>
      </w:r>
    </w:p>
    <w:p>
      <w:pPr>
        <w:pStyle w:val="Normal"/>
        <w:rPr>
          <w:i/>
          <w:i/>
        </w:rPr>
      </w:pPr>
      <w:r>
        <w:rPr>
          <w:i/>
        </w:rPr>
      </w:r>
    </w:p>
    <w:p>
      <w:pPr>
        <w:pStyle w:val="Heading2"/>
        <w:ind w:hanging="0" w:start="0"/>
        <w:rPr/>
      </w:pPr>
      <w:r>
        <w:rPr/>
        <w:t>1</w:t>
        <w:tab/>
        <w:t>Introduction</w:t>
      </w:r>
    </w:p>
    <w:p>
      <w:pPr>
        <w:pStyle w:val="Normal"/>
        <w:rPr/>
      </w:pPr>
      <w:r>
        <w:rPr/>
      </w:r>
    </w:p>
    <w:p>
      <w:pPr>
        <w:pStyle w:val="Normal"/>
        <w:rPr/>
      </w:pPr>
      <w:r>
        <w:rPr/>
        <w:t>In this chapter we discuss the pricing of path dependent and American style options for the spot price models of chapter 5.  For both these classes of instrument it is rare to find closed-form pricing solutions, and so numerical procedures must be used to solve the governing partial differential equations for the contingent derivative price and to determine the risk management parameters. The numerical procedures we discuss in this chapter are Monte Carlo simulation and trinomial trees.</w:t>
      </w:r>
    </w:p>
    <w:p>
      <w:pPr>
        <w:pStyle w:val="Normal"/>
        <w:rPr/>
      </w:pPr>
      <w:r>
        <w:rPr/>
      </w:r>
    </w:p>
    <w:p>
      <w:pPr>
        <w:pStyle w:val="Normal"/>
        <w:rPr/>
      </w:pPr>
      <w:r>
        <w:rPr/>
        <w:t>Monte Carlo simulation provides a simple and flexible method for valuing complex derivatives for which analytical formulae are not possible.  The method can deal easily with multiple random factors; for example options on multiple energy prices or random convenience yields, random interest rates etc.  Monte Carlo simulation can also be used to value complex path dependent options, such as average rate, barrier, and lookback options, and also allows the incorporation of more realistic energy price processes, such as jumps in electricity prices and more realistic market conditions such as the discrete fixing of exotic path dependent options.</w:t>
      </w:r>
    </w:p>
    <w:p>
      <w:pPr>
        <w:pStyle w:val="Normal"/>
        <w:rPr/>
      </w:pPr>
      <w:r>
        <w:rPr/>
      </w:r>
    </w:p>
    <w:p>
      <w:pPr>
        <w:pStyle w:val="Normal"/>
        <w:rPr/>
      </w:pPr>
      <w:r>
        <w:rPr/>
        <w:t xml:space="preserve">For many American style options early exercise can be optimal depending on the level of the underlying energy price.  It is rare to find closed-form solutions for prices and risk parameters of these options, and so numerical procedures must again be applied.  However, </w:t>
      </w:r>
      <w:r>
        <w:rPr>
          <w:lang w:val="en-GB"/>
        </w:rPr>
        <w:t>using Monte Carlo simulation for pricing American options is difficult.  The problem arises because simulation methods generate trajectories of state variables forward in time, whereas a backward dynamic programming approach is required to efficiently determine optimal decisions for pricing American options.</w:t>
      </w:r>
      <w:r>
        <w:rPr/>
        <w:t xml:space="preserve"> Therefore, binomial and trinomial trees are often used for pricing American options by applying backwards induction techniques.  We prefer trinomial trees which can be better adapted to represent the energy price distributions and they can also be extended to price complex options.</w:t>
      </w:r>
    </w:p>
    <w:p>
      <w:pPr>
        <w:pStyle w:val="Normal"/>
        <w:rPr/>
      </w:pPr>
      <w:r>
        <w:rPr/>
      </w:r>
    </w:p>
    <w:p>
      <w:pPr>
        <w:pStyle w:val="Heading2"/>
        <w:ind w:hanging="0" w:start="0"/>
        <w:rPr/>
      </w:pPr>
      <w:r>
        <w:rPr/>
        <w:t>2</w:t>
        <w:tab/>
        <w:t>Simulation Methods for Spot Price Models</w:t>
      </w:r>
      <w:r>
        <w:rPr>
          <w:rStyle w:val="FootnoteCharacters"/>
          <w:rStyle w:val="FootnoteReference"/>
        </w:rPr>
        <w:footnoteReference w:id="2"/>
      </w:r>
    </w:p>
    <w:p>
      <w:pPr>
        <w:pStyle w:val="Normal"/>
        <w:rPr/>
      </w:pPr>
      <w:r>
        <w:rPr/>
      </w:r>
    </w:p>
    <w:p>
      <w:pPr>
        <w:pStyle w:val="Normal"/>
        <w:tabs>
          <w:tab w:val="clear" w:pos="720"/>
          <w:tab w:val="left" w:pos="6120" w:leader="none"/>
        </w:tabs>
        <w:rPr/>
      </w:pPr>
      <w:r>
        <w:rPr/>
        <w:t>It is well known that the value of an option is the risk neutral expectation of its discounted payoff.  We can obtain an estimate of this expectation by computing the average of a large number of discounted payoffs computed via Monte Carlo simulation.  Consider a European style option which pays an amount</w:t>
      </w:r>
      <w:r>
        <w:rPr>
          <w:sz w:val="20"/>
        </w:rPr>
      </w:r>
      <m:oMath xmlns:m="http://schemas.openxmlformats.org/officeDocument/2006/math">
        <m:sSub>
          <m:e>
            <m:r>
              <m:t xml:space="preserve">C</m:t>
            </m:r>
          </m:e>
          <m:sub>
            <m:r>
              <m:t xml:space="preserve">T</m:t>
            </m:r>
          </m:sub>
        </m:sSub>
      </m:oMath>
      <w:r>
        <w:rPr/>
        <w:t xml:space="preserve"> at maturity date </w:t>
      </w:r>
      <w:r>
        <w:rPr>
          <w:sz w:val="20"/>
        </w:rPr>
      </w:r>
      <m:oMath xmlns:m="http://schemas.openxmlformats.org/officeDocument/2006/math">
        <m:r>
          <m:t xml:space="preserve">T</m:t>
        </m:r>
      </m:oMath>
      <w:r>
        <w:rPr/>
        <w:t xml:space="preserve">.  Firstly, we simulate the risk neutral processes for the state variables from their values today, time </w:t>
      </w:r>
      <w:r>
        <w:rPr>
          <w:i/>
        </w:rPr>
        <w:t>t</w:t>
      </w:r>
      <w:r>
        <w:rPr/>
        <w:t xml:space="preserve">, to the maturity date </w:t>
      </w:r>
      <w:r>
        <w:rPr>
          <w:sz w:val="20"/>
        </w:rPr>
      </w:r>
      <m:oMath xmlns:m="http://schemas.openxmlformats.org/officeDocument/2006/math">
        <m:r>
          <m:t xml:space="preserve">T</m:t>
        </m:r>
      </m:oMath>
      <w:r>
        <w:rPr/>
        <w:t xml:space="preserve"> and compute the payoff of the contingent claim, </w:t>
      </w:r>
      <w:r>
        <w:rPr>
          <w:sz w:val="20"/>
        </w:rPr>
      </w:r>
      <m:oMath xmlns:m="http://schemas.openxmlformats.org/officeDocument/2006/math">
        <m:sSub>
          <m:e>
            <m:r>
              <m:t xml:space="preserve">C</m:t>
            </m:r>
          </m:e>
          <m:sub>
            <m:r>
              <m:t xml:space="preserve">T</m:t>
            </m:r>
            <m:r>
              <m:t xml:space="preserve">,</m:t>
            </m:r>
            <m:r>
              <m:t xml:space="preserve">j</m:t>
            </m:r>
          </m:sub>
        </m:sSub>
      </m:oMath>
      <w:r>
        <w:rPr/>
        <w:t xml:space="preserve"> for each simulation the number of which we denote by (</w:t>
      </w:r>
      <w:r>
        <w:rPr>
          <w:sz w:val="20"/>
        </w:rPr>
      </w:r>
      <m:oMath xmlns:m="http://schemas.openxmlformats.org/officeDocument/2006/math">
        <m:r>
          <m:t xml:space="preserve">j</m:t>
        </m:r>
      </m:oMath>
      <w:r>
        <w:rPr/>
        <w:t>).  Then we discount this payoff using the simulated short-term interest rate sequence,</w:t>
      </w:r>
    </w:p>
    <w:p>
      <w:pPr>
        <w:pStyle w:val="Normal"/>
        <w:tabs>
          <w:tab w:val="clear" w:pos="720"/>
          <w:tab w:val="left" w:pos="6120" w:leader="none"/>
        </w:tabs>
        <w:rPr/>
      </w:pPr>
      <w:r>
        <w:rPr/>
      </w:r>
    </w:p>
    <w:p>
      <w:pPr>
        <w:pStyle w:val="Equation"/>
        <w:rPr/>
      </w:pPr>
      <w:r>
        <w:rPr>
          <w:sz w:val="20"/>
        </w:rPr>
      </w:r>
      <m:oMath xmlns:m="http://schemas.openxmlformats.org/officeDocument/2006/math">
        <m:sSub>
          <m:e>
            <m:r>
              <m:t xml:space="preserve">C</m:t>
            </m:r>
          </m:e>
          <m:sub>
            <m:r>
              <m:t xml:space="preserve">t</m:t>
            </m:r>
            <m:r>
              <m:t xml:space="preserve">,</m:t>
            </m:r>
            <m:r>
              <m:t xml:space="preserve">j</m:t>
            </m:r>
          </m:sub>
        </m:sSub>
        <m:r>
          <m:t xml:space="preserve">=</m:t>
        </m:r>
        <m:r>
          <m:rPr>
            <m:lit/>
            <m:nor/>
          </m:rPr>
          <m:t xml:space="preserve">exp</m:t>
        </m:r>
        <m:d>
          <m:dPr>
            <m:begChr m:val="("/>
            <m:endChr m:val=")"/>
          </m:dPr>
          <m:e>
            <m:r>
              <m:t xml:space="preserve">−</m:t>
            </m:r>
            <m:nary>
              <m:naryPr>
                <m:chr m:val="∫"/>
                <m:subHide m:val="1"/>
                <m:supHide m:val="1"/>
              </m:naryPr>
              <m:sub/>
              <m:sup/>
              <m:e>
                <m:sSub>
                  <m:e>
                    <m:r>
                      <m:t xml:space="preserve">r</m:t>
                    </m:r>
                  </m:e>
                  <m:sub>
                    <m:r>
                      <m:t xml:space="preserve">u</m:t>
                    </m:r>
                  </m:sub>
                </m:sSub>
                <m:r>
                  <m:rPr>
                    <m:lit/>
                    <m:nor/>
                  </m:rPr>
                  <m:t xml:space="preserve">du</m:t>
                </m:r>
              </m:e>
            </m:nary>
          </m:e>
        </m:d>
        <m:sSub>
          <m:e>
            <m:r>
              <m:t xml:space="preserve">C</m:t>
            </m:r>
          </m:e>
          <m:sub>
            <m:r>
              <m:t xml:space="preserve">T</m:t>
            </m:r>
            <m:r>
              <m:t xml:space="preserve">,</m:t>
            </m:r>
            <m:r>
              <m:t xml:space="preserve">j</m:t>
            </m:r>
          </m:sub>
        </m:sSub>
      </m:oMath>
      <w:r>
        <w:rPr/>
        <w:tab/>
        <w:t>(6.1)</w:t>
      </w:r>
    </w:p>
    <w:p>
      <w:pPr>
        <w:pStyle w:val="Normal"/>
        <w:tabs>
          <w:tab w:val="clear" w:pos="720"/>
          <w:tab w:val="left" w:pos="6120" w:leader="none"/>
        </w:tabs>
        <w:rPr/>
      </w:pPr>
      <w:r>
        <w:rPr/>
      </w:r>
    </w:p>
    <w:p>
      <w:pPr>
        <w:pStyle w:val="Normal"/>
        <w:tabs>
          <w:tab w:val="clear" w:pos="720"/>
          <w:tab w:val="left" w:pos="6120" w:leader="none"/>
        </w:tabs>
        <w:ind w:hanging="360" w:start="360" w:end="0"/>
        <w:rPr/>
      </w:pPr>
      <w:r>
        <w:rPr/>
        <w:t>In the case of constant interest rates equation (6.1) simplifies to</w:t>
      </w:r>
    </w:p>
    <w:p>
      <w:pPr>
        <w:pStyle w:val="Normal"/>
        <w:tabs>
          <w:tab w:val="clear" w:pos="720"/>
          <w:tab w:val="left" w:pos="6120" w:leader="none"/>
        </w:tabs>
        <w:ind w:hanging="360" w:start="360" w:end="0"/>
        <w:rPr/>
      </w:pPr>
      <w:r>
        <w:rPr/>
      </w:r>
    </w:p>
    <w:p>
      <w:pPr>
        <w:pStyle w:val="Equation"/>
        <w:rPr>
          <w:sz w:val="20"/>
        </w:rPr>
      </w:pPr>
      <w:r>
        <w:rPr>
          <w:sz w:val="20"/>
        </w:rPr>
      </w:r>
      <m:oMathPara xmlns:m="http://schemas.openxmlformats.org/officeDocument/2006/math">
        <m:oMathParaPr>
          <m:jc m:val="left"/>
        </m:oMathParaPr>
        <m:oMath>
          <m:sSub>
            <m:e>
              <m:r>
                <m:t xml:space="preserve">C</m:t>
              </m:r>
            </m:e>
            <m:sub>
              <m:r>
                <m:t xml:space="preserve">t</m:t>
              </m:r>
              <m:r>
                <m:t xml:space="preserve">,</m:t>
              </m:r>
              <m:r>
                <m:t xml:space="preserve">j</m:t>
              </m:r>
            </m:sub>
          </m:sSub>
          <m:r>
            <m:t xml:space="preserve">=</m:t>
          </m:r>
          <m:r>
            <m:t xml:space="preserve">P</m:t>
          </m:r>
          <m:r>
            <m:t xml:space="preserve">(</m:t>
          </m:r>
          <m:r>
            <m:t xml:space="preserve">t</m:t>
          </m:r>
          <m:r>
            <m:t xml:space="preserve">,</m:t>
          </m:r>
          <m:r>
            <m:t xml:space="preserve">T</m:t>
          </m:r>
          <m:r>
            <m:t xml:space="preserve">)</m:t>
          </m:r>
          <m:sSub>
            <m:e>
              <m:r>
                <m:t xml:space="preserve">C</m:t>
              </m:r>
            </m:e>
            <m:sub>
              <m:r>
                <m:t xml:space="preserve">T</m:t>
              </m:r>
              <m:r>
                <m:t xml:space="preserve">,</m:t>
              </m:r>
              <m:r>
                <m:t xml:space="preserve">j</m:t>
              </m:r>
            </m:sub>
          </m:sSub>
        </m:oMath>
      </m:oMathPara>
    </w:p>
    <w:p>
      <w:pPr>
        <w:pStyle w:val="Normal"/>
        <w:tabs>
          <w:tab w:val="clear" w:pos="720"/>
          <w:tab w:val="left" w:pos="6120" w:leader="none"/>
        </w:tabs>
        <w:ind w:hanging="360" w:start="360" w:end="0"/>
        <w:rPr/>
      </w:pPr>
      <w:r>
        <w:rPr/>
      </w:r>
    </w:p>
    <w:p>
      <w:pPr>
        <w:pStyle w:val="Normal"/>
        <w:rPr/>
      </w:pPr>
      <w:r>
        <w:rPr/>
        <w:t xml:space="preserve">The simulations are repeated many (say </w:t>
      </w:r>
      <w:r>
        <w:rPr>
          <w:sz w:val="20"/>
        </w:rPr>
      </w:r>
      <m:oMath xmlns:m="http://schemas.openxmlformats.org/officeDocument/2006/math">
        <m:r>
          <m:t xml:space="preserve">M</m:t>
        </m:r>
      </m:oMath>
      <w:r>
        <w:rPr/>
        <w:t>) times and the average of all the outcomes is taken to compute the expectation, and hence option price;</w:t>
      </w:r>
    </w:p>
    <w:p>
      <w:pPr>
        <w:pStyle w:val="Normal"/>
        <w:rPr/>
      </w:pPr>
      <w:r>
        <w:rPr/>
      </w:r>
    </w:p>
    <w:p>
      <w:pPr>
        <w:pStyle w:val="Normal"/>
        <w:tabs>
          <w:tab w:val="clear" w:pos="720"/>
          <w:tab w:val="left" w:pos="6120" w:leader="none"/>
        </w:tabs>
        <w:ind w:hanging="360" w:start="360" w:end="0"/>
        <w:rPr/>
      </w:pPr>
      <w:r>
        <w:rPr/>
        <w:tab/>
      </w:r>
      <w:r>
        <w:rPr/>
      </w:r>
      <m:oMath xmlns:m="http://schemas.openxmlformats.org/officeDocument/2006/math">
        <m:sSub>
          <m:e>
            <m:acc>
              <m:accPr>
                <m:chr m:val="^"/>
              </m:accPr>
              <m:e>
                <m:r>
                  <m:t xml:space="preserve">C</m:t>
                </m:r>
              </m:e>
            </m:acc>
          </m:e>
          <m:sub>
            <m:r>
              <m:t xml:space="preserve">t</m:t>
            </m:r>
          </m:sub>
        </m:sSub>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sSub>
              <m:e>
                <m:r>
                  <m:t xml:space="preserve">C</m:t>
                </m:r>
              </m:e>
              <m:sub>
                <m:r>
                  <m:t xml:space="preserve">t</m:t>
                </m:r>
                <m:r>
                  <m:t xml:space="preserve">,</m:t>
                </m:r>
                <m:r>
                  <m:t xml:space="preserve">j</m:t>
                </m:r>
              </m:sub>
            </m:sSub>
          </m:e>
        </m:nary>
      </m:oMath>
      <w:r>
        <w:rPr/>
        <w:tab/>
        <w:tab/>
        <w:tab/>
        <w:t>(6.2)</w:t>
      </w:r>
    </w:p>
    <w:p>
      <w:pPr>
        <w:pStyle w:val="Normal"/>
        <w:tabs>
          <w:tab w:val="clear" w:pos="720"/>
          <w:tab w:val="left" w:pos="6120" w:leader="none"/>
        </w:tabs>
        <w:ind w:hanging="360" w:start="360" w:end="0"/>
        <w:rPr/>
      </w:pPr>
      <w:r>
        <w:rPr/>
      </w:r>
    </w:p>
    <w:p>
      <w:pPr>
        <w:pStyle w:val="Normal"/>
        <w:rPr/>
      </w:pPr>
      <w:r>
        <w:rPr>
          <w:sz w:val="20"/>
        </w:rPr>
      </w:r>
      <m:oMath xmlns:m="http://schemas.openxmlformats.org/officeDocument/2006/math">
        <m:sSub>
          <m:e>
            <m:acc>
              <m:accPr>
                <m:chr m:val="^"/>
              </m:accPr>
              <m:e>
                <m:r>
                  <m:t xml:space="preserve">C</m:t>
                </m:r>
              </m:e>
            </m:acc>
          </m:e>
          <m:sub>
            <m:r>
              <m:t xml:space="preserve">t</m:t>
            </m:r>
          </m:sub>
        </m:sSub>
      </m:oMath>
      <w:r>
        <w:rPr/>
        <w:t xml:space="preserve"> </w:t>
      </w:r>
      <w:r>
        <w:rPr/>
        <w:t xml:space="preserve">is therefore an estimate of the true value of the option, </w:t>
      </w:r>
      <w:r>
        <w:rPr>
          <w:sz w:val="20"/>
        </w:rPr>
      </w:r>
      <m:oMath xmlns:m="http://schemas.openxmlformats.org/officeDocument/2006/math">
        <m:sSub>
          <m:e>
            <m:r>
              <m:t xml:space="preserve">C</m:t>
            </m:r>
          </m:e>
          <m:sub>
            <m:r>
              <m:t xml:space="preserve">t</m:t>
            </m:r>
          </m:sub>
        </m:sSub>
      </m:oMath>
      <w:r>
        <w:rPr/>
        <w:t xml:space="preserve">, but with an error due to the fact that it is an average of randomly generated samples and so is itself random.  In order to obtain a measure of the error we estimate the standard error </w:t>
      </w:r>
      <w:r>
        <w:rPr>
          <w:color w:val="000000"/>
        </w:rPr>
        <w:t xml:space="preserve">SE(.) </w:t>
      </w:r>
      <w:r>
        <w:rPr/>
        <w:t xml:space="preserve">as the sample standard deviation, </w:t>
      </w:r>
      <w:r>
        <w:rPr>
          <w:color w:val="000000"/>
        </w:rPr>
        <w:t>SD(.),</w:t>
      </w:r>
      <w:r>
        <w:rPr/>
        <w:t xml:space="preserve"> of </w:t>
      </w:r>
      <w:r>
        <w:rPr>
          <w:sz w:val="20"/>
        </w:rPr>
      </w:r>
      <m:oMath xmlns:m="http://schemas.openxmlformats.org/officeDocument/2006/math">
        <m:sSub>
          <m:e>
            <m:r>
              <m:t xml:space="preserve">C</m:t>
            </m:r>
          </m:e>
          <m:sub>
            <m:r>
              <m:t xml:space="preserve">t</m:t>
            </m:r>
            <m:r>
              <m:t xml:space="preserve">,</m:t>
            </m:r>
            <m:r>
              <m:t xml:space="preserve">j</m:t>
            </m:r>
          </m:sub>
        </m:sSub>
      </m:oMath>
      <w:r>
        <w:rPr/>
        <w:t xml:space="preserve"> divided by the square root of the number of samples;</w:t>
      </w:r>
    </w:p>
    <w:p>
      <w:pPr>
        <w:pStyle w:val="Normal"/>
        <w:rPr/>
      </w:pPr>
      <w:r>
        <w:rPr/>
      </w:r>
    </w:p>
    <w:p>
      <w:pPr>
        <w:pStyle w:val="Equation"/>
        <w:rPr/>
      </w:pPr>
      <w:r>
        <w:rPr>
          <w:sz w:val="20"/>
        </w:rPr>
      </w:r>
      <m:oMath xmlns:m="http://schemas.openxmlformats.org/officeDocument/2006/math">
        <m:r>
          <m:rPr>
            <m:lit/>
            <m:nor/>
          </m:rPr>
          <m:t xml:space="preserve">SE</m:t>
        </m:r>
        <m:r>
          <m:t xml:space="preserve">(</m:t>
        </m:r>
        <m:sSub>
          <m:e>
            <m:acc>
              <m:accPr>
                <m:chr m:val="^"/>
              </m:accPr>
              <m:e>
                <m:r>
                  <m:t xml:space="preserve">C</m:t>
                </m:r>
              </m:e>
            </m:acc>
          </m:e>
          <m:sub>
            <m:r>
              <m:t xml:space="preserve">t</m:t>
            </m:r>
          </m:sub>
        </m:sSub>
        <m:r>
          <m:t xml:space="preserve">)</m:t>
        </m:r>
        <m:r>
          <m:t xml:space="preserve">=</m:t>
        </m:r>
        <m:f>
          <m:num>
            <m:r>
              <m:rPr>
                <m:lit/>
                <m:nor/>
              </m:rPr>
              <m:t xml:space="preserve">SD</m:t>
            </m:r>
            <m:r>
              <m:t xml:space="preserve">(</m:t>
            </m:r>
            <m:sSub>
              <m:e>
                <m:r>
                  <m:t xml:space="preserve">C</m:t>
                </m:r>
              </m:e>
              <m:sub>
                <m:r>
                  <m:t xml:space="preserve">t</m:t>
                </m:r>
                <m:r>
                  <m:t xml:space="preserve">,</m:t>
                </m:r>
                <m:r>
                  <m:t xml:space="preserve">j</m:t>
                </m:r>
              </m:sub>
            </m:sSub>
            <m:r>
              <m:t xml:space="preserve">)</m:t>
            </m:r>
          </m:num>
          <m:den>
            <m:rad>
              <m:radPr>
                <m:degHide m:val="1"/>
              </m:radPr>
              <m:deg/>
              <m:e>
                <m:r>
                  <m:t xml:space="preserve">M</m:t>
                </m:r>
              </m:e>
            </m:rad>
          </m:den>
        </m:f>
      </m:oMath>
      <w:r>
        <w:rPr/>
        <w:tab/>
        <w:t>(6.3)</w:t>
      </w:r>
    </w:p>
    <w:p>
      <w:pPr>
        <w:pStyle w:val="Normal"/>
        <w:rPr/>
      </w:pPr>
      <w:r>
        <w:rPr/>
      </w:r>
    </w:p>
    <w:p>
      <w:pPr>
        <w:pStyle w:val="Normal"/>
        <w:rPr/>
      </w:pPr>
      <w:r>
        <w:rPr/>
        <w:t xml:space="preserve">where </w:t>
      </w:r>
      <w:r>
        <w:rPr/>
      </w:r>
      <m:oMath xmlns:m="http://schemas.openxmlformats.org/officeDocument/2006/math">
        <m:r>
          <m:rPr>
            <m:lit/>
            <m:nor/>
          </m:rPr>
          <m:t xml:space="preserve">SD</m:t>
        </m:r>
        <m:r>
          <m:t xml:space="preserve">(</m:t>
        </m:r>
        <m:sSub>
          <m:e>
            <m:r>
              <m:t xml:space="preserve">C</m:t>
            </m:r>
          </m:e>
          <m:sub>
            <m:r>
              <m:t xml:space="preserve">t</m:t>
            </m:r>
            <m:r>
              <m:t xml:space="preserve">,</m:t>
            </m:r>
            <m:r>
              <m:t xml:space="preserve">j</m:t>
            </m:r>
          </m:sub>
        </m:sSub>
        <m:r>
          <m:t xml:space="preserve">)</m:t>
        </m:r>
      </m:oMath>
      <w:r>
        <w:rPr/>
        <w:t xml:space="preserve"> is the standard deviation of </w:t>
      </w:r>
      <w:r>
        <w:rPr>
          <w:sz w:val="20"/>
        </w:rPr>
      </w:r>
      <m:oMath xmlns:m="http://schemas.openxmlformats.org/officeDocument/2006/math">
        <m:sSub>
          <m:e>
            <m:acc>
              <m:accPr>
                <m:chr m:val="^"/>
              </m:accPr>
              <m:e>
                <m:r>
                  <m:t xml:space="preserve">C</m:t>
                </m:r>
              </m:e>
            </m:acc>
          </m:e>
          <m:sub>
            <m:r>
              <m:t xml:space="preserve">t</m:t>
            </m:r>
          </m:sub>
        </m:sSub>
      </m:oMath>
      <w:r>
        <w:rPr/>
        <w:t>;</w:t>
      </w:r>
    </w:p>
    <w:p>
      <w:pPr>
        <w:pStyle w:val="Normal"/>
        <w:rPr/>
      </w:pPr>
      <w:r>
        <w:rPr/>
      </w:r>
    </w:p>
    <w:p>
      <w:pPr>
        <w:pStyle w:val="Equation"/>
        <w:rPr>
          <w:sz w:val="20"/>
        </w:rPr>
      </w:pPr>
      <w:r>
        <w:rPr>
          <w:sz w:val="20"/>
        </w:rPr>
      </w:r>
      <m:oMathPara xmlns:m="http://schemas.openxmlformats.org/officeDocument/2006/math">
        <m:oMathParaPr>
          <m:jc m:val="left"/>
        </m:oMathParaPr>
        <m:oMath>
          <m:r>
            <m:rPr>
              <m:lit/>
              <m:nor/>
            </m:rPr>
            <m:t xml:space="preserve">SD</m:t>
          </m:r>
          <m:r>
            <m:t xml:space="preserve">(</m:t>
          </m:r>
          <m:sSub>
            <m:e>
              <m:r>
                <m:t xml:space="preserve">C</m:t>
              </m:r>
            </m:e>
            <m:sub>
              <m:r>
                <m:t xml:space="preserve">t</m:t>
              </m:r>
              <m:r>
                <m:t xml:space="preserve">,</m:t>
              </m:r>
              <m:r>
                <m:t xml:space="preserve">j</m:t>
              </m:r>
            </m:sub>
          </m:sSub>
          <m:r>
            <m:t xml:space="preserve">)</m:t>
          </m:r>
          <m:r>
            <m:t xml:space="preserve">=</m:t>
          </m:r>
          <m:rad>
            <m:radPr>
              <m:degHide m:val="1"/>
            </m:radPr>
            <m:deg/>
            <m:e>
              <m:f>
                <m:num>
                  <m:r>
                    <m:t xml:space="preserve">1</m:t>
                  </m:r>
                </m:num>
                <m:den>
                  <m:r>
                    <m:t xml:space="preserve">M</m:t>
                  </m:r>
                  <m:r>
                    <m:t xml:space="preserve">−</m:t>
                  </m:r>
                  <m:r>
                    <m:t xml:space="preserve">1</m:t>
                  </m:r>
                </m:den>
              </m:f>
              <m:nary>
                <m:naryPr>
                  <m:chr m:val="∑"/>
                </m:naryPr>
                <m:sub>
                  <m:r>
                    <m:t xml:space="preserve">j</m:t>
                  </m:r>
                  <m:r>
                    <m:t xml:space="preserve">=</m:t>
                  </m:r>
                  <m:r>
                    <m:t xml:space="preserve">1</m:t>
                  </m:r>
                </m:sub>
                <m:sup>
                  <m:r>
                    <m:t xml:space="preserve">M</m:t>
                  </m:r>
                </m:sup>
                <m:e>
                  <m:sSup>
                    <m:e>
                      <m:d>
                        <m:dPr>
                          <m:begChr m:val="("/>
                          <m:endChr m:val=")"/>
                        </m:dPr>
                        <m:e>
                          <m:sSub>
                            <m:e>
                              <m:r>
                                <m:t xml:space="preserve">C</m:t>
                              </m:r>
                            </m:e>
                            <m:sub>
                              <m:r>
                                <m:t xml:space="preserve">t</m:t>
                              </m:r>
                              <m:r>
                                <m:t xml:space="preserve">,</m:t>
                              </m:r>
                              <m:r>
                                <m:t xml:space="preserve">j</m:t>
                              </m:r>
                            </m:sub>
                          </m:sSub>
                          <m:r>
                            <m:t xml:space="preserve">−</m:t>
                          </m:r>
                          <m:sSub>
                            <m:e>
                              <m:acc>
                                <m:accPr>
                                  <m:chr m:val="^"/>
                                </m:accPr>
                                <m:e>
                                  <m:r>
                                    <m:t xml:space="preserve">C</m:t>
                                  </m:r>
                                </m:e>
                              </m:acc>
                            </m:e>
                            <m:sub>
                              <m:r>
                                <m:t xml:space="preserve">t</m:t>
                              </m:r>
                            </m:sub>
                          </m:sSub>
                        </m:e>
                      </m:d>
                    </m:e>
                    <m:sup>
                      <m:r>
                        <m:t xml:space="preserve">2</m:t>
                      </m:r>
                    </m:sup>
                  </m:sSup>
                </m:e>
              </m:nary>
            </m:e>
          </m:rad>
        </m:oMath>
      </m:oMathPara>
    </w:p>
    <w:p>
      <w:pPr>
        <w:pStyle w:val="Normal"/>
        <w:rPr/>
      </w:pPr>
      <w:r>
        <w:rPr/>
      </w:r>
    </w:p>
    <w:p>
      <w:pPr>
        <w:pStyle w:val="Heading3"/>
        <w:tabs>
          <w:tab w:val="clear" w:pos="720"/>
          <w:tab w:val="left" w:pos="1260" w:leader="none"/>
        </w:tabs>
        <w:rPr/>
      </w:pPr>
      <w:r>
        <w:rPr/>
        <w:t>2.1</w:t>
        <w:tab/>
        <w:t>Single Factor Simulation</w:t>
      </w:r>
    </w:p>
    <w:p>
      <w:pPr>
        <w:pStyle w:val="Normal"/>
        <w:rPr/>
      </w:pPr>
      <w:r>
        <w:rPr/>
      </w:r>
    </w:p>
    <w:p>
      <w:pPr>
        <w:pStyle w:val="Normal"/>
        <w:rPr/>
      </w:pPr>
      <w:r>
        <w:rPr/>
        <w:t xml:space="preserve">As an illustration on the implementation of Monte Carlo simulation we simulate the Schwartz process for the energy price defined by equation (5.6), to value a European call option maturing at time </w:t>
      </w:r>
      <w:r>
        <w:rPr>
          <w:i/>
        </w:rPr>
        <w:t>T</w:t>
      </w:r>
      <w:r>
        <w:rPr/>
        <w:t xml:space="preserve"> on an </w:t>
      </w:r>
      <w:r>
        <w:rPr>
          <w:i/>
        </w:rPr>
        <w:t>s</w:t>
      </w:r>
      <w:r>
        <w:rPr/>
        <w:t>-maturity futures contract (</w:t>
      </w:r>
      <w:r>
        <w:rPr>
          <w:sz w:val="20"/>
        </w:rPr>
      </w:r>
      <m:oMath xmlns:m="http://schemas.openxmlformats.org/officeDocument/2006/math">
        <m:r>
          <m:t xml:space="preserve">T</m:t>
        </m:r>
        <m:r>
          <m:t xml:space="preserve">≤</m:t>
        </m:r>
        <m:r>
          <m:t xml:space="preserve">s</m:t>
        </m:r>
      </m:oMath>
      <w:r>
        <w:rPr/>
        <w:t xml:space="preserve">) with strike price </w:t>
      </w:r>
      <w:r>
        <w:rPr>
          <w:i/>
        </w:rPr>
        <w:t>K</w:t>
      </w:r>
      <w:r>
        <w:rPr/>
        <w:t xml:space="preserve">.  Valuation of derivatives of this kind requires a two-stage process.  Firstly the underlying energy price is simulated until </w:t>
      </w:r>
      <w:r>
        <w:rPr>
          <w:i/>
        </w:rPr>
        <w:t>T,</w:t>
      </w:r>
      <w:r>
        <w:rPr/>
        <w:t xml:space="preserve"> the maturity of the option.  Secondly, the </w:t>
      </w:r>
      <w:r>
        <w:rPr>
          <w:i/>
        </w:rPr>
        <w:t>s</w:t>
      </w:r>
      <w:r>
        <w:rPr/>
        <w:t xml:space="preserve">-maturity futures price is computed at time </w:t>
      </w:r>
      <w:r>
        <w:rPr>
          <w:i/>
        </w:rPr>
        <w:t>T</w:t>
      </w:r>
      <w:r>
        <w:rPr/>
        <w:t xml:space="preserve"> and compared with the exercise price of the option, before discounting takes place.  In this model interest rates are constant and so as noted above the discounting term in (6.1) becomes </w:t>
      </w:r>
      <w:r>
        <w:rPr>
          <w:sz w:val="20"/>
        </w:rPr>
      </w:r>
      <m:oMath xmlns:m="http://schemas.openxmlformats.org/officeDocument/2006/math">
        <m:r>
          <m:t xml:space="preserve">P</m:t>
        </m:r>
        <m:r>
          <m:t xml:space="preserve">(</m:t>
        </m:r>
        <m:r>
          <m:t xml:space="preserve">t</m:t>
        </m:r>
        <m:r>
          <m:t xml:space="preserve">,</m:t>
        </m:r>
        <m:r>
          <m:t xml:space="preserve">T</m:t>
        </m:r>
        <m:r>
          <m:t xml:space="preserve">)</m:t>
        </m:r>
      </m:oMath>
      <w:r>
        <w:rPr/>
        <w:t xml:space="preserve">.  This is the same for all simulations and so can be taken out of (6.1) and applied once to the average obtained using (6.2). As we saw in chapter 5, the process for the logarithm of the spot price in the Schwartz model, </w:t>
      </w:r>
      <w:r>
        <w:rPr>
          <w:sz w:val="20"/>
        </w:rPr>
      </w:r>
      <m:oMath xmlns:m="http://schemas.openxmlformats.org/officeDocument/2006/math">
        <m:r>
          <m:t xml:space="preserve">X</m:t>
        </m:r>
        <m:r>
          <m:t xml:space="preserve">=</m:t>
        </m:r>
        <m:r>
          <m:rPr>
            <m:lit/>
            <m:nor/>
          </m:rPr>
          <m:t xml:space="preserve">ln</m:t>
        </m:r>
        <m:r>
          <m:t xml:space="preserve">S</m:t>
        </m:r>
      </m:oMath>
      <w:r>
        <w:rPr/>
        <w:t>, is normally distributed, and given by</w:t>
      </w:r>
      <w:r>
        <w:rPr>
          <w:rStyle w:val="FootnoteCharacters"/>
          <w:rStyle w:val="FootnoteReference"/>
        </w:rPr>
        <w:footnoteReference w:id="3"/>
      </w:r>
      <w:r>
        <w:rPr/>
        <w:t>;</w:t>
      </w:r>
    </w:p>
    <w:p>
      <w:pPr>
        <w:pStyle w:val="Normal"/>
        <w:rPr/>
      </w:pPr>
      <w:r>
        <w:rPr/>
      </w:r>
    </w:p>
    <w:p>
      <w:pPr>
        <w:pStyle w:val="Equation"/>
        <w:rPr/>
      </w:pPr>
      <w:r>
        <w:rPr>
          <w:sz w:val="20"/>
        </w:rPr>
      </w:r>
      <m:oMath xmlns:m="http://schemas.openxmlformats.org/officeDocument/2006/math">
        <m:r>
          <m:rPr>
            <m:lit/>
            <m:nor/>
          </m:rPr>
          <m:t xml:space="preserve">dX</m:t>
        </m:r>
        <m:r>
          <m:t xml:space="preserve">=</m:t>
        </m:r>
        <m:r>
          <m:t xml:space="preserve">α</m:t>
        </m:r>
        <m:r>
          <m:t xml:space="preserve">(</m:t>
        </m:r>
        <m:acc>
          <m:accPr>
            <m:chr m:val="^"/>
          </m:accPr>
          <m:e>
            <m:r>
              <m:t xml:space="preserve">μ</m:t>
            </m:r>
          </m:e>
        </m:acc>
        <m:r>
          <m:t xml:space="preserve">−</m:t>
        </m:r>
        <m:r>
          <m:t xml:space="preserve">X</m:t>
        </m:r>
        <m:r>
          <m:t xml:space="preserve">)</m:t>
        </m:r>
        <m:r>
          <m:rPr>
            <m:lit/>
            <m:nor/>
          </m:rPr>
          <m:t xml:space="preserve">dt</m:t>
        </m:r>
        <m:r>
          <m:t xml:space="preserve">+</m:t>
        </m:r>
        <m:r>
          <m:t xml:space="preserve">σ</m:t>
        </m:r>
        <m:r>
          <m:rPr>
            <m:lit/>
            <m:nor/>
          </m:rPr>
          <m:t xml:space="preserve">dz</m:t>
        </m:r>
      </m:oMath>
      <w:r>
        <w:rPr/>
        <w:tab/>
        <w:t>(6.4)</w:t>
      </w:r>
    </w:p>
    <w:p>
      <w:pPr>
        <w:pStyle w:val="Normal"/>
        <w:rPr/>
      </w:pPr>
      <w:r>
        <w:rPr/>
      </w:r>
    </w:p>
    <w:p>
      <w:pPr>
        <w:pStyle w:val="Normal"/>
        <w:rPr/>
      </w:pPr>
      <w:r>
        <w:rPr/>
        <w:t xml:space="preserve">Equation (6.4) can be discretised by changing the infinitessimals </w:t>
      </w:r>
      <w:r>
        <w:rPr>
          <w:sz w:val="20"/>
        </w:rPr>
      </w:r>
      <m:oMath xmlns:m="http://schemas.openxmlformats.org/officeDocument/2006/math">
        <m:r>
          <m:rPr>
            <m:lit/>
            <m:nor/>
          </m:rPr>
          <m:t xml:space="preserve">dX</m:t>
        </m:r>
      </m:oMath>
      <w:r>
        <w:rPr/>
        <w:t xml:space="preserve">, </w:t>
      </w:r>
      <w:r>
        <w:rPr>
          <w:sz w:val="20"/>
        </w:rPr>
      </w:r>
      <m:oMath xmlns:m="http://schemas.openxmlformats.org/officeDocument/2006/math">
        <m:r>
          <m:rPr>
            <m:lit/>
            <m:nor/>
          </m:rPr>
          <m:t xml:space="preserve">dt</m:t>
        </m:r>
      </m:oMath>
      <w:r>
        <w:rPr/>
        <w:t xml:space="preserve">, and </w:t>
      </w:r>
      <w:r>
        <w:rPr>
          <w:sz w:val="20"/>
        </w:rPr>
      </w:r>
      <m:oMath xmlns:m="http://schemas.openxmlformats.org/officeDocument/2006/math">
        <m:r>
          <m:rPr>
            <m:lit/>
            <m:nor/>
          </m:rPr>
          <m:t xml:space="preserve">dz</m:t>
        </m:r>
      </m:oMath>
      <w:r>
        <w:rPr/>
        <w:t xml:space="preserve"> into small changes </w:t>
      </w:r>
      <w:r>
        <w:rPr>
          <w:sz w:val="20"/>
        </w:rPr>
      </w:r>
      <m:oMath xmlns:m="http://schemas.openxmlformats.org/officeDocument/2006/math">
        <m:r>
          <m:t xml:space="preserve">ΔX</m:t>
        </m:r>
      </m:oMath>
      <w:r>
        <w:rPr/>
        <w:t xml:space="preserve">, </w:t>
      </w:r>
      <w:r>
        <w:rPr>
          <w:sz w:val="20"/>
        </w:rPr>
      </w:r>
      <m:oMath xmlns:m="http://schemas.openxmlformats.org/officeDocument/2006/math">
        <m:r>
          <m:t xml:space="preserve">Dt</m:t>
        </m:r>
      </m:oMath>
      <w:r>
        <w:rPr/>
        <w:t xml:space="preserve">, and </w:t>
      </w:r>
      <w:r>
        <w:rPr>
          <w:sz w:val="20"/>
        </w:rPr>
      </w:r>
      <m:oMath xmlns:m="http://schemas.openxmlformats.org/officeDocument/2006/math">
        <m:r>
          <m:t xml:space="preserve">Dz</m:t>
        </m:r>
      </m:oMath>
      <w:r>
        <w:rPr/>
        <w:t>;</w:t>
      </w:r>
    </w:p>
    <w:p>
      <w:pPr>
        <w:pStyle w:val="Normal"/>
        <w:rPr/>
      </w:pPr>
      <w:r>
        <w:rPr/>
      </w:r>
    </w:p>
    <w:p>
      <w:pPr>
        <w:pStyle w:val="Equation"/>
        <w:rPr/>
      </w:pPr>
      <w:r>
        <w:rPr>
          <w:sz w:val="20"/>
        </w:rPr>
      </w:r>
      <m:oMath xmlns:m="http://schemas.openxmlformats.org/officeDocument/2006/math">
        <m:r>
          <m:t xml:space="preserve">ΔX</m:t>
        </m:r>
        <m:r>
          <m:t xml:space="preserve">=</m:t>
        </m:r>
        <m:r>
          <m:t xml:space="preserve">α</m:t>
        </m:r>
        <m:r>
          <m:t xml:space="preserve">(</m:t>
        </m:r>
        <m:acc>
          <m:accPr>
            <m:chr m:val="^"/>
          </m:accPr>
          <m:e>
            <m:r>
              <m:t xml:space="preserve">μ</m:t>
            </m:r>
          </m:e>
        </m:acc>
        <m:r>
          <m:t xml:space="preserve">−</m:t>
        </m:r>
        <m:r>
          <m:t xml:space="preserve">X</m:t>
        </m:r>
        <m:r>
          <m:t xml:space="preserve">)</m:t>
        </m:r>
        <m:r>
          <m:t xml:space="preserve">Δt</m:t>
        </m:r>
        <m:r>
          <m:t xml:space="preserve">+</m:t>
        </m:r>
        <m:r>
          <m:t xml:space="preserve">σΔz</m:t>
        </m:r>
      </m:oMath>
      <w:r>
        <w:rPr/>
        <w:tab/>
        <w:t>(6.5)</w:t>
      </w:r>
    </w:p>
    <w:p>
      <w:pPr>
        <w:pStyle w:val="Normal"/>
        <w:rPr/>
      </w:pPr>
      <w:r>
        <w:rPr/>
      </w:r>
    </w:p>
    <w:p>
      <w:pPr>
        <w:pStyle w:val="Normal"/>
        <w:rPr/>
      </w:pPr>
      <w:r>
        <w:rPr/>
        <w:t xml:space="preserve">The random increment </w:t>
      </w:r>
      <w:r>
        <w:rPr>
          <w:sz w:val="20"/>
        </w:rPr>
      </w:r>
      <m:oMath xmlns:m="http://schemas.openxmlformats.org/officeDocument/2006/math">
        <m:r>
          <m:t xml:space="preserve">Dz</m:t>
        </m:r>
      </m:oMath>
      <w:r>
        <w:rPr/>
        <w:t xml:space="preserve"> has mean zero and a variance of </w:t>
      </w:r>
      <w:r>
        <w:rPr>
          <w:sz w:val="20"/>
        </w:rPr>
      </w:r>
      <m:oMath xmlns:m="http://schemas.openxmlformats.org/officeDocument/2006/math">
        <m:r>
          <m:t xml:space="preserve">Dt</m:t>
        </m:r>
      </m:oMath>
      <w:r>
        <w:rPr/>
        <w:t xml:space="preserve">, and can therefore be simulated by random samples of </w:t>
      </w:r>
      <w:r>
        <w:rPr>
          <w:sz w:val="20"/>
        </w:rPr>
      </w:r>
      <m:oMath xmlns:m="http://schemas.openxmlformats.org/officeDocument/2006/math">
        <m:rad>
          <m:radPr>
            <m:degHide m:val="1"/>
          </m:radPr>
          <m:deg/>
          <m:e>
            <m:r>
              <m:t xml:space="preserve">Dt</m:t>
            </m:r>
          </m:e>
        </m:rad>
        <m:r>
          <m:t xml:space="preserve">e</m:t>
        </m:r>
      </m:oMath>
      <w:r>
        <w:rPr/>
        <w:t xml:space="preserve"> where </w:t>
      </w:r>
      <w:r>
        <w:rPr>
          <w:sz w:val="20"/>
        </w:rPr>
      </w:r>
      <m:oMath xmlns:m="http://schemas.openxmlformats.org/officeDocument/2006/math">
        <m:r>
          <m:t xml:space="preserve">e</m:t>
        </m:r>
      </m:oMath>
      <w:r>
        <w:rPr/>
        <w:t xml:space="preserve"> is a sample from a standard normal distribution.  In order to simulate the full path for the energy spot price we divide the time period over which we wish to simulate, say </w:t>
      </w:r>
      <w:r>
        <w:rPr>
          <w:sz w:val="20"/>
        </w:rPr>
      </w:r>
      <m:oMath xmlns:m="http://schemas.openxmlformats.org/officeDocument/2006/math">
        <m:r>
          <m:t xml:space="preserve">(</m:t>
        </m:r>
        <m:r>
          <m:t xml:space="preserve">0</m:t>
        </m:r>
        <m:r>
          <m:t xml:space="preserve">,</m:t>
        </m:r>
        <m:r>
          <m:t xml:space="preserve">T</m:t>
        </m:r>
        <m:r>
          <m:t xml:space="preserve">)</m:t>
        </m:r>
      </m:oMath>
      <w:r>
        <w:rPr/>
        <w:t xml:space="preserve">, into </w:t>
      </w:r>
      <w:r>
        <w:rPr>
          <w:i/>
          <w:color w:val="000000"/>
        </w:rPr>
        <w:t>N</w:t>
      </w:r>
      <w:r>
        <w:rPr/>
        <w:t xml:space="preserve"> intervals such that </w:t>
      </w:r>
      <w:r>
        <w:rPr>
          <w:sz w:val="20"/>
        </w:rPr>
      </w:r>
      <m:oMath xmlns:m="http://schemas.openxmlformats.org/officeDocument/2006/math">
        <m:r>
          <m:t xml:space="preserve">Dt</m:t>
        </m:r>
        <m:r>
          <m:t xml:space="preserve">=</m:t>
        </m:r>
        <m:f>
          <m:num>
            <m:r>
              <m:t xml:space="preserve">T</m:t>
            </m:r>
          </m:num>
          <m:den>
            <m:r>
              <m:t xml:space="preserve">N</m:t>
            </m:r>
          </m:den>
        </m:f>
      </m:oMath>
      <w:r>
        <w:rPr/>
        <w:t xml:space="preserve">.  We then generate values of </w:t>
      </w:r>
      <w:r>
        <w:rPr>
          <w:i/>
        </w:rPr>
        <w:t xml:space="preserve"> </w:t>
      </w:r>
      <w:r>
        <w:rPr>
          <w:sz w:val="20"/>
        </w:rPr>
      </w:r>
      <m:oMath xmlns:m="http://schemas.openxmlformats.org/officeDocument/2006/math">
        <m:sSub>
          <m:e>
            <m:r>
              <m:t xml:space="preserve">S</m:t>
            </m:r>
          </m:e>
          <m:sub>
            <m:r>
              <m:t xml:space="preserve">t</m:t>
            </m:r>
          </m:sub>
        </m:sSub>
      </m:oMath>
      <w:r>
        <w:rPr/>
        <w:t xml:space="preserve"> at the end of these intervals </w:t>
      </w:r>
      <w:r>
        <w:rPr>
          <w:sz w:val="20"/>
        </w:rPr>
      </w:r>
      <m:oMath xmlns:m="http://schemas.openxmlformats.org/officeDocument/2006/math">
        <m:sSub>
          <m:e>
            <m:r>
              <m:t xml:space="preserve">t</m:t>
            </m:r>
          </m:e>
          <m:sub>
            <m:r>
              <m:t xml:space="preserve">i</m:t>
            </m:r>
          </m:sub>
        </m:sSub>
        <m:r>
          <m:t xml:space="preserve">=</m:t>
        </m:r>
        <m:r>
          <m:t xml:space="preserve">iDt</m:t>
        </m:r>
      </m:oMath>
      <w:r>
        <w:rPr/>
        <w:t xml:space="preserve">, </w:t>
      </w:r>
      <w:r>
        <w:rPr>
          <w:sz w:val="20"/>
        </w:rPr>
      </w:r>
      <m:oMath xmlns:m="http://schemas.openxmlformats.org/officeDocument/2006/math">
        <m:r>
          <m:t xml:space="preserve">i</m:t>
        </m:r>
        <m:r>
          <m:t xml:space="preserve">=</m:t>
        </m:r>
        <m:r>
          <m:t xml:space="preserve">1</m:t>
        </m:r>
        <m:r>
          <m:t xml:space="preserve">,</m:t>
        </m:r>
        <m:r>
          <m:rPr>
            <m:lit/>
            <m:nor/>
          </m:rPr>
          <m:t xml:space="preserve">.</m:t>
        </m:r>
        <m:r>
          <m:rPr>
            <m:lit/>
            <m:nor/>
          </m:rPr>
          <m:t xml:space="preserve">.</m:t>
        </m:r>
        <m:r>
          <m:rPr>
            <m:lit/>
            <m:nor/>
          </m:rPr>
          <m:t xml:space="preserve">.</m:t>
        </m:r>
        <m:r>
          <m:t xml:space="preserve">,</m:t>
        </m:r>
        <m:r>
          <m:t xml:space="preserve">N</m:t>
        </m:r>
      </m:oMath>
      <w:r>
        <w:rPr/>
        <w:t>, using equation (6.5) as follows;</w:t>
      </w:r>
    </w:p>
    <w:p>
      <w:pPr>
        <w:pStyle w:val="Normal"/>
        <w:rPr/>
      </w:pPr>
      <w:r>
        <w:rPr/>
      </w:r>
    </w:p>
    <w:p>
      <w:pPr>
        <w:pStyle w:val="Equation"/>
        <w:rPr/>
      </w:pPr>
      <w:r>
        <w:rPr>
          <w:sz w:val="20"/>
        </w:rPr>
      </w:r>
      <m:oMath xmlns:m="http://schemas.openxmlformats.org/officeDocument/2006/math">
        <m:eqArr>
          <m:e>
            <m:sSub>
              <m:e>
                <m:r>
                  <m:t xml:space="preserve">S</m:t>
                </m:r>
              </m:e>
              <m:sub>
                <m:sSub>
                  <m:e>
                    <m:r>
                      <m:t xml:space="preserve">t</m:t>
                    </m:r>
                  </m:e>
                  <m:sub>
                    <m:r>
                      <m:t xml:space="preserve">i</m:t>
                    </m:r>
                  </m:sub>
                </m:sSub>
              </m:sub>
            </m:sSub>
            <m:r>
              <m:t xml:space="preserve">=</m:t>
            </m:r>
            <m:r>
              <m:rPr>
                <m:lit/>
                <m:nor/>
              </m:rPr>
              <m:t xml:space="preserve">exp</m:t>
            </m:r>
            <m:r>
              <m:t xml:space="preserve">(</m:t>
            </m:r>
            <m:sSub>
              <m:e>
                <m:r>
                  <m:t xml:space="preserve">X</m:t>
                </m:r>
              </m:e>
              <m:sub>
                <m:sSub>
                  <m:e>
                    <m:r>
                      <m:t xml:space="preserve">t</m:t>
                    </m:r>
                  </m:e>
                  <m:sub>
                    <m:r>
                      <m:t xml:space="preserve">i</m:t>
                    </m:r>
                  </m:sub>
                </m:sSub>
              </m:sub>
            </m:sSub>
            <m:r>
              <m:t xml:space="preserve">)</m:t>
            </m:r>
            <m:r>
              <m:t xml:space="preserve">,</m:t>
            </m:r>
            <m:r>
              <m:rPr>
                <m:lit/>
                <m:nor/>
              </m:rPr>
              <m:t xml:space="preserve"></m:t>
            </m:r>
          </m:e>
          <m:e>
            <m:sSub>
              <m:e>
                <m:r>
                  <m:t xml:space="preserve">X</m:t>
                </m:r>
              </m:e>
              <m:sub>
                <m:sSub>
                  <m:e>
                    <m:r>
                      <m:t xml:space="preserve">t</m:t>
                    </m:r>
                  </m:e>
                  <m:sub>
                    <m:r>
                      <m:t xml:space="preserve">i</m:t>
                    </m:r>
                  </m:sub>
                </m:sSub>
              </m:sub>
            </m:sSub>
            <m:r>
              <m:t xml:space="preserve">=</m:t>
            </m:r>
            <m:sSub>
              <m:e>
                <m:r>
                  <m:t xml:space="preserve">X</m:t>
                </m:r>
              </m:e>
              <m:sub>
                <m:sSub>
                  <m:e>
                    <m:r>
                      <m:t xml:space="preserve">t</m:t>
                    </m:r>
                  </m:e>
                  <m:sub>
                    <m:r>
                      <m:t xml:space="preserve">i</m:t>
                    </m:r>
                    <m:r>
                      <m:t xml:space="preserve">−</m:t>
                    </m:r>
                    <m:r>
                      <m:t xml:space="preserve">1</m:t>
                    </m:r>
                  </m:sub>
                </m:sSub>
              </m:sub>
            </m:sSub>
            <m:r>
              <m:t xml:space="preserve">+</m:t>
            </m:r>
            <m:r>
              <m:t xml:space="preserve">α</m:t>
            </m:r>
            <m:r>
              <m:t xml:space="preserve">(</m:t>
            </m:r>
            <m:acc>
              <m:accPr>
                <m:chr m:val="^"/>
              </m:accPr>
              <m:e>
                <m:r>
                  <m:t xml:space="preserve">μ</m:t>
                </m:r>
              </m:e>
            </m:acc>
            <m:r>
              <m:t xml:space="preserve">−</m:t>
            </m:r>
            <m:sSub>
              <m:e>
                <m:r>
                  <m:t xml:space="preserve">X</m:t>
                </m:r>
              </m:e>
              <m:sub>
                <m:sSub>
                  <m:e>
                    <m:r>
                      <m:t xml:space="preserve">t</m:t>
                    </m:r>
                  </m:e>
                  <m:sub>
                    <m:r>
                      <m:t xml:space="preserve">i</m:t>
                    </m:r>
                    <m:r>
                      <m:t xml:space="preserve">−</m:t>
                    </m:r>
                    <m:r>
                      <m:t xml:space="preserve">1</m:t>
                    </m:r>
                  </m:sub>
                </m:sSub>
              </m:sub>
            </m:sSub>
            <m:r>
              <m:t xml:space="preserve">)</m:t>
            </m:r>
            <m:r>
              <m:t xml:space="preserve">Δt</m:t>
            </m:r>
            <m:r>
              <m:t xml:space="preserve">+</m:t>
            </m:r>
            <m:r>
              <m:t xml:space="preserve">σ</m:t>
            </m:r>
            <m:rad>
              <m:radPr>
                <m:degHide m:val="1"/>
              </m:radPr>
              <m:deg/>
              <m:e>
                <m:r>
                  <m:t xml:space="preserve">Δt</m:t>
                </m:r>
              </m:e>
            </m:rad>
            <m:sSub>
              <m:e>
                <m:r>
                  <m:t xml:space="preserve">ε</m:t>
                </m:r>
              </m:e>
              <m:sub>
                <m:r>
                  <m:t xml:space="preserve">i</m:t>
                </m:r>
              </m:sub>
            </m:sSub>
          </m:e>
        </m:eqArr>
      </m:oMath>
      <w:r>
        <w:rPr/>
        <w:tab/>
        <w:t>(6.6)</w:t>
      </w:r>
    </w:p>
    <w:p>
      <w:pPr>
        <w:pStyle w:val="Normal"/>
        <w:rPr/>
      </w:pPr>
      <w:r>
        <w:rPr/>
      </w:r>
    </w:p>
    <w:p>
      <w:pPr>
        <w:pStyle w:val="Normal"/>
        <w:rPr/>
      </w:pPr>
      <w:r>
        <w:rPr/>
        <w:t xml:space="preserve">At time  </w:t>
      </w:r>
      <w:r>
        <w:rPr>
          <w:i/>
        </w:rPr>
        <w:t>T</w:t>
      </w:r>
      <w:r>
        <w:rPr/>
        <w:t xml:space="preserve">, for each simulated path, we compute the value of the </w:t>
      </w:r>
      <w:r>
        <w:rPr>
          <w:i/>
        </w:rPr>
        <w:t>s</w:t>
      </w:r>
      <w:r>
        <w:rPr/>
        <w:t xml:space="preserve">-maturity futures price, </w:t>
      </w:r>
      <w:r>
        <w:rPr>
          <w:sz w:val="20"/>
        </w:rPr>
      </w:r>
      <m:oMath xmlns:m="http://schemas.openxmlformats.org/officeDocument/2006/math">
        <m:r>
          <m:t xml:space="preserve">F</m:t>
        </m:r>
        <m:r>
          <m:t xml:space="preserve">(</m:t>
        </m:r>
        <m:r>
          <m:t xml:space="preserve">T</m:t>
        </m:r>
        <m:r>
          <m:t xml:space="preserve">,</m:t>
        </m:r>
        <m:r>
          <m:t xml:space="preserve">s</m:t>
        </m:r>
        <m:r>
          <m:t xml:space="preserve">)</m:t>
        </m:r>
      </m:oMath>
      <w:r>
        <w:rPr/>
        <w:t xml:space="preserve">, via equation (5.9) and then compute the payoff of the call futures option as </w:t>
      </w:r>
      <w:r>
        <w:rPr>
          <w:sz w:val="20"/>
        </w:rPr>
      </w:r>
      <m:oMath xmlns:m="http://schemas.openxmlformats.org/officeDocument/2006/math">
        <m:sSub>
          <m:e>
            <m:r>
              <m:t xml:space="preserve">C</m:t>
            </m:r>
          </m:e>
          <m:sub>
            <m:r>
              <m:t xml:space="preserve">T</m:t>
            </m:r>
          </m:sub>
        </m:sSub>
        <m:r>
          <m:t xml:space="preserve">=</m:t>
        </m:r>
        <m:r>
          <m:rPr>
            <m:lit/>
            <m:nor/>
          </m:rPr>
          <m:t xml:space="preserve">max</m:t>
        </m:r>
        <m:r>
          <m:t xml:space="preserve">(</m:t>
        </m:r>
        <m:r>
          <m:t xml:space="preserve">0</m:t>
        </m:r>
        <m:r>
          <m:t xml:space="preserve">,</m:t>
        </m:r>
        <m:r>
          <m:t xml:space="preserve">F</m:t>
        </m:r>
        <m:r>
          <m:t xml:space="preserve">(</m:t>
        </m:r>
        <m:r>
          <m:t xml:space="preserve">T</m:t>
        </m:r>
        <m:r>
          <m:t xml:space="preserve">,</m:t>
        </m:r>
        <m:r>
          <m:t xml:space="preserve">s</m:t>
        </m:r>
        <m:r>
          <m:t xml:space="preserve">)</m:t>
        </m:r>
        <m:r>
          <m:t xml:space="preserve">−</m:t>
        </m:r>
        <m:r>
          <m:t xml:space="preserve">K</m:t>
        </m:r>
        <m:r>
          <m:t xml:space="preserve">)</m:t>
        </m:r>
      </m:oMath>
      <w:r>
        <w:rPr/>
        <w:t>.  To obtain the estimate of the call price we simply take the discounted average of these simulated payoffs</w:t>
      </w:r>
    </w:p>
    <w:p>
      <w:pPr>
        <w:pStyle w:val="Normal"/>
        <w:rPr/>
      </w:pPr>
      <w:r>
        <w:rPr/>
      </w:r>
    </w:p>
    <w:p>
      <w:pPr>
        <w:pStyle w:val="Equation"/>
        <w:rPr/>
      </w:pPr>
      <w:r>
        <w:rPr>
          <w:sz w:val="20"/>
        </w:rPr>
      </w:r>
      <m:oMath xmlns:m="http://schemas.openxmlformats.org/officeDocument/2006/math">
        <m:sSub>
          <m:e>
            <m:acc>
              <m:accPr>
                <m:chr m:val="^"/>
              </m:accPr>
              <m:e>
                <m:r>
                  <m:t xml:space="preserve">C</m:t>
                </m:r>
              </m:e>
            </m:acc>
          </m:e>
          <m:sub>
            <m:r>
              <m:t xml:space="preserve">t</m:t>
            </m:r>
          </m:sub>
        </m:sSub>
        <m:r>
          <m:t xml:space="preserve">=</m:t>
        </m:r>
        <m:r>
          <m:t xml:space="preserve">P</m:t>
        </m:r>
        <m:r>
          <m:t xml:space="preserve">(</m:t>
        </m:r>
        <m:r>
          <m:t xml:space="preserve">t</m:t>
        </m:r>
        <m:r>
          <m:t xml:space="preserve">,</m:t>
        </m:r>
        <m:r>
          <m:t xml:space="preserve">T</m:t>
        </m:r>
        <m:r>
          <m:t xml:space="preserve">)</m:t>
        </m:r>
        <m:f>
          <m:num>
            <m:r>
              <m:t xml:space="preserve">1</m:t>
            </m:r>
          </m:num>
          <m:den>
            <m:r>
              <m:t xml:space="preserve">M</m:t>
            </m:r>
          </m:den>
        </m:f>
        <m:nary>
          <m:naryPr>
            <m:chr m:val="∑"/>
          </m:naryPr>
          <m:sub>
            <m:r>
              <m:t xml:space="preserve">j</m:t>
            </m:r>
            <m:r>
              <m:t xml:space="preserve">=</m:t>
            </m:r>
            <m:r>
              <m:t xml:space="preserve">1</m:t>
            </m:r>
          </m:sub>
          <m:sup>
            <m:r>
              <m:t xml:space="preserve">M</m:t>
            </m:r>
          </m:sup>
          <m:e>
            <m:r>
              <m:rPr>
                <m:lit/>
                <m:nor/>
              </m:rPr>
              <m:t xml:space="preserve">max</m:t>
            </m:r>
            <m:r>
              <m:t xml:space="preserve">(</m:t>
            </m:r>
            <m:r>
              <m:t xml:space="preserve">0</m:t>
            </m:r>
            <m:r>
              <m:t xml:space="preserve">,</m:t>
            </m:r>
            <m:sSub>
              <m:e>
                <m:r>
                  <m:t xml:space="preserve">F</m:t>
                </m:r>
              </m:e>
              <m:sub>
                <m:r>
                  <m:t xml:space="preserve">j</m:t>
                </m:r>
              </m:sub>
            </m:sSub>
            <m:r>
              <m:t xml:space="preserve">(</m:t>
            </m:r>
            <m:r>
              <m:t xml:space="preserve">T</m:t>
            </m:r>
            <m:r>
              <m:t xml:space="preserve">,</m:t>
            </m:r>
            <m:r>
              <m:t xml:space="preserve">s</m:t>
            </m:r>
            <m:r>
              <m:t xml:space="preserve">)</m:t>
            </m:r>
            <m:r>
              <m:t xml:space="preserve">−</m:t>
            </m:r>
            <m:r>
              <m:t xml:space="preserve">K</m:t>
            </m:r>
            <m:r>
              <m:t xml:space="preserve">)</m:t>
            </m:r>
          </m:e>
        </m:nary>
      </m:oMath>
      <w:r>
        <w:rPr/>
        <w:tab/>
        <w:t>(6.7)</w:t>
      </w:r>
    </w:p>
    <w:p>
      <w:pPr>
        <w:pStyle w:val="Normal"/>
        <w:rPr/>
      </w:pPr>
      <w:r>
        <w:rPr/>
      </w:r>
    </w:p>
    <w:p>
      <w:pPr>
        <w:pStyle w:val="Normal"/>
        <w:rPr/>
      </w:pPr>
      <w:r>
        <w:rPr/>
        <w:t xml:space="preserve">where </w:t>
      </w:r>
      <w:r>
        <w:rPr>
          <w:sz w:val="20"/>
        </w:rPr>
      </w:r>
      <m:oMath xmlns:m="http://schemas.openxmlformats.org/officeDocument/2006/math">
        <m:sSub>
          <m:e>
            <m:r>
              <m:t xml:space="preserve">F</m:t>
            </m:r>
          </m:e>
          <m:sub>
            <m:r>
              <m:t xml:space="preserve">j</m:t>
            </m:r>
          </m:sub>
        </m:sSub>
        <m:r>
          <m:t xml:space="preserve">(</m:t>
        </m:r>
        <m:r>
          <m:t xml:space="preserve">T</m:t>
        </m:r>
        <m:r>
          <m:t xml:space="preserve">,</m:t>
        </m:r>
        <m:r>
          <m:t xml:space="preserve">s</m:t>
        </m:r>
        <m:r>
          <m:t xml:space="preserve">)</m:t>
        </m:r>
      </m:oMath>
      <w:r>
        <w:rPr/>
        <w:t xml:space="preserve"> represents the forward price under the </w:t>
      </w:r>
      <w:r>
        <w:rPr>
          <w:i/>
        </w:rPr>
        <w:t>j</w:t>
      </w:r>
      <w:r>
        <w:rPr/>
        <w:t xml:space="preserve">’th simulation. </w:t>
      </w:r>
    </w:p>
    <w:p>
      <w:pPr>
        <w:pStyle w:val="Normal"/>
        <w:rPr/>
      </w:pPr>
      <w:r>
        <w:rPr/>
      </w:r>
    </w:p>
    <w:p>
      <w:pPr>
        <w:pStyle w:val="Normal"/>
        <w:rPr/>
      </w:pPr>
      <w:r>
        <w:rPr/>
        <w:t xml:space="preserve">Figure 6.1 illustrates a single simulation.  The spot energy price and the process parameters are chosen to match the observed crude oil forward curve on 1 October 1997.  The spot price is $21.05 with </w:t>
      </w:r>
      <w:r>
        <w:rPr>
          <w:rFonts w:eastAsia="Symbol" w:cs="Symbol" w:ascii="Symbol" w:hAnsi="Symbol"/>
        </w:rPr>
        <w:sym w:font="Symbol" w:char="f061"/>
      </w:r>
      <w:r>
        <w:rPr/>
        <w:t xml:space="preserve"> = 0.338, </w:t>
      </w:r>
      <w:r>
        <w:rPr>
          <w:rFonts w:eastAsia="Symbol" w:cs="Symbol" w:ascii="Symbol" w:hAnsi="Symbol"/>
        </w:rPr>
        <w:sym w:font="Symbol" w:char="f06d"/>
      </w:r>
      <w:r>
        <w:rPr/>
        <w:t xml:space="preserve"> = 3.053, and </w:t>
      </w:r>
      <w:r>
        <w:rPr>
          <w:rFonts w:eastAsia="Symbol" w:cs="Symbol" w:ascii="Symbol" w:hAnsi="Symbol"/>
        </w:rPr>
        <w:sym w:font="Symbol" w:char="f073"/>
      </w:r>
      <w:r>
        <w:rPr/>
        <w:t xml:space="preserve"> = 0.305.  We assume </w:t>
      </w:r>
      <w:r>
        <w:rPr>
          <w:rFonts w:eastAsia="Symbol" w:cs="Symbol" w:ascii="Symbol" w:hAnsi="Symbol"/>
        </w:rPr>
        <w:sym w:font="Symbol" w:char="f06c"/>
      </w:r>
      <w:r>
        <w:rPr/>
        <w:t xml:space="preserve"> = 0 and so </w:t>
      </w:r>
      <w:r>
        <w:rPr>
          <w:sz w:val="20"/>
        </w:rPr>
      </w:r>
      <m:oMath xmlns:m="http://schemas.openxmlformats.org/officeDocument/2006/math">
        <m:acc>
          <m:accPr>
            <m:chr m:val="^"/>
          </m:accPr>
          <m:e>
            <m:r>
              <m:t xml:space="preserve">μ</m:t>
            </m:r>
          </m:e>
        </m:acc>
        <m:r>
          <m:t xml:space="preserve">=</m:t>
        </m:r>
        <m:r>
          <m:t xml:space="preserve">2</m:t>
        </m:r>
        <m:r>
          <m:rPr>
            <m:lit/>
            <m:nor/>
          </m:rPr>
          <m:t xml:space="preserve">.</m:t>
        </m:r>
        <m:r>
          <m:rPr>
            <m:lit/>
            <m:nor/>
          </m:rPr>
          <m:t xml:space="preserve">915</m:t>
        </m:r>
      </m:oMath>
      <w:r>
        <w:rPr/>
        <w:t xml:space="preserve">.  We price a 6 month at-the-money option on a futures contract with an original maturity of 1 year, and assume 10 time steps so </w:t>
      </w:r>
      <w:r>
        <w:rPr>
          <w:rFonts w:cs="Symbol" w:ascii="Symbol" w:hAnsi="Symbol"/>
        </w:rPr>
        <w:sym w:font="Symbol" w:char="f044"/>
      </w:r>
      <w:r>
        <w:rPr>
          <w:i/>
        </w:rPr>
        <w:t>t</w:t>
      </w:r>
      <w:r>
        <w:rPr/>
        <w:t xml:space="preserve"> = 0.05.</w:t>
      </w:r>
    </w:p>
    <w:p>
      <w:pPr>
        <w:pStyle w:val="Normal"/>
        <w:rPr/>
      </w:pPr>
      <w:r>
        <w:rPr/>
      </w:r>
    </w:p>
    <w:p>
      <w:pPr>
        <w:pStyle w:val="Normal"/>
        <w:jc w:val="center"/>
        <w:rPr/>
      </w:pPr>
      <w:r>
        <w:rPr>
          <w:b/>
        </w:rPr>
        <w:t>Figure 6.1</w:t>
      </w:r>
      <w:r>
        <w:rPr>
          <w:b/>
          <w:lang w:val="en-AU" w:eastAsia="en-US"/>
        </w:rPr>
        <w:t>: Monte Carlo Simulation of Schwartz [1997] 1 Factor Model for</w:t>
      </w:r>
    </w:p>
    <w:p>
      <w:pPr>
        <w:pStyle w:val="Normal"/>
        <w:jc w:val="center"/>
        <w:rPr>
          <w:b/>
        </w:rPr>
      </w:pPr>
      <w:r>
        <w:rPr>
          <w:b/>
          <w:lang w:val="en-AU" w:eastAsia="en-US"/>
        </w:rPr>
        <w:t>European Futures Option</w:t>
      </w:r>
    </w:p>
    <w:p>
      <w:pPr>
        <w:pStyle w:val="Normal"/>
        <w:jc w:val="center"/>
        <w:rPr/>
      </w:pPr>
      <w:r>
        <w:rPr/>
        <w:drawing>
          <wp:inline distT="0" distB="0" distL="0" distR="0">
            <wp:extent cx="5728970" cy="12915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21" r="-5" b="-21"/>
                    <a:stretch>
                      <a:fillRect/>
                    </a:stretch>
                  </pic:blipFill>
                  <pic:spPr bwMode="auto">
                    <a:xfrm>
                      <a:off x="0" y="0"/>
                      <a:ext cx="5728970" cy="1291590"/>
                    </a:xfrm>
                    <a:prstGeom prst="rect">
                      <a:avLst/>
                    </a:prstGeom>
                    <a:noFill/>
                  </pic:spPr>
                </pic:pic>
              </a:graphicData>
            </a:graphic>
          </wp:inline>
        </w:drawing>
      </w:r>
    </w:p>
    <w:p>
      <w:pPr>
        <w:pStyle w:val="Normal"/>
        <w:rPr>
          <w:lang w:val="en-CA"/>
        </w:rPr>
      </w:pPr>
      <w:r>
        <w:rPr>
          <w:lang w:val="en-CA"/>
        </w:rPr>
      </w:r>
    </w:p>
    <w:p>
      <w:pPr>
        <w:pStyle w:val="Normal"/>
        <w:rPr/>
      </w:pPr>
      <w:r>
        <w:rPr>
          <w:lang w:val="en-CA"/>
        </w:rPr>
        <w:t xml:space="preserve">The first row of each simulation which is contained in the box, shows the sample from the standard normal with the second line the simulated log energy spot value at each time step. At the maturity of the option the spot price is recovered as 22.27 = </w:t>
      </w:r>
      <w:r>
        <w:rPr>
          <w:i/>
          <w:lang w:val="en-CA"/>
        </w:rPr>
        <w:t>exp</w:t>
      </w:r>
      <w:r>
        <w:rPr>
          <w:lang w:val="en-CA"/>
        </w:rPr>
        <w:t xml:space="preserve">(3.103), and the forward price evaluated via equation </w:t>
      </w:r>
      <w:r>
        <w:rPr/>
        <w:t>(5.9) and the option maturity condition, C</w:t>
      </w:r>
      <w:r>
        <w:rPr>
          <w:i/>
          <w:vertAlign w:val="subscript"/>
        </w:rPr>
        <w:t>T</w:t>
      </w:r>
      <w:r>
        <w:rPr/>
        <w:t xml:space="preserve">, evaluated with a strike price of 21.05. The payoff to the simulation in Figure 6.1 is 1.01.  The option price is determined by applying equation (6.2) with </w:t>
      </w:r>
      <w:r>
        <w:rPr>
          <w:i/>
        </w:rPr>
        <w:t>M</w:t>
      </w:r>
      <w:r>
        <w:rPr/>
        <w:t xml:space="preserve"> simulations.  We call this procedure the simple Monte Carlo method.  Figure 6.2 shows the convergence of this simple method – we plot the option price for increasing number of simulations from 10 up to 1000. The analytical price of this option, calculated via equation (5.11), is 1.299. The Monte Carlo estimate after 1000 simulations is 1.304 with a standard error of 0.074.</w:t>
      </w:r>
    </w:p>
    <w:p>
      <w:pPr>
        <w:pStyle w:val="Normal"/>
        <w:rPr/>
      </w:pPr>
      <w:r>
        <w:rPr/>
      </w:r>
    </w:p>
    <w:p>
      <w:pPr>
        <w:pStyle w:val="Normal"/>
        <w:jc w:val="center"/>
        <w:rPr>
          <w:b/>
        </w:rPr>
      </w:pPr>
      <w:r>
        <w:rPr>
          <w:b/>
        </w:rPr>
        <w:t>Figure 6.2</w:t>
      </w:r>
      <w:r>
        <w:rPr>
          <w:b/>
          <w:lang w:val="en-AU" w:eastAsia="en-US"/>
        </w:rPr>
        <w:t>: Convergence of Simple Monte Carlo Simulation for European Futures Option</w:t>
      </w:r>
    </w:p>
    <w:p>
      <w:pPr>
        <w:pStyle w:val="Normal"/>
        <w:jc w:val="center"/>
        <w:rPr/>
      </w:pPr>
      <w:r>
        <w:rPr/>
        <w:drawing>
          <wp:inline distT="0" distB="0" distL="0" distR="0">
            <wp:extent cx="5482590" cy="3366135"/>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4" t="-6" r="-4" b="-6"/>
                    <a:stretch>
                      <a:fillRect/>
                    </a:stretch>
                  </pic:blipFill>
                  <pic:spPr bwMode="auto">
                    <a:xfrm>
                      <a:off x="0" y="0"/>
                      <a:ext cx="5482590" cy="3366135"/>
                    </a:xfrm>
                    <a:prstGeom prst="rect">
                      <a:avLst/>
                    </a:prstGeom>
                    <a:noFill/>
                  </pic:spPr>
                </pic:pic>
              </a:graphicData>
            </a:graphic>
          </wp:inline>
        </w:drawing>
      </w:r>
    </w:p>
    <w:p>
      <w:pPr>
        <w:pStyle w:val="Normal"/>
        <w:rPr/>
      </w:pPr>
      <w:r>
        <w:rPr/>
      </w:r>
    </w:p>
    <w:p>
      <w:pPr>
        <w:pStyle w:val="Normal"/>
        <w:rPr/>
      </w:pPr>
      <w:r>
        <w:rPr/>
        <w:t xml:space="preserve">It is well known that in order to get an acceptably accurate estimate of the option price a very large number of simulations have to be performed.  Most implementations of Monte Carlo simulation therefore employ variance reduction methods such as antithetic variance reduction, a technique consisting of creating a hypothetical asset which is perfectly negatively correlated with the original asset.  Implementation of this technique is very simple and is described in detail in Clewlow and Strickland [1998]. For example, consider pricing the European call futures option with strike </w:t>
      </w:r>
      <w:r>
        <w:rPr>
          <w:i/>
        </w:rPr>
        <w:t>K</w:t>
      </w:r>
      <w:r>
        <w:rPr/>
        <w:t xml:space="preserve">. At the same time as we simulate the energy spot price equation (6.6) we also simulate the antithetic variable </w:t>
      </w:r>
      <w:r>
        <w:rPr/>
      </w:r>
      <m:oMath xmlns:m="http://schemas.openxmlformats.org/officeDocument/2006/math">
        <m:acc>
          <m:accPr>
            <m:chr m:val="¯"/>
          </m:accPr>
          <m:e>
            <m:r>
              <m:t xml:space="preserve">X</m:t>
            </m:r>
          </m:e>
        </m:acc>
      </m:oMath>
      <w:r>
        <w:rPr/>
        <w:t>;</w:t>
      </w:r>
    </w:p>
    <w:p>
      <w:pPr>
        <w:pStyle w:val="Normal"/>
        <w:rPr/>
      </w:pPr>
      <w:r>
        <w:rPr/>
        <w:t xml:space="preserve"> </w:t>
      </w:r>
    </w:p>
    <w:p>
      <w:pPr>
        <w:pStyle w:val="Equation"/>
        <w:rPr/>
      </w:pPr>
      <w:r>
        <w:rPr>
          <w:sz w:val="20"/>
        </w:rPr>
      </w:r>
      <m:oMath xmlns:m="http://schemas.openxmlformats.org/officeDocument/2006/math">
        <m:sSub>
          <m:e>
            <m:acc>
              <m:accPr>
                <m:chr m:val="¯"/>
              </m:accPr>
              <m:e>
                <m:r>
                  <m:t xml:space="preserve">X</m:t>
                </m:r>
              </m:e>
            </m:acc>
          </m:e>
          <m:sub>
            <m:sSub>
              <m:e>
                <m:r>
                  <m:t xml:space="preserve">t</m:t>
                </m:r>
              </m:e>
              <m:sub>
                <m:r>
                  <m:t xml:space="preserve">i</m:t>
                </m:r>
              </m:sub>
            </m:sSub>
          </m:sub>
        </m:sSub>
        <m:r>
          <m:t xml:space="preserve">=</m:t>
        </m:r>
        <m:sSub>
          <m:e>
            <m:acc>
              <m:accPr>
                <m:chr m:val="¯"/>
              </m:accPr>
              <m:e>
                <m:r>
                  <m:t xml:space="preserve">X</m:t>
                </m:r>
              </m:e>
            </m:acc>
          </m:e>
          <m:sub>
            <m:sSub>
              <m:e>
                <m:r>
                  <m:t xml:space="preserve">t</m:t>
                </m:r>
              </m:e>
              <m:sub>
                <m:r>
                  <m:t xml:space="preserve">i</m:t>
                </m:r>
                <m:r>
                  <m:t xml:space="preserve">−</m:t>
                </m:r>
                <m:r>
                  <m:t xml:space="preserve">1</m:t>
                </m:r>
              </m:sub>
            </m:sSub>
          </m:sub>
        </m:sSub>
        <m:r>
          <m:t xml:space="preserve">+</m:t>
        </m:r>
        <m:r>
          <m:t xml:space="preserve">α</m:t>
        </m:r>
        <m:r>
          <m:t xml:space="preserve">(</m:t>
        </m:r>
        <m:acc>
          <m:accPr>
            <m:chr m:val="^"/>
          </m:accPr>
          <m:e>
            <m:r>
              <m:t xml:space="preserve">μ</m:t>
            </m:r>
          </m:e>
        </m:acc>
        <m:r>
          <m:t xml:space="preserve">−</m:t>
        </m:r>
        <m:sSub>
          <m:e>
            <m:acc>
              <m:accPr>
                <m:chr m:val="¯"/>
              </m:accPr>
              <m:e>
                <m:r>
                  <m:t xml:space="preserve">X</m:t>
                </m:r>
              </m:e>
            </m:acc>
          </m:e>
          <m:sub>
            <m:sSub>
              <m:e>
                <m:r>
                  <m:t xml:space="preserve">t</m:t>
                </m:r>
              </m:e>
              <m:sub>
                <m:r>
                  <m:t xml:space="preserve">i</m:t>
                </m:r>
              </m:sub>
            </m:sSub>
          </m:sub>
        </m:sSub>
        <m:r>
          <m:t xml:space="preserve">)</m:t>
        </m:r>
        <m:r>
          <m:t xml:space="preserve">Δt</m:t>
        </m:r>
        <m:r>
          <m:t xml:space="preserve">+</m:t>
        </m:r>
        <m:r>
          <m:t xml:space="preserve">σ</m:t>
        </m:r>
        <m:rad>
          <m:radPr>
            <m:degHide m:val="1"/>
          </m:radPr>
          <m:deg/>
          <m:e>
            <m:r>
              <m:t xml:space="preserve">Δt</m:t>
            </m:r>
          </m:e>
        </m:rad>
        <m:r>
          <m:t xml:space="preserve">(</m:t>
        </m:r>
        <m:r>
          <m:t xml:space="preserve">−</m:t>
        </m:r>
        <m:sSub>
          <m:e>
            <m:r>
              <m:t xml:space="preserve">ε</m:t>
            </m:r>
          </m:e>
          <m:sub>
            <m:r>
              <m:t xml:space="preserve">i</m:t>
            </m:r>
          </m:sub>
        </m:sSub>
        <m:r>
          <m:t xml:space="preserve">)</m:t>
        </m:r>
      </m:oMath>
      <w:r>
        <w:rPr/>
        <w:tab/>
        <w:t>(6.8)</w:t>
      </w:r>
    </w:p>
    <w:p>
      <w:pPr>
        <w:pStyle w:val="Normal"/>
        <w:rPr/>
      </w:pPr>
      <w:r>
        <w:rPr/>
      </w:r>
    </w:p>
    <w:p>
      <w:pPr>
        <w:pStyle w:val="Normal"/>
        <w:rPr/>
      </w:pPr>
      <w:r>
        <w:rPr/>
        <w:t xml:space="preserve">In other words the arithmetic path is obtained by replacing </w:t>
      </w:r>
      <w:r>
        <w:rPr>
          <w:sz w:val="20"/>
        </w:rPr>
      </w:r>
      <m:oMath xmlns:m="http://schemas.openxmlformats.org/officeDocument/2006/math">
        <m:sSub>
          <m:e>
            <m:r>
              <m:t xml:space="preserve">e</m:t>
            </m:r>
          </m:e>
          <m:sub>
            <m:r>
              <m:t xml:space="preserve">j</m:t>
            </m:r>
          </m:sub>
        </m:sSub>
      </m:oMath>
      <w:r>
        <w:rPr/>
        <w:t xml:space="preserve"> by </w:t>
      </w:r>
      <w:r>
        <w:rPr>
          <w:sz w:val="20"/>
        </w:rPr>
      </w:r>
      <m:oMath xmlns:m="http://schemas.openxmlformats.org/officeDocument/2006/math">
        <m:r>
          <m:t xml:space="preserve">−</m:t>
        </m:r>
        <m:sSub>
          <m:e>
            <m:r>
              <m:t xml:space="preserve">e</m:t>
            </m:r>
          </m:e>
          <m:sub>
            <m:r>
              <m:t xml:space="preserve">j</m:t>
            </m:r>
          </m:sub>
        </m:sSub>
      </m:oMath>
      <w:r>
        <w:rPr/>
        <w:t xml:space="preserve"> in the equation for the simulation of the asset where both processes are initialised to the same starting point, </w:t>
      </w:r>
      <w:r>
        <w:rPr>
          <w:sz w:val="20"/>
        </w:rPr>
      </w:r>
      <m:oMath xmlns:m="http://schemas.openxmlformats.org/officeDocument/2006/math">
        <m:sSub>
          <m:e>
            <m:r>
              <m:t xml:space="preserve">X</m:t>
            </m:r>
          </m:e>
          <m:sub>
            <m:sSub>
              <m:e>
                <m:r>
                  <m:t xml:space="preserve">t</m:t>
                </m:r>
              </m:e>
              <m:sub>
                <m:r>
                  <m:t xml:space="preserve">0</m:t>
                </m:r>
              </m:sub>
            </m:sSub>
          </m:sub>
        </m:sSub>
        <m:r>
          <m:t xml:space="preserve">=</m:t>
        </m:r>
        <m:sSub>
          <m:e>
            <m:acc>
              <m:accPr>
                <m:chr m:val="¯"/>
              </m:accPr>
              <m:e>
                <m:r>
                  <m:t xml:space="preserve">X</m:t>
                </m:r>
              </m:e>
            </m:acc>
          </m:e>
          <m:sub>
            <m:sSub>
              <m:e>
                <m:r>
                  <m:t xml:space="preserve">t</m:t>
                </m:r>
              </m:e>
              <m:sub>
                <m:r>
                  <m:t xml:space="preserve">0</m:t>
                </m:r>
              </m:sub>
            </m:sSub>
          </m:sub>
        </m:sSub>
        <m:r>
          <m:t xml:space="preserve">=</m:t>
        </m:r>
        <m:r>
          <m:rPr>
            <m:lit/>
            <m:nor/>
          </m:rPr>
          <m:t xml:space="preserve">ln</m:t>
        </m:r>
        <m:sSub>
          <m:e>
            <m:r>
              <m:t xml:space="preserve">S</m:t>
            </m:r>
          </m:e>
          <m:sub>
            <m:sSub>
              <m:e>
                <m:r>
                  <m:t xml:space="preserve">t</m:t>
                </m:r>
              </m:e>
              <m:sub>
                <m:r>
                  <m:t xml:space="preserve">0</m:t>
                </m:r>
              </m:sub>
            </m:sSub>
          </m:sub>
        </m:sSub>
      </m:oMath>
      <w:r>
        <w:rPr/>
        <w:t>.  The simulated payoffs to the option and the option on the perfectly negatively correlated asset are then given for a European call futures option by;</w:t>
      </w:r>
    </w:p>
    <w:p>
      <w:pPr>
        <w:pStyle w:val="Normal"/>
        <w:rPr/>
      </w:pPr>
      <w:r>
        <w:rPr/>
      </w:r>
    </w:p>
    <w:p>
      <w:pPr>
        <w:pStyle w:val="Equation"/>
        <w:rPr/>
      </w:pPr>
      <w:r>
        <w:rPr>
          <w:sz w:val="20"/>
        </w:rPr>
      </w:r>
      <m:oMath xmlns:m="http://schemas.openxmlformats.org/officeDocument/2006/math">
        <m:sSub>
          <m:e>
            <m:r>
              <m:t xml:space="preserve">C</m:t>
            </m:r>
          </m:e>
          <m:sub>
            <m:r>
              <m:t xml:space="preserve">T</m:t>
            </m:r>
            <m:r>
              <m:t xml:space="preserve">,</m:t>
            </m:r>
            <m:r>
              <m:t xml:space="preserve">j</m:t>
            </m:r>
          </m:sub>
        </m:sSub>
        <m:r>
          <m:t xml:space="preserve">=</m:t>
        </m:r>
        <m:r>
          <m:rPr>
            <m:lit/>
            <m:nor/>
          </m:rPr>
          <m:t xml:space="preserve">max</m:t>
        </m:r>
        <m:d>
          <m:dPr>
            <m:begChr m:val="{"/>
            <m:endChr m:val="}"/>
          </m:dPr>
          <m:e>
            <m:r>
              <m:t xml:space="preserve">0</m:t>
            </m:r>
            <m:r>
              <m:t xml:space="preserve">,</m:t>
            </m:r>
            <m:r>
              <m:t xml:space="preserve">F</m:t>
            </m:r>
            <m:r>
              <m:t xml:space="preserve">(</m:t>
            </m:r>
            <m:r>
              <m:t xml:space="preserve">T</m:t>
            </m:r>
            <m:r>
              <m:t xml:space="preserve">,</m:t>
            </m:r>
            <m:r>
              <m:t xml:space="preserve">s</m:t>
            </m:r>
            <m:r>
              <m:t xml:space="preserve">,</m:t>
            </m:r>
            <m:sSub>
              <m:e>
                <m:r>
                  <m:t xml:space="preserve">S</m:t>
                </m:r>
              </m:e>
              <m:sub>
                <m:r>
                  <m:t xml:space="preserve">T</m:t>
                </m:r>
              </m:sub>
            </m:sSub>
            <m:r>
              <m:t xml:space="preserve">=</m:t>
            </m:r>
            <m:r>
              <m:rPr>
                <m:lit/>
                <m:nor/>
              </m:rPr>
              <m:t xml:space="preserve">exp</m:t>
            </m:r>
            <m:r>
              <m:t xml:space="preserve">(</m:t>
            </m:r>
            <m:sSub>
              <m:e>
                <m:r>
                  <m:t xml:space="preserve">X</m:t>
                </m:r>
              </m:e>
              <m:sub>
                <m:r>
                  <m:t xml:space="preserve">T</m:t>
                </m:r>
              </m:sub>
            </m:sSub>
            <m:r>
              <m:t xml:space="preserve">)</m:t>
            </m:r>
            <m:r>
              <m:t xml:space="preserve">)</m:t>
            </m:r>
            <m:r>
              <m:t xml:space="preserve">−</m:t>
            </m:r>
            <m:r>
              <m:t xml:space="preserve">K</m:t>
            </m:r>
          </m:e>
        </m:d>
      </m:oMath>
      <w:r>
        <w:rPr/>
        <w:tab/>
        <w:t>(6.9)</w:t>
      </w:r>
    </w:p>
    <w:p>
      <w:pPr>
        <w:pStyle w:val="Equation"/>
        <w:rPr/>
      </w:pPr>
      <w:r>
        <w:rPr>
          <w:sz w:val="20"/>
        </w:rPr>
      </w:r>
      <m:oMath xmlns:m="http://schemas.openxmlformats.org/officeDocument/2006/math">
        <m:sSub>
          <m:e>
            <m:acc>
              <m:accPr>
                <m:chr m:val="¯"/>
              </m:accPr>
              <m:e>
                <m:r>
                  <m:t xml:space="preserve">C</m:t>
                </m:r>
              </m:e>
            </m:acc>
          </m:e>
          <m:sub>
            <m:r>
              <m:t xml:space="preserve">T</m:t>
            </m:r>
            <m:r>
              <m:t xml:space="preserve">,</m:t>
            </m:r>
            <m:r>
              <m:t xml:space="preserve">j</m:t>
            </m:r>
          </m:sub>
        </m:sSub>
        <m:r>
          <m:t xml:space="preserve">=</m:t>
        </m:r>
        <m:r>
          <m:rPr>
            <m:lit/>
            <m:nor/>
          </m:rPr>
          <m:t xml:space="preserve">max</m:t>
        </m:r>
        <m:d>
          <m:dPr>
            <m:begChr m:val="{"/>
            <m:endChr m:val="}"/>
          </m:dPr>
          <m:e>
            <m:r>
              <m:t xml:space="preserve">0</m:t>
            </m:r>
            <m:r>
              <m:t xml:space="preserve">,</m:t>
            </m:r>
            <m:r>
              <m:t xml:space="preserve">F</m:t>
            </m:r>
            <m:r>
              <m:t xml:space="preserve">(</m:t>
            </m:r>
            <m:r>
              <m:t xml:space="preserve">T</m:t>
            </m:r>
            <m:r>
              <m:t xml:space="preserve">,</m:t>
            </m:r>
            <m:r>
              <m:t xml:space="preserve">s</m:t>
            </m:r>
            <m:r>
              <m:t xml:space="preserve">,</m:t>
            </m:r>
            <m:sSub>
              <m:e>
                <m:acc>
                  <m:accPr>
                    <m:chr m:val="¯"/>
                  </m:accPr>
                  <m:e>
                    <m:r>
                      <m:t xml:space="preserve">S</m:t>
                    </m:r>
                  </m:e>
                </m:acc>
              </m:e>
              <m:sub>
                <m:r>
                  <m:t xml:space="preserve">T</m:t>
                </m:r>
              </m:sub>
            </m:sSub>
            <m:r>
              <m:t xml:space="preserve">=</m:t>
            </m:r>
            <m:r>
              <m:rPr>
                <m:lit/>
                <m:nor/>
              </m:rPr>
              <m:t xml:space="preserve">exp</m:t>
            </m:r>
            <m:r>
              <m:t xml:space="preserve">(</m:t>
            </m:r>
            <m:sSub>
              <m:e>
                <m:acc>
                  <m:accPr>
                    <m:chr m:val="¯"/>
                  </m:accPr>
                  <m:e>
                    <m:r>
                      <m:t xml:space="preserve">X</m:t>
                    </m:r>
                  </m:e>
                </m:acc>
              </m:e>
              <m:sub>
                <m:r>
                  <m:t xml:space="preserve">T</m:t>
                </m:r>
              </m:sub>
            </m:sSub>
            <m:r>
              <m:t xml:space="preserve">)</m:t>
            </m:r>
            <m:r>
              <m:t xml:space="preserve">)</m:t>
            </m:r>
            <m:r>
              <m:t xml:space="preserve">−</m:t>
            </m:r>
            <m:r>
              <m:t xml:space="preserve">K</m:t>
            </m:r>
          </m:e>
        </m:d>
      </m:oMath>
      <w:r>
        <w:rPr/>
        <w:tab/>
        <w:t>(6.10)</w:t>
      </w:r>
    </w:p>
    <w:p>
      <w:pPr>
        <w:pStyle w:val="Normal"/>
        <w:rPr/>
      </w:pPr>
      <w:r>
        <w:rPr/>
      </w:r>
    </w:p>
    <w:p>
      <w:pPr>
        <w:pStyle w:val="Normal"/>
        <w:rPr/>
      </w:pPr>
      <w:r>
        <w:rPr/>
        <w:t xml:space="preserve">where </w:t>
      </w:r>
      <w:r>
        <w:rPr>
          <w:sz w:val="20"/>
        </w:rPr>
      </w:r>
      <m:oMath xmlns:m="http://schemas.openxmlformats.org/officeDocument/2006/math">
        <m:r>
          <m:t xml:space="preserve">F</m:t>
        </m:r>
        <m:r>
          <m:t xml:space="preserve">(</m:t>
        </m:r>
        <m:r>
          <m:t xml:space="preserve">T</m:t>
        </m:r>
        <m:r>
          <m:t xml:space="preserve">,</m:t>
        </m:r>
        <m:r>
          <m:t xml:space="preserve">s</m:t>
        </m:r>
        <m:r>
          <m:t xml:space="preserve">,</m:t>
        </m:r>
        <m:sSub>
          <m:e>
            <m:r>
              <m:t xml:space="preserve">S</m:t>
            </m:r>
          </m:e>
          <m:sub>
            <m:r>
              <m:t xml:space="preserve">T</m:t>
            </m:r>
          </m:sub>
        </m:sSub>
        <m:r>
          <m:t xml:space="preserve">)</m:t>
        </m:r>
      </m:oMath>
      <w:r>
        <w:rPr/>
        <w:t xml:space="preserve"> denotes the </w:t>
      </w:r>
      <w:r>
        <w:rPr>
          <w:i/>
        </w:rPr>
        <w:t>s</w:t>
      </w:r>
      <w:r>
        <w:rPr/>
        <w:t xml:space="preserve">-maturity futues price observed at time </w:t>
      </w:r>
      <w:r>
        <w:rPr>
          <w:i/>
        </w:rPr>
        <w:t>T</w:t>
      </w:r>
      <w:r>
        <w:rPr/>
        <w:t xml:space="preserve"> when the spot energy price is trading at </w:t>
      </w:r>
      <w:r>
        <w:rPr>
          <w:sz w:val="20"/>
        </w:rPr>
      </w:r>
      <m:oMath xmlns:m="http://schemas.openxmlformats.org/officeDocument/2006/math">
        <m:sSub>
          <m:e>
            <m:r>
              <m:t xml:space="preserve">S</m:t>
            </m:r>
          </m:e>
          <m:sub>
            <m:r>
              <m:t xml:space="preserve">T</m:t>
            </m:r>
          </m:sub>
        </m:sSub>
      </m:oMath>
      <w:r>
        <w:rPr/>
        <w:t>.  We then take the average of the two payoffs as the payoff for that simulation</w:t>
      </w:r>
      <w:r>
        <w:rPr>
          <w:rStyle w:val="FootnoteCharacters"/>
          <w:rStyle w:val="FootnoteReference"/>
        </w:rPr>
        <w:footnoteReference w:id="4"/>
      </w:r>
      <w:r>
        <w:rPr/>
        <w:t>.  The antithetic method ensures that the mean of the normally distributed samples is exactly zero which also helps to improve the simulation.  Figure 6.3 illustrates a single simulation for valuing the same option as in Figure 6.1 – the samples from the standard normal are now utilised to generate two sample paths.  The payoff to the simulation is the average of the payoffs from the 2 paths, i.e. (1.01 + 0.00)/2. The Monte Carlo value is now 1.314 after 1000 simulations with a reduced standard error of 0.042.</w:t>
      </w:r>
    </w:p>
    <w:p>
      <w:pPr>
        <w:pStyle w:val="Normal"/>
        <w:rPr/>
      </w:pPr>
      <w:r>
        <w:rPr/>
      </w:r>
    </w:p>
    <w:p>
      <w:pPr>
        <w:pStyle w:val="BodyText3"/>
        <w:rPr/>
      </w:pPr>
      <w:r>
        <w:rPr/>
        <w:t>Figure 6.3: Monte Carlo Simulation (with Antithetics) of Schwartz [1997] 1 Factor Model for European Futures Option</w:t>
      </w:r>
    </w:p>
    <w:p>
      <w:pPr>
        <w:pStyle w:val="Normal"/>
        <w:jc w:val="center"/>
        <w:rPr/>
      </w:pPr>
      <w:r>
        <w:rPr/>
        <w:drawing>
          <wp:inline distT="0" distB="0" distL="0" distR="0">
            <wp:extent cx="5729605" cy="110744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4" t="-21" r="-4" b="-21"/>
                    <a:stretch>
                      <a:fillRect/>
                    </a:stretch>
                  </pic:blipFill>
                  <pic:spPr bwMode="auto">
                    <a:xfrm>
                      <a:off x="0" y="0"/>
                      <a:ext cx="5729605" cy="1107440"/>
                    </a:xfrm>
                    <a:prstGeom prst="rect">
                      <a:avLst/>
                    </a:prstGeom>
                    <a:noFill/>
                  </pic:spPr>
                </pic:pic>
              </a:graphicData>
            </a:graphic>
          </wp:inline>
        </w:drawing>
      </w:r>
    </w:p>
    <w:p>
      <w:pPr>
        <w:pStyle w:val="Normal"/>
        <w:rPr/>
      </w:pPr>
      <w:r>
        <w:rPr/>
      </w:r>
    </w:p>
    <w:p>
      <w:pPr>
        <w:pStyle w:val="Normal"/>
        <w:rPr/>
      </w:pPr>
      <w:r>
        <w:rPr/>
        <w:t xml:space="preserve">Figure 6.4 shows the convergence of the antithetic price with 10 to 1000 simulations, as well as the convergence of the simple method repeated in Figure 6.2. </w:t>
      </w:r>
    </w:p>
    <w:p>
      <w:pPr>
        <w:pStyle w:val="Normal"/>
        <w:rPr/>
      </w:pPr>
      <w:r>
        <w:rPr/>
      </w:r>
    </w:p>
    <w:p>
      <w:pPr>
        <w:pStyle w:val="Normal"/>
        <w:jc w:val="center"/>
        <w:rPr>
          <w:b/>
        </w:rPr>
      </w:pPr>
      <w:r>
        <w:rPr>
          <w:b/>
        </w:rPr>
        <w:t>Figure 6.4</w:t>
      </w:r>
      <w:r>
        <w:rPr>
          <w:b/>
          <w:lang w:val="en-AU" w:eastAsia="en-US"/>
        </w:rPr>
        <w:t>: Convergence of Monte Carlo Simulation With Antithetics for European Futures Option</w:t>
      </w:r>
    </w:p>
    <w:p>
      <w:pPr>
        <w:pStyle w:val="Normal"/>
        <w:jc w:val="center"/>
        <w:rPr/>
      </w:pPr>
      <w:r>
        <w:rPr/>
        <w:drawing>
          <wp:inline distT="0" distB="0" distL="0" distR="0">
            <wp:extent cx="5212715" cy="3194685"/>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4" t="-6" r="-4" b="-6"/>
                    <a:stretch>
                      <a:fillRect/>
                    </a:stretch>
                  </pic:blipFill>
                  <pic:spPr bwMode="auto">
                    <a:xfrm>
                      <a:off x="0" y="0"/>
                      <a:ext cx="5212715" cy="3194685"/>
                    </a:xfrm>
                    <a:prstGeom prst="rect">
                      <a:avLst/>
                    </a:prstGeom>
                    <a:noFill/>
                  </pic:spPr>
                </pic:pic>
              </a:graphicData>
            </a:graphic>
          </wp:inline>
        </w:drawing>
      </w:r>
    </w:p>
    <w:p>
      <w:pPr>
        <w:pStyle w:val="Normal"/>
        <w:rPr/>
      </w:pPr>
      <w:r>
        <w:rPr/>
      </w:r>
    </w:p>
    <w:p>
      <w:pPr>
        <w:pStyle w:val="Heading3"/>
        <w:tabs>
          <w:tab w:val="clear" w:pos="720"/>
          <w:tab w:val="left" w:pos="1260" w:leader="none"/>
        </w:tabs>
        <w:rPr/>
      </w:pPr>
      <w:r>
        <w:rPr/>
        <w:t>2.2</w:t>
        <w:tab/>
        <w:t>Computation of Hedge Sensitivities</w:t>
      </w:r>
    </w:p>
    <w:p>
      <w:pPr>
        <w:pStyle w:val="Normal"/>
        <w:rPr/>
      </w:pPr>
      <w:r>
        <w:rPr/>
      </w:r>
    </w:p>
    <w:p>
      <w:pPr>
        <w:pStyle w:val="Normal"/>
        <w:rPr/>
      </w:pPr>
      <w:r>
        <w:rPr/>
        <w:t xml:space="preserve">Clewlow and Strickland [1998] describe in detail how the standard hedge sensitivities, </w:t>
      </w:r>
      <w:r>
        <w:rPr>
          <w:color w:val="000000"/>
        </w:rPr>
        <w:t>delta</w:t>
      </w:r>
      <w:r>
        <w:rPr/>
        <w:t xml:space="preserve">, </w:t>
      </w:r>
      <w:r>
        <w:rPr>
          <w:color w:val="000000"/>
        </w:rPr>
        <w:t>gamma</w:t>
      </w:r>
      <w:r>
        <w:rPr/>
        <w:t xml:space="preserve">, </w:t>
      </w:r>
      <w:r>
        <w:rPr>
          <w:color w:val="000000"/>
        </w:rPr>
        <w:t>vega</w:t>
      </w:r>
      <w:r>
        <w:rPr/>
        <w:t xml:space="preserve">, </w:t>
      </w:r>
      <w:r>
        <w:rPr>
          <w:color w:val="000000"/>
        </w:rPr>
        <w:t>theta</w:t>
      </w:r>
      <w:r>
        <w:rPr/>
        <w:t xml:space="preserve"> and </w:t>
      </w:r>
      <w:r>
        <w:rPr>
          <w:color w:val="000000"/>
        </w:rPr>
        <w:t>rho</w:t>
      </w:r>
      <w:r>
        <w:rPr/>
        <w:t xml:space="preserve"> can be computed via Monte Carlo simulation by approximating them by finite difference ratios;</w:t>
      </w:r>
    </w:p>
    <w:p>
      <w:pPr>
        <w:pStyle w:val="Normal"/>
        <w:rPr/>
      </w:pPr>
      <w:r>
        <w:rPr/>
      </w:r>
    </w:p>
    <w:p>
      <w:pPr>
        <w:pStyle w:val="Equation"/>
        <w:rPr/>
      </w:pPr>
      <w:r>
        <w:rPr>
          <w:sz w:val="20"/>
        </w:rPr>
      </w:r>
      <m:oMath xmlns:m="http://schemas.openxmlformats.org/officeDocument/2006/math">
        <m:r>
          <m:rPr>
            <m:lit/>
            <m:nor/>
          </m:rPr>
          <m:t xml:space="preserve">delta</m:t>
        </m:r>
        <m:r>
          <m:t xml:space="preserve">=</m:t>
        </m:r>
        <m:f>
          <m:num>
            <m:r>
              <m:t xml:space="preserve">¶</m:t>
            </m:r>
            <m:r>
              <m:t xml:space="preserve">C</m:t>
            </m:r>
          </m:num>
          <m:den>
            <m:r>
              <m:t xml:space="preserve">¶</m:t>
            </m:r>
            <m:r>
              <m:t xml:space="preserve">S</m:t>
            </m:r>
          </m:den>
        </m:f>
        <m:r>
          <m:t xml:space="preserve">»</m:t>
        </m:r>
        <m:f>
          <m:num>
            <m:r>
              <m:t xml:space="preserve">C</m:t>
            </m:r>
            <m:r>
              <m:t xml:space="preserve">(</m:t>
            </m:r>
            <m:r>
              <m:t xml:space="preserve">S</m:t>
            </m:r>
            <m:r>
              <m:t xml:space="preserve">+</m:t>
            </m:r>
            <m:r>
              <m:t xml:space="preserve">DS</m:t>
            </m:r>
            <m:r>
              <m:t xml:space="preserve">)</m:t>
            </m:r>
            <m:r>
              <m:t xml:space="preserve">−</m:t>
            </m:r>
            <m:r>
              <m:t xml:space="preserve">C</m:t>
            </m:r>
            <m:r>
              <m:t xml:space="preserve">(</m:t>
            </m:r>
            <m:r>
              <m:t xml:space="preserve">S</m:t>
            </m:r>
            <m:r>
              <m:t xml:space="preserve">−</m:t>
            </m:r>
            <m:r>
              <m:t xml:space="preserve">DS</m:t>
            </m:r>
            <m:r>
              <m:t xml:space="preserve">)</m:t>
            </m:r>
          </m:num>
          <m:den>
            <m:r>
              <m:t xml:space="preserve">2</m:t>
            </m:r>
            <m:r>
              <m:t xml:space="preserve">DS</m:t>
            </m:r>
          </m:den>
        </m:f>
      </m:oMath>
      <w:r>
        <w:rPr/>
        <w:tab/>
        <w:t>(6.11)</w:t>
      </w:r>
    </w:p>
    <w:p>
      <w:pPr>
        <w:pStyle w:val="Normal"/>
        <w:rPr/>
      </w:pPr>
      <w:r>
        <w:rPr/>
      </w:r>
    </w:p>
    <w:p>
      <w:pPr>
        <w:pStyle w:val="Equation"/>
        <w:rPr/>
      </w:pPr>
      <w:r>
        <w:rPr>
          <w:sz w:val="20"/>
        </w:rPr>
      </w:r>
      <m:oMath xmlns:m="http://schemas.openxmlformats.org/officeDocument/2006/math">
        <m:r>
          <m:rPr>
            <m:lit/>
            <m:nor/>
          </m:rPr>
          <m:t xml:space="preserve">gamma</m:t>
        </m:r>
        <m:r>
          <m:t xml:space="preserve">=</m:t>
        </m:r>
        <m:f>
          <m:num>
            <m:sSup>
              <m:e>
                <m:r>
                  <m:t xml:space="preserve">¶</m:t>
                </m:r>
              </m:e>
              <m:sup>
                <m:r>
                  <m:t xml:space="preserve">2</m:t>
                </m:r>
              </m:sup>
            </m:sSup>
            <m:r>
              <m:t xml:space="preserve">C</m:t>
            </m:r>
          </m:num>
          <m:den>
            <m:r>
              <m:t xml:space="preserve">¶</m:t>
            </m:r>
            <m:sSup>
              <m:e>
                <m:r>
                  <m:t xml:space="preserve">S</m:t>
                </m:r>
              </m:e>
              <m:sup>
                <m:r>
                  <m:t xml:space="preserve">2</m:t>
                </m:r>
              </m:sup>
            </m:sSup>
          </m:den>
        </m:f>
        <m:r>
          <m:t xml:space="preserve">»</m:t>
        </m:r>
        <m:f>
          <m:num>
            <m:r>
              <m:t xml:space="preserve">C</m:t>
            </m:r>
            <m:r>
              <m:t xml:space="preserve">(</m:t>
            </m:r>
            <m:r>
              <m:t xml:space="preserve">S</m:t>
            </m:r>
            <m:r>
              <m:t xml:space="preserve">+</m:t>
            </m:r>
            <m:r>
              <m:t xml:space="preserve">DS</m:t>
            </m:r>
            <m:r>
              <m:t xml:space="preserve">)</m:t>
            </m:r>
            <m:r>
              <m:t xml:space="preserve">−</m:t>
            </m:r>
            <m:r>
              <m:t xml:space="preserve">2</m:t>
            </m:r>
            <m:r>
              <m:t xml:space="preserve">C</m:t>
            </m:r>
            <m:d>
              <m:dPr>
                <m:begChr m:val="("/>
                <m:endChr m:val=")"/>
              </m:dPr>
              <m:e>
                <m:r>
                  <m:t xml:space="preserve">S</m:t>
                </m:r>
              </m:e>
            </m:d>
            <m:r>
              <m:t xml:space="preserve">+</m:t>
            </m:r>
            <m:r>
              <m:t xml:space="preserve">C</m:t>
            </m:r>
            <m:r>
              <m:t xml:space="preserve">(</m:t>
            </m:r>
            <m:r>
              <m:t xml:space="preserve">S</m:t>
            </m:r>
            <m:r>
              <m:t xml:space="preserve">−</m:t>
            </m:r>
            <m:r>
              <m:t xml:space="preserve">DS</m:t>
            </m:r>
            <m:r>
              <m:t xml:space="preserve">)</m:t>
            </m:r>
          </m:num>
          <m:den>
            <m:sSup>
              <m:e>
                <m:r>
                  <m:t xml:space="preserve">DS</m:t>
                </m:r>
              </m:e>
              <m:sup>
                <m:r>
                  <m:t xml:space="preserve">2</m:t>
                </m:r>
              </m:sup>
            </m:sSup>
          </m:den>
        </m:f>
      </m:oMath>
      <w:r>
        <w:rPr/>
        <w:tab/>
        <w:t>(6.12)</w:t>
      </w:r>
    </w:p>
    <w:p>
      <w:pPr>
        <w:pStyle w:val="Normal"/>
        <w:rPr/>
      </w:pPr>
      <w:r>
        <w:rPr/>
      </w:r>
    </w:p>
    <w:p>
      <w:pPr>
        <w:pStyle w:val="Equation"/>
        <w:rPr/>
      </w:pPr>
      <w:r>
        <w:rPr>
          <w:sz w:val="20"/>
        </w:rPr>
      </w:r>
      <m:oMath xmlns:m="http://schemas.openxmlformats.org/officeDocument/2006/math">
        <m:r>
          <m:rPr>
            <m:lit/>
            <m:nor/>
          </m:rPr>
          <m:t xml:space="preserve">vega</m:t>
        </m:r>
        <m:r>
          <m:t xml:space="preserve">=</m:t>
        </m:r>
        <m:f>
          <m:num>
            <m:r>
              <m:t xml:space="preserve">¶</m:t>
            </m:r>
            <m:r>
              <m:t xml:space="preserve">C</m:t>
            </m:r>
          </m:num>
          <m:den>
            <m:r>
              <m:rPr>
                <m:lit/>
                <m:nor/>
              </m:rPr>
              <m:t xml:space="preserve">¶s</m:t>
            </m:r>
          </m:den>
        </m:f>
        <m:r>
          <m:t xml:space="preserve">»</m:t>
        </m:r>
        <m:f>
          <m:num>
            <m:r>
              <m:t xml:space="preserve">C</m:t>
            </m:r>
            <m:r>
              <m:t xml:space="preserve">(</m:t>
            </m:r>
            <m:r>
              <m:t xml:space="preserve">s</m:t>
            </m:r>
            <m:r>
              <m:t xml:space="preserve">+</m:t>
            </m:r>
            <m:r>
              <m:t xml:space="preserve">Ds</m:t>
            </m:r>
            <m:r>
              <m:t xml:space="preserve">)</m:t>
            </m:r>
            <m:r>
              <m:t xml:space="preserve">−</m:t>
            </m:r>
            <m:r>
              <m:t xml:space="preserve">C</m:t>
            </m:r>
            <m:r>
              <m:t xml:space="preserve">(</m:t>
            </m:r>
            <m:r>
              <m:t xml:space="preserve">s</m:t>
            </m:r>
            <m:r>
              <m:t xml:space="preserve">−</m:t>
            </m:r>
            <m:r>
              <m:t xml:space="preserve">Ds</m:t>
            </m:r>
            <m:r>
              <m:t xml:space="preserve">)</m:t>
            </m:r>
          </m:num>
          <m:den>
            <m:r>
              <m:t xml:space="preserve">2</m:t>
            </m:r>
            <m:r>
              <m:t xml:space="preserve">Ds</m:t>
            </m:r>
          </m:den>
        </m:f>
      </m:oMath>
      <w:r>
        <w:rPr/>
        <w:tab/>
        <w:t>(6.13)</w:t>
      </w:r>
    </w:p>
    <w:p>
      <w:pPr>
        <w:pStyle w:val="Normal"/>
        <w:rPr/>
      </w:pPr>
      <w:r>
        <w:rPr/>
      </w:r>
    </w:p>
    <w:p>
      <w:pPr>
        <w:pStyle w:val="Equation"/>
        <w:rPr/>
      </w:pPr>
      <w:r>
        <w:rPr>
          <w:sz w:val="20"/>
        </w:rPr>
      </w:r>
      <m:oMath xmlns:m="http://schemas.openxmlformats.org/officeDocument/2006/math">
        <m:r>
          <m:rPr>
            <m:lit/>
            <m:nor/>
          </m:rPr>
          <m:t xml:space="preserve">theta</m:t>
        </m:r>
        <m:r>
          <m:t xml:space="preserve">=</m:t>
        </m:r>
        <m:f>
          <m:num>
            <m:r>
              <m:t xml:space="preserve">¶</m:t>
            </m:r>
            <m:r>
              <m:t xml:space="preserve">U</m:t>
            </m:r>
          </m:num>
          <m:den>
            <m:r>
              <m:t xml:space="preserve">¶</m:t>
            </m:r>
            <m:r>
              <m:t xml:space="preserve">t</m:t>
            </m:r>
          </m:den>
        </m:f>
        <m:r>
          <m:t xml:space="preserve">»</m:t>
        </m:r>
        <m:f>
          <m:num>
            <m:r>
              <m:t xml:space="preserve">C</m:t>
            </m:r>
            <m:r>
              <m:t xml:space="preserve">(</m:t>
            </m:r>
            <m:r>
              <m:t xml:space="preserve">t</m:t>
            </m:r>
            <m:r>
              <m:t xml:space="preserve">+</m:t>
            </m:r>
            <m:r>
              <m:t xml:space="preserve">Dt</m:t>
            </m:r>
            <m:r>
              <m:t xml:space="preserve">)</m:t>
            </m:r>
            <m:r>
              <m:t xml:space="preserve">−</m:t>
            </m:r>
            <m:r>
              <m:t xml:space="preserve">C</m:t>
            </m:r>
            <m:r>
              <m:t xml:space="preserve">(</m:t>
            </m:r>
            <m:r>
              <m:t xml:space="preserve">t</m:t>
            </m:r>
            <m:r>
              <m:t xml:space="preserve">)</m:t>
            </m:r>
          </m:num>
          <m:den>
            <m:r>
              <m:t xml:space="preserve">Dt</m:t>
            </m:r>
          </m:den>
        </m:f>
      </m:oMath>
      <w:r>
        <w:rPr/>
        <w:tab/>
        <w:t>(6.14)</w:t>
      </w:r>
    </w:p>
    <w:p>
      <w:pPr>
        <w:pStyle w:val="Normal"/>
        <w:rPr/>
      </w:pPr>
      <w:r>
        <w:rPr/>
      </w:r>
    </w:p>
    <w:p>
      <w:pPr>
        <w:pStyle w:val="Equation"/>
        <w:rPr/>
      </w:pPr>
      <w:r>
        <w:rPr>
          <w:sz w:val="20"/>
        </w:rPr>
      </w:r>
      <m:oMath xmlns:m="http://schemas.openxmlformats.org/officeDocument/2006/math">
        <m:r>
          <m:rPr>
            <m:lit/>
            <m:nor/>
          </m:rPr>
          <m:t xml:space="preserve">rho</m:t>
        </m:r>
        <m:r>
          <m:t xml:space="preserve">=</m:t>
        </m:r>
        <m:f>
          <m:num>
            <m:r>
              <m:t xml:space="preserve">¶</m:t>
            </m:r>
            <m:r>
              <m:t xml:space="preserve">C</m:t>
            </m:r>
          </m:num>
          <m:den>
            <m:r>
              <m:t xml:space="preserve">¶</m:t>
            </m:r>
            <m:r>
              <m:t xml:space="preserve">r</m:t>
            </m:r>
          </m:den>
        </m:f>
        <m:r>
          <m:t xml:space="preserve">»</m:t>
        </m:r>
        <m:f>
          <m:num>
            <m:r>
              <m:t xml:space="preserve">C</m:t>
            </m:r>
            <m:r>
              <m:t xml:space="preserve">(</m:t>
            </m:r>
            <m:r>
              <m:t xml:space="preserve">r</m:t>
            </m:r>
            <m:r>
              <m:t xml:space="preserve">+</m:t>
            </m:r>
            <m:r>
              <m:t xml:space="preserve">Dr</m:t>
            </m:r>
            <m:r>
              <m:t xml:space="preserve">)</m:t>
            </m:r>
            <m:r>
              <m:t xml:space="preserve">−</m:t>
            </m:r>
            <m:r>
              <m:t xml:space="preserve">C</m:t>
            </m:r>
            <m:r>
              <m:t xml:space="preserve">(</m:t>
            </m:r>
            <m:r>
              <m:t xml:space="preserve">r</m:t>
            </m:r>
            <m:r>
              <m:t xml:space="preserve">−</m:t>
            </m:r>
            <m:r>
              <m:t xml:space="preserve">Dr</m:t>
            </m:r>
            <m:r>
              <m:t xml:space="preserve">)</m:t>
            </m:r>
          </m:num>
          <m:den>
            <m:r>
              <m:t xml:space="preserve">2</m:t>
            </m:r>
            <m:r>
              <m:t xml:space="preserve">Dr</m:t>
            </m:r>
          </m:den>
        </m:f>
      </m:oMath>
      <w:r>
        <w:rPr/>
        <w:tab/>
        <w:t>(6.15)</w:t>
      </w:r>
    </w:p>
    <w:p>
      <w:pPr>
        <w:pStyle w:val="Normal"/>
        <w:rPr/>
      </w:pPr>
      <w:r>
        <w:rPr/>
      </w:r>
    </w:p>
    <w:p>
      <w:pPr>
        <w:pStyle w:val="Normal"/>
        <w:rPr/>
      </w:pPr>
      <w:r>
        <w:rPr/>
        <w:t xml:space="preserve">where </w:t>
      </w:r>
      <w:r>
        <w:rPr>
          <w:i/>
          <w:color w:val="000000"/>
        </w:rPr>
        <w:t>C</w:t>
      </w:r>
      <w:r>
        <w:rPr>
          <w:color w:val="000000"/>
        </w:rPr>
        <w:t>(</w:t>
      </w:r>
      <w:r>
        <w:rPr>
          <w:i/>
          <w:color w:val="000000"/>
        </w:rPr>
        <w:t>S</w:t>
      </w:r>
      <w:r>
        <w:rPr>
          <w:color w:val="000000"/>
        </w:rPr>
        <w:t>+</w:t>
      </w:r>
      <w:r>
        <w:rPr>
          <w:rFonts w:cs="Symbol" w:ascii="Symbol" w:hAnsi="Symbol"/>
          <w:color w:val="000000"/>
        </w:rPr>
        <w:sym w:font="Symbol" w:char="f044"/>
      </w:r>
      <w:r>
        <w:rPr>
          <w:i/>
          <w:color w:val="000000"/>
        </w:rPr>
        <w:t>S</w:t>
      </w:r>
      <w:r>
        <w:rPr>
          <w:color w:val="000000"/>
        </w:rPr>
        <w:t>)</w:t>
      </w:r>
      <w:r>
        <w:rPr/>
        <w:t xml:space="preserve"> is the Monte Carlo estimate using an initial energy price of </w:t>
      </w:r>
      <w:r>
        <w:rPr>
          <w:i/>
          <w:color w:val="000000"/>
        </w:rPr>
        <w:t>S</w:t>
      </w:r>
      <w:r>
        <w:rPr>
          <w:color w:val="000000"/>
        </w:rPr>
        <w:t>+</w:t>
      </w:r>
      <w:r>
        <w:rPr>
          <w:rFonts w:cs="Symbol" w:ascii="Symbol" w:hAnsi="Symbol"/>
          <w:color w:val="000000"/>
        </w:rPr>
        <w:sym w:font="Symbol" w:char="f044"/>
      </w:r>
      <w:r>
        <w:rPr>
          <w:i/>
          <w:color w:val="000000"/>
        </w:rPr>
        <w:t>S</w:t>
      </w:r>
      <w:r>
        <w:rPr/>
        <w:t xml:space="preserve">, and </w:t>
      </w:r>
      <w:r>
        <w:rPr>
          <w:rFonts w:cs="Symbol" w:ascii="Symbol" w:hAnsi="Symbol"/>
          <w:color w:val="000000"/>
        </w:rPr>
        <w:sym w:font="Symbol" w:char="f044"/>
      </w:r>
      <w:r>
        <w:rPr>
          <w:i/>
          <w:color w:val="000000"/>
        </w:rPr>
        <w:t>S</w:t>
      </w:r>
      <w:r>
        <w:rPr/>
        <w:t xml:space="preserve"> is a small fraction of </w:t>
      </w:r>
      <w:r>
        <w:rPr>
          <w:i/>
          <w:color w:val="000000"/>
        </w:rPr>
        <w:t>S</w:t>
      </w:r>
      <w:r>
        <w:rPr/>
        <w:t xml:space="preserve"> e.g. </w:t>
      </w:r>
      <w:r>
        <w:rPr>
          <w:rFonts w:cs="Symbol" w:ascii="Symbol" w:hAnsi="Symbol"/>
          <w:color w:val="000000"/>
        </w:rPr>
        <w:sym w:font="Symbol" w:char="f044"/>
      </w:r>
      <w:r>
        <w:rPr>
          <w:i/>
          <w:color w:val="000000"/>
        </w:rPr>
        <w:t>S</w:t>
      </w:r>
      <w:r>
        <w:rPr>
          <w:color w:val="000000"/>
        </w:rPr>
        <w:t xml:space="preserve"> = 0.001 </w:t>
      </w:r>
      <w:r>
        <w:rPr>
          <w:i/>
          <w:color w:val="000000"/>
        </w:rPr>
        <w:t>S</w:t>
      </w:r>
      <w:r>
        <w:rPr/>
        <w:t xml:space="preserve"> and the other</w:t>
      </w:r>
      <w:r>
        <w:rPr>
          <w:color w:val="000000"/>
        </w:rPr>
        <w:t xml:space="preserve"> </w:t>
      </w:r>
      <w:r>
        <w:rPr>
          <w:i/>
          <w:color w:val="000000"/>
        </w:rPr>
        <w:t>C</w:t>
      </w:r>
      <w:r>
        <w:rPr>
          <w:color w:val="000000"/>
        </w:rPr>
        <w:t xml:space="preserve">(.)’s </w:t>
      </w:r>
      <w:r>
        <w:rPr/>
        <w:t>are defined similarly</w:t>
      </w:r>
      <w:r>
        <w:rPr>
          <w:color w:val="000000"/>
        </w:rPr>
        <w:t xml:space="preserve">. </w:t>
      </w:r>
      <w:r>
        <w:rPr/>
        <w:t xml:space="preserve">It is important that every price </w:t>
      </w:r>
      <w:r>
        <w:rPr>
          <w:i/>
        </w:rPr>
        <w:t>C</w:t>
      </w:r>
      <w:r>
        <w:rPr/>
        <w:t>(.) should be computed using the same set of random numbers. In chapter 9 we show how knowledge of these risk measures can be used to hedge the risk of energy derivative positions.</w:t>
      </w:r>
    </w:p>
    <w:p>
      <w:pPr>
        <w:pStyle w:val="Normal"/>
        <w:rPr/>
      </w:pPr>
      <w:r>
        <w:rPr/>
      </w:r>
    </w:p>
    <w:p>
      <w:pPr>
        <w:pStyle w:val="Heading3"/>
        <w:numPr>
          <w:ilvl w:val="1"/>
          <w:numId w:val="2"/>
        </w:numPr>
        <w:rPr/>
      </w:pPr>
      <w:r>
        <w:rPr/>
        <w:t>Simulation of Multi-Factor Models</w:t>
      </w:r>
    </w:p>
    <w:p>
      <w:pPr>
        <w:pStyle w:val="Normal"/>
        <w:rPr/>
      </w:pPr>
      <w:r>
        <w:rPr/>
      </w:r>
    </w:p>
    <w:p>
      <w:pPr>
        <w:pStyle w:val="Normal"/>
        <w:rPr/>
      </w:pPr>
      <w:r>
        <w:rPr/>
        <w:t>One of the main uses of Monte Carlo simulation by industry professionals is for pricing options under multiple stochastic factors.  In this section we show how Schwartz's two factor model of section (5.3) can be implemented via Monte Carlo simulation.  Recall that the joint stochastic process for this model is given by;</w:t>
      </w:r>
    </w:p>
    <w:p>
      <w:pPr>
        <w:pStyle w:val="Normal"/>
        <w:rPr/>
      </w:pPr>
      <w:r>
        <w:rPr/>
      </w:r>
    </w:p>
    <w:p>
      <w:pPr>
        <w:pStyle w:val="Equation"/>
        <w:tabs>
          <w:tab w:val="left" w:pos="1134" w:leader="none"/>
          <w:tab w:val="right" w:pos="8505" w:leader="none"/>
        </w:tabs>
        <w:jc w:val="both"/>
        <w:rPr/>
      </w:pPr>
      <w:r>
        <w:rPr>
          <w:sz w:val="20"/>
        </w:rPr>
      </w:r>
      <m:oMath xmlns:m="http://schemas.openxmlformats.org/officeDocument/2006/math">
        <m:r>
          <m:rPr>
            <m:lit/>
            <m:nor/>
          </m:rPr>
          <m:t xml:space="preserve">dS</m:t>
        </m:r>
        <m:r>
          <m:t xml:space="preserve">=</m:t>
        </m:r>
        <m:r>
          <m:t xml:space="preserve">(</m:t>
        </m:r>
        <m:r>
          <m:t xml:space="preserve">r</m:t>
        </m:r>
        <m:r>
          <m:t xml:space="preserve">−</m:t>
        </m:r>
        <m:r>
          <m:t xml:space="preserve">δ</m:t>
        </m:r>
        <m:r>
          <m:t xml:space="preserve">)</m:t>
        </m:r>
        <m:r>
          <m:rPr>
            <m:lit/>
            <m:nor/>
          </m:rPr>
          <m:t xml:space="preserve">Sdt</m:t>
        </m:r>
        <m:r>
          <m:t xml:space="preserve">+</m:t>
        </m:r>
        <m:r>
          <m:t xml:space="preserve">σ</m:t>
        </m:r>
        <m:r>
          <m:rPr>
            <m:lit/>
            <m:nor/>
          </m:rPr>
          <m:t xml:space="preserve">Sdz</m:t>
        </m:r>
      </m:oMath>
      <w:r>
        <w:rPr/>
        <w:tab/>
        <w:t>(6.16)</w:t>
      </w:r>
    </w:p>
    <w:p>
      <w:pPr>
        <w:pStyle w:val="Equation"/>
        <w:rPr/>
      </w:pPr>
      <w:r>
        <w:rPr>
          <w:sz w:val="20"/>
        </w:rPr>
      </w:r>
      <m:oMath xmlns:m="http://schemas.openxmlformats.org/officeDocument/2006/math">
        <m:r>
          <m:t xml:space="preserve">dδ</m:t>
        </m:r>
        <m:r>
          <m:t xml:space="preserve">=</m:t>
        </m:r>
        <m:sSub>
          <m:e>
            <m:r>
              <m:t xml:space="preserve">α</m:t>
            </m:r>
          </m:e>
          <m:sub>
            <m:r>
              <m:t xml:space="preserve">δ</m:t>
            </m:r>
          </m:sub>
        </m:sSub>
        <m:r>
          <m:t xml:space="preserve">(</m:t>
        </m:r>
        <m:acc>
          <m:accPr>
            <m:chr m:val="¯"/>
          </m:accPr>
          <m:e>
            <m:r>
              <m:t xml:space="preserve">δ</m:t>
            </m:r>
          </m:e>
        </m:acc>
        <m:r>
          <m:t xml:space="preserve">−</m:t>
        </m:r>
        <m:r>
          <m:t xml:space="preserve">δ</m:t>
        </m:r>
        <m:r>
          <m:t xml:space="preserve">)</m:t>
        </m:r>
        <m:r>
          <m:rPr>
            <m:lit/>
            <m:nor/>
          </m:rPr>
          <m:t xml:space="preserve">dt</m:t>
        </m:r>
        <m:r>
          <m:t xml:space="preserve">+</m:t>
        </m:r>
        <m:sSub>
          <m:e>
            <m:r>
              <m:t xml:space="preserve">σ</m:t>
            </m:r>
          </m:e>
          <m:sub>
            <m:r>
              <m:t xml:space="preserve">δ</m:t>
            </m:r>
          </m:sub>
        </m:sSub>
        <m:sSub>
          <m:e>
            <m:r>
              <m:rPr>
                <m:lit/>
                <m:nor/>
              </m:rPr>
              <m:t xml:space="preserve">dz</m:t>
            </m:r>
          </m:e>
          <m:sub>
            <m:r>
              <m:t xml:space="preserve">δ</m:t>
            </m:r>
          </m:sub>
        </m:sSub>
      </m:oMath>
      <w:r>
        <w:rPr/>
        <w:tab/>
        <w:t>(6.17)</w:t>
      </w:r>
    </w:p>
    <w:p>
      <w:pPr>
        <w:pStyle w:val="Normal"/>
        <w:rPr/>
      </w:pPr>
      <w:r>
        <w:rPr/>
      </w:r>
    </w:p>
    <w:p>
      <w:pPr>
        <w:pStyle w:val="Normal"/>
        <w:rPr/>
      </w:pPr>
      <w:r>
        <w:rPr/>
        <w:t xml:space="preserve">where the Brownian motions </w:t>
      </w:r>
      <w:r>
        <w:rPr>
          <w:sz w:val="20"/>
        </w:rPr>
      </w:r>
      <m:oMath xmlns:m="http://schemas.openxmlformats.org/officeDocument/2006/math">
        <m:r>
          <m:rPr>
            <m:lit/>
            <m:nor/>
          </m:rPr>
          <m:t xml:space="preserve">dz</m:t>
        </m:r>
      </m:oMath>
      <w:r>
        <w:rPr/>
        <w:t xml:space="preserve"> and </w:t>
      </w:r>
      <w:r>
        <w:rPr>
          <w:sz w:val="20"/>
        </w:rPr>
      </w:r>
      <m:oMath xmlns:m="http://schemas.openxmlformats.org/officeDocument/2006/math">
        <m:sSub>
          <m:e>
            <m:r>
              <m:rPr>
                <m:lit/>
                <m:nor/>
              </m:rPr>
              <m:t xml:space="preserve">dz</m:t>
            </m:r>
          </m:e>
          <m:sub>
            <m:r>
              <m:t xml:space="preserve">δ</m:t>
            </m:r>
          </m:sub>
        </m:sSub>
      </m:oMath>
      <w:r>
        <w:rPr/>
        <w:t xml:space="preserve"> have instantaneous correlation </w:t>
      </w:r>
      <w:r>
        <w:rPr>
          <w:sz w:val="20"/>
        </w:rPr>
      </w:r>
      <m:oMath xmlns:m="http://schemas.openxmlformats.org/officeDocument/2006/math">
        <m:sSub>
          <m:e>
            <m:r>
              <m:t xml:space="preserve">ρ</m:t>
            </m:r>
          </m:e>
          <m:sub>
            <m:r>
              <m:t xml:space="preserve">Sδ</m:t>
            </m:r>
          </m:sub>
        </m:sSub>
      </m:oMath>
      <w:r>
        <w:rPr/>
        <w:t>.</w:t>
      </w:r>
    </w:p>
    <w:p>
      <w:pPr>
        <w:pStyle w:val="Normal"/>
        <w:rPr/>
      </w:pPr>
      <w:r>
        <w:rPr/>
      </w:r>
    </w:p>
    <w:p>
      <w:pPr>
        <w:pStyle w:val="Normal"/>
        <w:rPr/>
      </w:pPr>
      <w:r>
        <w:rPr/>
        <w:t xml:space="preserve">The Monte Carlo procedure is exactly the same as that for the standard European call futures option described in the previous sections except that we simulate the joint processes given above which determine the payoff of the futures option.  Equations (6.16) and (6.17) are discretised as follows; </w:t>
      </w:r>
    </w:p>
    <w:p>
      <w:pPr>
        <w:pStyle w:val="Normal"/>
        <w:rPr/>
      </w:pPr>
      <w:r>
        <w:rPr/>
      </w:r>
    </w:p>
    <w:p>
      <w:pPr>
        <w:pStyle w:val="Equation"/>
        <w:tabs>
          <w:tab w:val="left" w:pos="1134" w:leader="none"/>
          <w:tab w:val="right" w:pos="8505" w:leader="none"/>
        </w:tabs>
        <w:jc w:val="both"/>
        <w:rPr/>
      </w:pPr>
      <w:r>
        <w:rPr>
          <w:sz w:val="20"/>
        </w:rPr>
      </w:r>
      <m:oMath xmlns:m="http://schemas.openxmlformats.org/officeDocument/2006/math">
        <m:r>
          <m:t xml:space="preserve">ΔS</m:t>
        </m:r>
        <m:r>
          <m:t xml:space="preserve">=</m:t>
        </m:r>
        <m:r>
          <m:t xml:space="preserve">(</m:t>
        </m:r>
        <m:r>
          <m:t xml:space="preserve">r</m:t>
        </m:r>
        <m:r>
          <m:t xml:space="preserve">−</m:t>
        </m:r>
        <m:r>
          <m:t xml:space="preserve">δ</m:t>
        </m:r>
        <m:r>
          <m:t xml:space="preserve">)</m:t>
        </m:r>
        <m:r>
          <m:t xml:space="preserve">SΔt</m:t>
        </m:r>
        <m:r>
          <m:t xml:space="preserve">+</m:t>
        </m:r>
        <m:r>
          <m:t xml:space="preserve">σΔz</m:t>
        </m:r>
      </m:oMath>
      <w:r>
        <w:rPr/>
        <w:tab/>
        <w:t>(6.18)</w:t>
      </w:r>
    </w:p>
    <w:p>
      <w:pPr>
        <w:pStyle w:val="Equation"/>
        <w:rPr/>
      </w:pPr>
      <w:r>
        <w:rPr>
          <w:sz w:val="20"/>
        </w:rPr>
      </w:r>
      <m:oMath xmlns:m="http://schemas.openxmlformats.org/officeDocument/2006/math">
        <m:r>
          <m:t xml:space="preserve">Δδ</m:t>
        </m:r>
        <m:r>
          <m:t xml:space="preserve">=</m:t>
        </m:r>
        <m:sSub>
          <m:e>
            <m:r>
              <m:t xml:space="preserve">α</m:t>
            </m:r>
          </m:e>
          <m:sub>
            <m:r>
              <m:t xml:space="preserve">δ</m:t>
            </m:r>
          </m:sub>
        </m:sSub>
        <m:r>
          <m:t xml:space="preserve">(</m:t>
        </m:r>
        <m:acc>
          <m:accPr>
            <m:chr m:val="¯"/>
          </m:accPr>
          <m:e>
            <m:r>
              <m:t xml:space="preserve">δ</m:t>
            </m:r>
          </m:e>
        </m:acc>
        <m:r>
          <m:t xml:space="preserve">−</m:t>
        </m:r>
        <m:r>
          <m:t xml:space="preserve">δ</m:t>
        </m:r>
        <m:r>
          <m:t xml:space="preserve">)</m:t>
        </m:r>
        <m:r>
          <m:t xml:space="preserve">Δt</m:t>
        </m:r>
        <m:r>
          <m:t xml:space="preserve">+</m:t>
        </m:r>
        <m:sSub>
          <m:e>
            <m:r>
              <m:t xml:space="preserve">σ</m:t>
            </m:r>
          </m:e>
          <m:sub>
            <m:r>
              <m:t xml:space="preserve">δ</m:t>
            </m:r>
          </m:sub>
        </m:sSub>
        <m:sSub>
          <m:e>
            <m:r>
              <m:t xml:space="preserve">Δz</m:t>
            </m:r>
          </m:e>
          <m:sub>
            <m:r>
              <m:t xml:space="preserve">δ</m:t>
            </m:r>
          </m:sub>
        </m:sSub>
      </m:oMath>
      <w:r>
        <w:rPr/>
        <w:tab/>
        <w:t>(6.19)</w:t>
      </w:r>
    </w:p>
    <w:p>
      <w:pPr>
        <w:pStyle w:val="Normal"/>
        <w:rPr/>
      </w:pPr>
      <w:r>
        <w:rPr/>
      </w:r>
    </w:p>
    <w:p>
      <w:pPr>
        <w:pStyle w:val="Normal"/>
        <w:rPr/>
      </w:pPr>
      <w:r>
        <w:rPr/>
        <w:t xml:space="preserve">In order to price the option by simulation we need to generate increments in the variates </w:t>
      </w:r>
      <w:r>
        <w:rPr>
          <w:sz w:val="20"/>
        </w:rPr>
      </w:r>
      <m:oMath xmlns:m="http://schemas.openxmlformats.org/officeDocument/2006/math">
        <m:r>
          <m:t xml:space="preserve">z</m:t>
        </m:r>
      </m:oMath>
      <w:r>
        <w:rPr/>
        <w:t xml:space="preserve"> and </w:t>
      </w:r>
      <w:r>
        <w:rPr>
          <w:sz w:val="20"/>
        </w:rPr>
      </w:r>
      <m:oMath xmlns:m="http://schemas.openxmlformats.org/officeDocument/2006/math">
        <m:sSub>
          <m:e>
            <m:r>
              <m:t xml:space="preserve">z</m:t>
            </m:r>
          </m:e>
          <m:sub>
            <m:r>
              <m:t xml:space="preserve">δ</m:t>
            </m:r>
          </m:sub>
        </m:sSub>
      </m:oMath>
      <w:r>
        <w:rPr/>
        <w:t xml:space="preserve"> from a standard bivariate normal distribution with correlation </w:t>
      </w:r>
      <w:r>
        <w:rPr>
          <w:sz w:val="20"/>
        </w:rPr>
      </w:r>
      <m:oMath xmlns:m="http://schemas.openxmlformats.org/officeDocument/2006/math">
        <m:sSub>
          <m:e>
            <m:r>
              <m:t xml:space="preserve">ρ</m:t>
            </m:r>
          </m:e>
          <m:sub>
            <m:r>
              <m:t xml:space="preserve">Sδ</m:t>
            </m:r>
          </m:sub>
        </m:sSub>
      </m:oMath>
      <w:r>
        <w:rPr/>
        <w:t xml:space="preserve">.  This is easily achieved by generating independent standard normal variates </w:t>
      </w:r>
      <w:r>
        <w:rPr>
          <w:rFonts w:cs="Symbol" w:ascii="Symbol" w:hAnsi="Symbol"/>
          <w:color w:val="000000"/>
        </w:rPr>
        <w:sym w:font="Symbol" w:char="f065"/>
      </w:r>
      <w:r>
        <w:rPr>
          <w:color w:val="000000"/>
          <w:vertAlign w:val="subscript"/>
        </w:rPr>
        <w:t>1</w:t>
      </w:r>
      <w:r>
        <w:rPr/>
        <w:t xml:space="preserve"> and </w:t>
      </w:r>
      <w:r>
        <w:rPr>
          <w:rFonts w:cs="Symbol" w:ascii="Symbol" w:hAnsi="Symbol"/>
          <w:color w:val="000000"/>
        </w:rPr>
        <w:sym w:font="Symbol" w:char="f065"/>
      </w:r>
      <w:r>
        <w:rPr>
          <w:color w:val="000000"/>
          <w:vertAlign w:val="subscript"/>
        </w:rPr>
        <w:t>2</w:t>
      </w:r>
      <w:r>
        <w:rPr/>
        <w:t xml:space="preserve"> and combining them as follows</w:t>
      </w:r>
      <w:r>
        <w:rPr>
          <w:rStyle w:val="FootnoteCharacters"/>
          <w:rStyle w:val="FootnoteReference"/>
        </w:rPr>
        <w:footnoteReference w:id="5"/>
      </w:r>
      <w:r>
        <w:rPr/>
        <w:t>:</w:t>
      </w:r>
    </w:p>
    <w:p>
      <w:pPr>
        <w:pStyle w:val="Normal"/>
        <w:rPr/>
      </w:pPr>
      <w:r>
        <w:rPr/>
      </w:r>
    </w:p>
    <w:p>
      <w:pPr>
        <w:pStyle w:val="Equation"/>
        <w:rPr>
          <w:b/>
          <w:color w:val="FF0000"/>
          <w:sz w:val="20"/>
        </w:rPr>
      </w:pPr>
      <w:r>
        <w:rPr>
          <w:b/>
          <w:color w:val="FF0000"/>
          <w:sz w:val="20"/>
        </w:rPr>
      </w:r>
      <m:oMathPara xmlns:m="http://schemas.openxmlformats.org/officeDocument/2006/math">
        <m:oMathParaPr>
          <m:jc m:val="left"/>
        </m:oMathParaPr>
        <m:oMath>
          <m:r>
            <m:t xml:space="preserve">Δz</m:t>
          </m:r>
          <m:r>
            <m:t xml:space="preserve">=</m:t>
          </m:r>
          <m:sSub>
            <m:e>
              <m:r>
                <m:t xml:space="preserve">ε</m:t>
              </m:r>
            </m:e>
            <m:sub>
              <m:r>
                <m:t xml:space="preserve">1</m:t>
              </m:r>
            </m:sub>
          </m:sSub>
          <m:rad>
            <m:radPr>
              <m:degHide m:val="1"/>
            </m:radPr>
            <m:deg/>
            <m:e>
              <m:r>
                <m:t xml:space="preserve">Δt</m:t>
              </m:r>
            </m:e>
          </m:rad>
        </m:oMath>
      </m:oMathPara>
    </w:p>
    <w:p>
      <w:pPr>
        <w:pStyle w:val="Equation"/>
        <w:rPr>
          <w:b/>
          <w:color w:val="FF0000"/>
          <w:sz w:val="20"/>
        </w:rPr>
      </w:pPr>
      <w:r>
        <w:rPr>
          <w:b/>
          <w:color w:val="FF0000"/>
          <w:sz w:val="20"/>
        </w:rPr>
      </w:r>
      <m:oMathPara xmlns:m="http://schemas.openxmlformats.org/officeDocument/2006/math">
        <m:oMathParaPr>
          <m:jc m:val="left"/>
        </m:oMathParaPr>
        <m:oMath>
          <m:sSub>
            <m:e>
              <m:r>
                <m:t xml:space="preserve">Δz</m:t>
              </m:r>
            </m:e>
            <m:sub>
              <m:r>
                <m:t xml:space="preserve">δ</m:t>
              </m:r>
            </m:sub>
          </m:sSub>
          <m:r>
            <m:t xml:space="preserve">=</m:t>
          </m:r>
          <m:r>
            <m:t xml:space="preserve">(</m:t>
          </m:r>
          <m:sSub>
            <m:e>
              <m:r>
                <m:t xml:space="preserve">ρ</m:t>
              </m:r>
            </m:e>
            <m:sub>
              <m:r>
                <m:t xml:space="preserve">Sδ</m:t>
              </m:r>
            </m:sub>
          </m:sSub>
          <m:sSub>
            <m:e>
              <m:r>
                <m:t xml:space="preserve">ε</m:t>
              </m:r>
            </m:e>
            <m:sub>
              <m:r>
                <m:t xml:space="preserve">1</m:t>
              </m:r>
            </m:sub>
          </m:sSub>
          <m:r>
            <m:t xml:space="preserve">+</m:t>
          </m:r>
          <m:rad>
            <m:radPr>
              <m:degHide m:val="1"/>
            </m:radPr>
            <m:deg/>
            <m:e>
              <m:r>
                <m:t xml:space="preserve">1</m:t>
              </m:r>
              <m:r>
                <m:t xml:space="preserve">−</m:t>
              </m:r>
              <m:sSub>
                <m:e>
                  <m:r>
                    <m:t xml:space="preserve">ρ</m:t>
                  </m:r>
                </m:e>
                <m:sub>
                  <m:sSup>
                    <m:e>
                      <m:r>
                        <m:t xml:space="preserve">Sδ</m:t>
                      </m:r>
                    </m:e>
                    <m:sup>
                      <m:r>
                        <m:t xml:space="preserve">2</m:t>
                      </m:r>
                    </m:sup>
                  </m:sSup>
                </m:sub>
              </m:sSub>
            </m:e>
          </m:rad>
          <m:sSub>
            <m:e>
              <m:r>
                <m:t xml:space="preserve">ε</m:t>
              </m:r>
            </m:e>
            <m:sub>
              <m:r>
                <m:t xml:space="preserve">2</m:t>
              </m:r>
            </m:sub>
          </m:sSub>
          <m:r>
            <m:t xml:space="preserve">)</m:t>
          </m:r>
          <m:rad>
            <m:radPr>
              <m:degHide m:val="1"/>
            </m:radPr>
            <m:deg/>
            <m:e>
              <m:r>
                <m:t xml:space="preserve">Δt</m:t>
              </m:r>
            </m:e>
          </m:rad>
        </m:oMath>
      </m:oMathPara>
    </w:p>
    <w:p>
      <w:pPr>
        <w:pStyle w:val="Normal"/>
        <w:rPr/>
      </w:pPr>
      <w:r>
        <w:rPr/>
      </w:r>
    </w:p>
    <w:p>
      <w:pPr>
        <w:pStyle w:val="Normal"/>
        <w:rPr/>
      </w:pPr>
      <w:r>
        <w:rPr/>
        <w:t xml:space="preserve">The best way to simulate a variable following Geometric Brownian Motion is via the process for the natural logarithm of the variable which follows arithmetic Brownian motion, and is normally distributed.  Let </w:t>
      </w:r>
      <w:r>
        <w:rPr>
          <w:sz w:val="20"/>
        </w:rPr>
      </w:r>
      <m:oMath xmlns:m="http://schemas.openxmlformats.org/officeDocument/2006/math">
        <m:sSub>
          <m:e>
            <m:r>
              <m:t xml:space="preserve">x</m:t>
            </m:r>
          </m:e>
          <m:sub>
            <m:r>
              <m:t xml:space="preserve">t</m:t>
            </m:r>
          </m:sub>
        </m:sSub>
        <m:r>
          <m:t xml:space="preserve">=</m:t>
        </m:r>
        <m:r>
          <m:rPr>
            <m:lit/>
            <m:nor/>
          </m:rPr>
          <m:t xml:space="preserve">ln</m:t>
        </m:r>
        <m:r>
          <m:t xml:space="preserve">(</m:t>
        </m:r>
        <m:sSub>
          <m:e>
            <m:r>
              <m:t xml:space="preserve">S</m:t>
            </m:r>
          </m:e>
          <m:sub>
            <m:r>
              <m:t xml:space="preserve">t</m:t>
            </m:r>
          </m:sub>
        </m:sSub>
        <m:r>
          <m:t xml:space="preserve">)</m:t>
        </m:r>
      </m:oMath>
      <w:r>
        <w:rPr/>
        <w:t>, then we have</w:t>
      </w:r>
    </w:p>
    <w:p>
      <w:pPr>
        <w:pStyle w:val="Normal"/>
        <w:rPr/>
      </w:pPr>
      <w:r>
        <w:rPr/>
      </w:r>
    </w:p>
    <w:p>
      <w:pPr>
        <w:pStyle w:val="Equation"/>
        <w:rPr/>
      </w:pPr>
      <w:r>
        <w:rPr>
          <w:sz w:val="20"/>
        </w:rPr>
      </w:r>
      <m:oMath xmlns:m="http://schemas.openxmlformats.org/officeDocument/2006/math">
        <m:sSub>
          <m:e>
            <m:r>
              <m:rPr>
                <m:lit/>
                <m:nor/>
              </m:rPr>
              <m:t xml:space="preserve">dx</m:t>
            </m:r>
          </m:e>
          <m:sub>
            <m:r>
              <m:t xml:space="preserve">t</m:t>
            </m:r>
          </m:sub>
        </m:sSub>
        <m:r>
          <m:t xml:space="preserve">=</m:t>
        </m:r>
        <m:r>
          <m:t xml:space="preserve">(</m:t>
        </m:r>
        <m:r>
          <m:t xml:space="preserve">r</m:t>
        </m:r>
        <m:r>
          <m:t xml:space="preserve">−</m:t>
        </m:r>
        <m:sSub>
          <m:e>
            <m:r>
              <m:t xml:space="preserve">δ</m:t>
            </m:r>
          </m:e>
          <m:sub>
            <m:r>
              <m:t xml:space="preserve">t</m:t>
            </m:r>
          </m:sub>
        </m:sSub>
        <m:r>
          <m:t xml:space="preserve">−</m:t>
        </m:r>
        <m:f>
          <m:num>
            <m:r>
              <m:t xml:space="preserve">1</m:t>
            </m:r>
          </m:num>
          <m:den>
            <m:r>
              <m:t xml:space="preserve">2</m:t>
            </m:r>
          </m:den>
        </m:f>
        <m:sSup>
          <m:e>
            <m:r>
              <m:t xml:space="preserve">σ</m:t>
            </m:r>
          </m:e>
          <m:sup>
            <m:r>
              <m:t xml:space="preserve">2</m:t>
            </m:r>
          </m:sup>
        </m:sSup>
        <m:r>
          <m:t xml:space="preserve">)</m:t>
        </m:r>
        <m:r>
          <m:rPr>
            <m:lit/>
            <m:nor/>
          </m:rPr>
          <m:t xml:space="preserve">dt</m:t>
        </m:r>
        <m:r>
          <m:t xml:space="preserve">+</m:t>
        </m:r>
        <m:r>
          <m:t xml:space="preserve">σ</m:t>
        </m:r>
        <m:r>
          <m:rPr>
            <m:lit/>
            <m:nor/>
          </m:rPr>
          <m:t xml:space="preserve">dz</m:t>
        </m:r>
      </m:oMath>
      <w:r>
        <w:rPr/>
        <w:tab/>
        <w:t>(6.20)</w:t>
      </w:r>
    </w:p>
    <w:p>
      <w:pPr>
        <w:pStyle w:val="Normal"/>
        <w:rPr/>
      </w:pPr>
      <w:r>
        <w:rPr/>
      </w:r>
    </w:p>
    <w:p>
      <w:pPr>
        <w:pStyle w:val="Normal"/>
        <w:rPr/>
      </w:pPr>
      <w:r>
        <w:rPr/>
        <w:t>Therefore the joint discretised process is given by;</w:t>
      </w:r>
    </w:p>
    <w:p>
      <w:pPr>
        <w:pStyle w:val="Normal"/>
        <w:rPr/>
      </w:pPr>
      <w:r>
        <w:rPr/>
      </w:r>
    </w:p>
    <w:p>
      <w:pPr>
        <w:pStyle w:val="Equation"/>
        <w:rPr/>
      </w:pPr>
      <w:r>
        <w:rPr>
          <w:sz w:val="20"/>
        </w:rPr>
      </w:r>
      <m:oMath xmlns:m="http://schemas.openxmlformats.org/officeDocument/2006/math">
        <m:sSub>
          <m:e>
            <m:r>
              <m:t xml:space="preserve">x</m:t>
            </m:r>
          </m:e>
          <m:sub>
            <m:r>
              <m:t xml:space="preserve">i</m:t>
            </m:r>
            <m:r>
              <m:t xml:space="preserve">+</m:t>
            </m:r>
            <m:r>
              <m:t xml:space="preserve">1</m:t>
            </m:r>
          </m:sub>
        </m:sSub>
        <m:r>
          <m:t xml:space="preserve">=</m:t>
        </m:r>
        <m:sSub>
          <m:e>
            <m:r>
              <m:t xml:space="preserve">x</m:t>
            </m:r>
          </m:e>
          <m:sub>
            <m:r>
              <m:t xml:space="preserve">i</m:t>
            </m:r>
          </m:sub>
        </m:sSub>
        <m:r>
          <m:t xml:space="preserve">+</m:t>
        </m:r>
        <m:r>
          <m:t xml:space="preserve">(</m:t>
        </m:r>
        <m:r>
          <m:t xml:space="preserve">r</m:t>
        </m:r>
        <m:r>
          <m:t xml:space="preserve">−</m:t>
        </m:r>
        <m:sSub>
          <m:e>
            <m:r>
              <m:t xml:space="preserve">δ</m:t>
            </m:r>
          </m:e>
          <m:sub>
            <m:r>
              <m:t xml:space="preserve">i</m:t>
            </m:r>
          </m:sub>
        </m:sSub>
        <m:r>
          <m:t xml:space="preserve">−</m:t>
        </m:r>
        <m:f>
          <m:num>
            <m:r>
              <m:t xml:space="preserve">1</m:t>
            </m:r>
          </m:num>
          <m:den>
            <m:r>
              <m:t xml:space="preserve">2</m:t>
            </m:r>
          </m:den>
        </m:f>
        <m:sSup>
          <m:e>
            <m:r>
              <m:t xml:space="preserve">σ</m:t>
            </m:r>
          </m:e>
          <m:sup>
            <m:r>
              <m:t xml:space="preserve">2</m:t>
            </m:r>
          </m:sup>
        </m:sSup>
        <m:r>
          <m:t xml:space="preserve">)</m:t>
        </m:r>
        <m:r>
          <m:t xml:space="preserve">Δt</m:t>
        </m:r>
        <m:r>
          <m:t xml:space="preserve">+</m:t>
        </m:r>
        <m:sSub>
          <m:e>
            <m:r>
              <m:rPr>
                <m:lit/>
                <m:nor/>
              </m:rPr>
              <m:t xml:space="preserve">σε</m:t>
            </m:r>
          </m:e>
          <m:sub>
            <m:r>
              <m:t xml:space="preserve">1</m:t>
            </m:r>
          </m:sub>
        </m:sSub>
        <m:rad>
          <m:radPr>
            <m:degHide m:val="1"/>
          </m:radPr>
          <m:deg/>
          <m:e>
            <m:r>
              <m:t xml:space="preserve">Δt</m:t>
            </m:r>
          </m:e>
        </m:rad>
      </m:oMath>
      <w:r>
        <w:rPr/>
        <w:tab/>
        <w:t>(6.21)</w:t>
      </w:r>
    </w:p>
    <w:p>
      <w:pPr>
        <w:pStyle w:val="Equation"/>
        <w:rPr/>
      </w:pPr>
      <w:r>
        <w:rPr>
          <w:sz w:val="20"/>
        </w:rPr>
      </w:r>
      <m:oMath xmlns:m="http://schemas.openxmlformats.org/officeDocument/2006/math">
        <m:sSub>
          <m:e>
            <m:r>
              <m:t xml:space="preserve">δ</m:t>
            </m:r>
          </m:e>
          <m:sub>
            <m:r>
              <m:t xml:space="preserve">i</m:t>
            </m:r>
            <m:r>
              <m:t xml:space="preserve">+</m:t>
            </m:r>
            <m:r>
              <m:t xml:space="preserve">1</m:t>
            </m:r>
          </m:sub>
        </m:sSub>
        <m:r>
          <m:t xml:space="preserve">=</m:t>
        </m:r>
        <m:sSub>
          <m:e>
            <m:r>
              <m:t xml:space="preserve">δ</m:t>
            </m:r>
          </m:e>
          <m:sub>
            <m:r>
              <m:t xml:space="preserve">i</m:t>
            </m:r>
          </m:sub>
        </m:sSub>
        <m:r>
          <m:t xml:space="preserve">+</m:t>
        </m:r>
        <m:sSub>
          <m:e>
            <m:r>
              <m:t xml:space="preserve">α</m:t>
            </m:r>
          </m:e>
          <m:sub>
            <m:r>
              <m:t xml:space="preserve">δ</m:t>
            </m:r>
          </m:sub>
        </m:sSub>
        <m:r>
          <m:t xml:space="preserve">(</m:t>
        </m:r>
        <m:acc>
          <m:accPr>
            <m:chr m:val="¯"/>
          </m:accPr>
          <m:e>
            <m:r>
              <m:t xml:space="preserve">δ</m:t>
            </m:r>
          </m:e>
        </m:acc>
        <m:r>
          <m:t xml:space="preserve">−</m:t>
        </m:r>
        <m:sSub>
          <m:e>
            <m:r>
              <m:t xml:space="preserve">δ</m:t>
            </m:r>
          </m:e>
          <m:sub>
            <m:r>
              <m:t xml:space="preserve">i</m:t>
            </m:r>
          </m:sub>
        </m:sSub>
        <m:r>
          <m:t xml:space="preserve">)</m:t>
        </m:r>
        <m:r>
          <m:t xml:space="preserve">Δt</m:t>
        </m:r>
        <m:r>
          <m:t xml:space="preserve">+</m:t>
        </m:r>
        <m:sSub>
          <m:e>
            <m:r>
              <m:t xml:space="preserve">σ</m:t>
            </m:r>
          </m:e>
          <m:sub>
            <m:r>
              <m:t xml:space="preserve">δ</m:t>
            </m:r>
          </m:sub>
        </m:sSub>
        <m:r>
          <m:t xml:space="preserve">(</m:t>
        </m:r>
        <m:sSub>
          <m:e>
            <m:r>
              <m:t xml:space="preserve">ρ</m:t>
            </m:r>
          </m:e>
          <m:sub>
            <m:r>
              <m:t xml:space="preserve">Sδ</m:t>
            </m:r>
          </m:sub>
        </m:sSub>
        <m:sSub>
          <m:e>
            <m:r>
              <m:t xml:space="preserve">ε</m:t>
            </m:r>
          </m:e>
          <m:sub>
            <m:r>
              <m:t xml:space="preserve">1</m:t>
            </m:r>
          </m:sub>
        </m:sSub>
        <m:r>
          <m:t xml:space="preserve">+</m:t>
        </m:r>
        <m:rad>
          <m:radPr>
            <m:degHide m:val="1"/>
          </m:radPr>
          <m:deg/>
          <m:e>
            <m:r>
              <m:t xml:space="preserve">1</m:t>
            </m:r>
            <m:r>
              <m:t xml:space="preserve">−</m:t>
            </m:r>
            <m:sSub>
              <m:e>
                <m:r>
                  <m:t xml:space="preserve">ρ</m:t>
                </m:r>
              </m:e>
              <m:sub>
                <m:sSup>
                  <m:e>
                    <m:r>
                      <m:t xml:space="preserve">Sδ</m:t>
                    </m:r>
                  </m:e>
                  <m:sup>
                    <m:r>
                      <m:t xml:space="preserve">2</m:t>
                    </m:r>
                  </m:sup>
                </m:sSup>
              </m:sub>
            </m:sSub>
          </m:e>
        </m:rad>
        <m:sSub>
          <m:e>
            <m:r>
              <m:t xml:space="preserve">ε</m:t>
            </m:r>
          </m:e>
          <m:sub>
            <m:r>
              <m:t xml:space="preserve">2</m:t>
            </m:r>
          </m:sub>
        </m:sSub>
        <m:r>
          <m:t xml:space="preserve">)</m:t>
        </m:r>
        <m:rad>
          <m:radPr>
            <m:degHide m:val="1"/>
          </m:radPr>
          <m:deg/>
          <m:e>
            <m:r>
              <m:t xml:space="preserve">Δt</m:t>
            </m:r>
          </m:e>
        </m:rad>
      </m:oMath>
      <w:r>
        <w:rPr/>
        <w:tab/>
        <w:t>(6.22)</w:t>
      </w:r>
    </w:p>
    <w:p>
      <w:pPr>
        <w:pStyle w:val="Normal"/>
        <w:rPr/>
      </w:pPr>
      <w:r>
        <w:rPr/>
      </w:r>
    </w:p>
    <w:p>
      <w:pPr>
        <w:pStyle w:val="Normal"/>
        <w:rPr/>
      </w:pPr>
      <w:r>
        <w:rPr/>
        <w:t>Figure 6.5 illustrates a sample simulation. The process parameters are chosen to match the observed crude oil forward curve on 1 October 1997.  The convenience yield is assumed to be 0.0892 and to have a correlation of 0.8032 with the spot energy price.  The simulation is again set up to price a 6 month at-the-money European call option on a futures contract with an original maturity of 1 year with 10 time steps.</w:t>
      </w:r>
    </w:p>
    <w:p>
      <w:pPr>
        <w:pStyle w:val="Normal"/>
        <w:rPr/>
      </w:pPr>
      <w:r>
        <w:rPr/>
      </w:r>
    </w:p>
    <w:p>
      <w:pPr>
        <w:pStyle w:val="Normal"/>
        <w:rPr/>
      </w:pPr>
      <w:r>
        <w:rPr/>
      </w:r>
    </w:p>
    <w:p>
      <w:pPr>
        <w:pStyle w:val="BodyText3"/>
        <w:rPr/>
      </w:pPr>
      <w:r>
        <w:rPr/>
        <w:t xml:space="preserve">Figure 6.5: Monte Carlo Simulation of Schwartz [1997] 2 Factor Model for </w:t>
      </w:r>
    </w:p>
    <w:p>
      <w:pPr>
        <w:pStyle w:val="BodyText3"/>
        <w:rPr/>
      </w:pPr>
      <w:r>
        <w:rPr/>
        <w:t>European Futures Option</w:t>
      </w:r>
    </w:p>
    <w:p>
      <w:pPr>
        <w:pStyle w:val="Normal"/>
        <w:jc w:val="center"/>
        <w:rPr/>
      </w:pPr>
      <w:r>
        <w:rPr/>
        <w:drawing>
          <wp:inline distT="0" distB="0" distL="0" distR="0">
            <wp:extent cx="5729605" cy="1623060"/>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4" t="-15" r="-4" b="-15"/>
                    <a:stretch>
                      <a:fillRect/>
                    </a:stretch>
                  </pic:blipFill>
                  <pic:spPr bwMode="auto">
                    <a:xfrm>
                      <a:off x="0" y="0"/>
                      <a:ext cx="5729605" cy="1623060"/>
                    </a:xfrm>
                    <a:prstGeom prst="rect">
                      <a:avLst/>
                    </a:prstGeom>
                    <a:noFill/>
                  </pic:spPr>
                </pic:pic>
              </a:graphicData>
            </a:graphic>
          </wp:inline>
        </w:drawing>
      </w:r>
    </w:p>
    <w:p>
      <w:pPr>
        <w:pStyle w:val="Normal"/>
        <w:rPr/>
      </w:pPr>
      <w:r>
        <w:rPr/>
      </w:r>
    </w:p>
    <w:p>
      <w:pPr>
        <w:pStyle w:val="Heading3"/>
        <w:numPr>
          <w:ilvl w:val="1"/>
          <w:numId w:val="2"/>
        </w:numPr>
        <w:tabs>
          <w:tab w:val="clear" w:pos="720"/>
          <w:tab w:val="left" w:pos="1080" w:leader="none"/>
        </w:tabs>
        <w:rPr/>
      </w:pPr>
      <w:r>
        <w:rPr/>
        <w:t>Generation of the Random Numbers</w:t>
      </w:r>
    </w:p>
    <w:p>
      <w:pPr>
        <w:pStyle w:val="NormalIndent"/>
        <w:ind w:start="0" w:end="0"/>
        <w:rPr/>
      </w:pPr>
      <w:r>
        <w:rPr/>
      </w:r>
    </w:p>
    <w:p>
      <w:pPr>
        <w:pStyle w:val="Normal"/>
        <w:rPr/>
      </w:pPr>
      <w:r>
        <w:rPr/>
        <w:t xml:space="preserve">The first 2 lines of each simulation contain independent samples from a standard normal distribution.  The third and fourth lines contain the simulated paths for the log of the spot energy price and the convenience yield respectively. The simulated value after 1000 simulations is 0.630 with a standard error of 0.041. The analytical value obtained via equation (5.12) is 0.667. </w:t>
      </w:r>
    </w:p>
    <w:p>
      <w:pPr>
        <w:pStyle w:val="Normal"/>
        <w:rPr/>
      </w:pPr>
      <w:r>
        <w:rPr/>
      </w:r>
    </w:p>
    <w:p>
      <w:pPr>
        <w:pStyle w:val="Normal"/>
        <w:rPr/>
      </w:pPr>
      <w:r>
        <w:rPr/>
        <w:t>A critical part of Monte Carlo simulation is the simulation of the generation of the standard normal random variables</w:t>
      </w:r>
      <w:r>
        <w:rPr>
          <w:rStyle w:val="FootnoteCharacters"/>
          <w:rStyle w:val="FootnoteReference"/>
        </w:rPr>
        <w:footnoteReference w:id="6"/>
      </w:r>
      <w:r>
        <w:rPr/>
        <w:t>.  Clewlow and Strickland [1998] provide a discussion of the various ways to do this including generating twelve standard uniform random numbers and subtracting 6 from the total, the Box-Muller transformation, and the polar rejection method.  They conclude that the polar rejection method is both faster and more accurate.  The method can be stated algorithmically as follows</w:t>
      </w:r>
    </w:p>
    <w:p>
      <w:pPr>
        <w:pStyle w:val="Normal"/>
        <w:rPr/>
      </w:pPr>
      <w:r>
        <w:rPr/>
      </w:r>
    </w:p>
    <w:p>
      <w:pPr>
        <w:pStyle w:val="Equation"/>
        <w:rPr/>
      </w:pPr>
      <w:r>
        <w:rPr>
          <w:sz w:val="20"/>
        </w:rPr>
      </w:r>
      <m:oMath xmlns:m="http://schemas.openxmlformats.org/officeDocument/2006/math">
        <m:eqArr>
          <m:e>
            <m:r>
              <m:rPr>
                <m:lit/>
                <m:nor/>
              </m:rPr>
              <m:t xml:space="preserve">repeat</m:t>
            </m:r>
          </m:e>
          <m:e>
            <m:r>
              <m:rPr>
                <m:lit/>
                <m:nor/>
              </m:rPr>
              <m:t xml:space="preserve"></m:t>
            </m:r>
            <m:sSub>
              <m:e>
                <m:r>
                  <m:t xml:space="preserve">x</m:t>
                </m:r>
              </m:e>
              <m:sub>
                <m:r>
                  <m:t xml:space="preserve">1</m:t>
                </m:r>
              </m:sub>
            </m:sSub>
            <m:r>
              <m:t xml:space="preserve">=</m:t>
            </m:r>
            <m:r>
              <m:t xml:space="preserve">2</m:t>
            </m:r>
            <m:r>
              <m:t xml:space="preserve">×</m:t>
            </m:r>
            <m:r>
              <m:rPr>
                <m:lit/>
                <m:nor/>
              </m:rPr>
              <m:t xml:space="preserve">standard_uniform_random_number-1</m:t>
            </m:r>
          </m:e>
          <m:e>
            <m:r>
              <m:rPr>
                <m:lit/>
                <m:nor/>
              </m:rPr>
              <m:t xml:space="preserve"></m:t>
            </m:r>
            <m:sSub>
              <m:e>
                <m:r>
                  <m:t xml:space="preserve">x</m:t>
                </m:r>
              </m:e>
              <m:sub>
                <m:r>
                  <m:t xml:space="preserve">2</m:t>
                </m:r>
              </m:sub>
            </m:sSub>
            <m:r>
              <m:t xml:space="preserve">=</m:t>
            </m:r>
            <m:r>
              <m:t xml:space="preserve">2</m:t>
            </m:r>
            <m:r>
              <m:t xml:space="preserve">×</m:t>
            </m:r>
            <m:r>
              <m:rPr>
                <m:lit/>
                <m:nor/>
              </m:rPr>
              <m:t xml:space="preserve">standard_uniform_random_number-1</m:t>
            </m:r>
          </m:e>
          <m:e>
            <m:r>
              <m:rPr>
                <m:lit/>
                <m:nor/>
              </m:rPr>
              <m:t xml:space="preserve">    </m:t>
            </m:r>
            <m:r>
              <m:t xml:space="preserve">w</m:t>
            </m:r>
            <m:r>
              <m:rPr>
                <m:lit/>
                <m:nor/>
              </m:rPr>
              <m:t xml:space="preserve"> = </m:t>
            </m:r>
            <m:sSubSup>
              <m:e>
                <m:r>
                  <m:t xml:space="preserve">x</m:t>
                </m:r>
              </m:e>
              <m:sub>
                <m:r>
                  <m:t xml:space="preserve">1</m:t>
                </m:r>
              </m:sub>
              <m:sup>
                <m:r>
                  <m:t xml:space="preserve">2</m:t>
                </m:r>
              </m:sup>
            </m:sSubSup>
            <m:r>
              <m:t xml:space="preserve">+</m:t>
            </m:r>
            <m:sSubSup>
              <m:e>
                <m:r>
                  <m:t xml:space="preserve">x</m:t>
                </m:r>
              </m:e>
              <m:sub>
                <m:r>
                  <m:t xml:space="preserve">2</m:t>
                </m:r>
              </m:sub>
              <m:sup>
                <m:r>
                  <m:t xml:space="preserve">2</m:t>
                </m:r>
              </m:sup>
            </m:sSubSup>
          </m:e>
          <m:e>
            <m:r>
              <m:rPr>
                <m:lit/>
                <m:nor/>
              </m:rPr>
              <m:t xml:space="preserve">until </m:t>
            </m:r>
            <m:r>
              <m:t xml:space="preserve">w</m:t>
            </m:r>
            <m:r>
              <m:t xml:space="preserve">&lt;</m:t>
            </m:r>
            <m:r>
              <m:t xml:space="preserve">1</m:t>
            </m:r>
          </m:e>
          <m:e>
            <m:r>
              <m:t xml:space="preserve">c</m:t>
            </m:r>
            <m:r>
              <m:t xml:space="preserve">=</m:t>
            </m:r>
            <m:rad>
              <m:radPr>
                <m:degHide m:val="1"/>
              </m:radPr>
              <m:deg/>
              <m:e>
                <m:r>
                  <m:t xml:space="preserve">−</m:t>
                </m:r>
                <m:r>
                  <m:t xml:space="preserve">2</m:t>
                </m:r>
                <m:r>
                  <m:t xml:space="preserve">∗</m:t>
                </m:r>
                <m:f>
                  <m:num>
                    <m:r>
                      <m:rPr>
                        <m:lit/>
                        <m:nor/>
                      </m:rPr>
                      <m:t xml:space="preserve">ln</m:t>
                    </m:r>
                    <m:r>
                      <m:t xml:space="preserve">(</m:t>
                    </m:r>
                    <m:r>
                      <m:t xml:space="preserve">w</m:t>
                    </m:r>
                    <m:r>
                      <m:t xml:space="preserve">)</m:t>
                    </m:r>
                  </m:num>
                  <m:den>
                    <m:r>
                      <m:t xml:space="preserve">w</m:t>
                    </m:r>
                  </m:den>
                </m:f>
              </m:e>
            </m:rad>
          </m:e>
          <m:e>
            <m:sSub>
              <m:e>
                <m:r>
                  <m:t xml:space="preserve">z</m:t>
                </m:r>
              </m:e>
              <m:sub>
                <m:r>
                  <m:t xml:space="preserve">1</m:t>
                </m:r>
              </m:sub>
            </m:sSub>
            <m:r>
              <m:t xml:space="preserve">=</m:t>
            </m:r>
            <m:sSub>
              <m:e>
                <m:r>
                  <m:rPr>
                    <m:lit/>
                    <m:nor/>
                  </m:rPr>
                  <m:t xml:space="preserve">cx</m:t>
                </m:r>
              </m:e>
              <m:sub>
                <m:r>
                  <m:t xml:space="preserve">1</m:t>
                </m:r>
              </m:sub>
            </m:sSub>
          </m:e>
          <m:e>
            <m:sSub>
              <m:e>
                <m:r>
                  <m:t xml:space="preserve">z</m:t>
                </m:r>
              </m:e>
              <m:sub>
                <m:r>
                  <m:t xml:space="preserve">2</m:t>
                </m:r>
              </m:sub>
            </m:sSub>
            <m:r>
              <m:t xml:space="preserve">=</m:t>
            </m:r>
            <m:sSub>
              <m:e>
                <m:r>
                  <m:rPr>
                    <m:lit/>
                    <m:nor/>
                  </m:rPr>
                  <m:t xml:space="preserve">cx</m:t>
                </m:r>
              </m:e>
              <m:sub>
                <m:r>
                  <m:t xml:space="preserve">2</m:t>
                </m:r>
              </m:sub>
            </m:sSub>
          </m:e>
        </m:eqArr>
      </m:oMath>
      <w:r>
        <w:rPr/>
        <w:tab/>
        <w:t>(6.24)</w:t>
      </w:r>
    </w:p>
    <w:p>
      <w:pPr>
        <w:pStyle w:val="Normal"/>
        <w:rPr/>
      </w:pPr>
      <w:r>
        <w:rPr/>
      </w:r>
    </w:p>
    <w:p>
      <w:pPr>
        <w:pStyle w:val="Normal"/>
        <w:rPr/>
      </w:pPr>
      <w:r>
        <w:rPr/>
        <w:t>The polar rejection method generates two standard normal random variables at a time.  Therefore in order to obtain maximum efficiency the second random number must be saved for use the next time a standard normal random number is required rather than generating two random numbers every time and throwing one away.</w:t>
      </w:r>
    </w:p>
    <w:p>
      <w:pPr>
        <w:pStyle w:val="Normal"/>
        <w:rPr/>
      </w:pPr>
      <w:r>
        <w:rPr/>
      </w:r>
    </w:p>
    <w:p>
      <w:pPr>
        <w:pStyle w:val="Normal"/>
        <w:rPr/>
      </w:pPr>
      <w:r>
        <w:rPr/>
        <w:t>Another way to make the simulations more efficient (variance reduction) is to implement quasi random numbers (also known as low discrepency sequences).  A quasi-random sample is not independent from the previous one, it “remembers” the previous samples and trys to position itself away from all the previous samples.  There are many ways of producing quasi-random numbers and the interested reader should refer to Niederreiter [1992], and Niederreiter and Shiue [1995] for examples.</w:t>
      </w:r>
    </w:p>
    <w:p>
      <w:pPr>
        <w:pStyle w:val="Normal"/>
        <w:rPr/>
      </w:pPr>
      <w:r>
        <w:rPr/>
      </w:r>
    </w:p>
    <w:p>
      <w:pPr>
        <w:pStyle w:val="Heading3"/>
        <w:tabs>
          <w:tab w:val="clear" w:pos="720"/>
          <w:tab w:val="left" w:pos="1080" w:leader="none"/>
        </w:tabs>
        <w:rPr/>
      </w:pPr>
      <w:r>
        <w:rPr/>
        <w:t>2.4</w:t>
        <w:tab/>
        <w:t>Valuing Path-Dependent Options</w:t>
      </w:r>
    </w:p>
    <w:p>
      <w:pPr>
        <w:pStyle w:val="Normal"/>
        <w:rPr/>
      </w:pPr>
      <w:r>
        <w:rPr/>
      </w:r>
    </w:p>
    <w:p>
      <w:pPr>
        <w:pStyle w:val="Normal"/>
        <w:rPr/>
      </w:pPr>
      <w:r>
        <w:rPr/>
        <w:t>Because of the diverse nature of exotic option products exhaustive list would be almost impossible to compile, and so we concentrate on products that have been taken as representative of important classes, and use a classification based on Clewlow and Strickland [1997], looking at classes of path-dependent options including barrier options, lookback options, and Asian options, and apply them to energy products.</w:t>
      </w:r>
    </w:p>
    <w:p>
      <w:pPr>
        <w:pStyle w:val="Normal"/>
        <w:rPr/>
      </w:pPr>
      <w:r>
        <w:rPr/>
      </w:r>
    </w:p>
    <w:p>
      <w:pPr>
        <w:pStyle w:val="Heading4"/>
        <w:ind w:hanging="0" w:start="0"/>
        <w:rPr/>
      </w:pPr>
      <w:r>
        <w:rPr/>
        <w:t>Barrier Options</w:t>
      </w:r>
    </w:p>
    <w:p>
      <w:pPr>
        <w:pStyle w:val="Normal"/>
        <w:rPr/>
      </w:pPr>
      <w:r>
        <w:rPr/>
      </w:r>
    </w:p>
    <w:p>
      <w:pPr>
        <w:pStyle w:val="Normal"/>
        <w:rPr/>
      </w:pPr>
      <w:r>
        <w:rPr/>
        <w:t>In the financial markets, one of the most popular of the so-called path-dependent options are barrier options which come in two types</w:t>
      </w:r>
      <w:r>
        <w:rPr>
          <w:rStyle w:val="FootnoteCharacters"/>
          <w:rStyle w:val="FootnoteReference"/>
        </w:rPr>
        <w:footnoteReference w:id="7"/>
      </w:r>
      <w:r>
        <w:rPr/>
        <w:t xml:space="preserve">.  A knock-out option cancels immediately the underlying index price (usually a spot energy price or the price of a forward contract) crosses a pre-determined level (the barrier).  Conversely, a knock-in option only comes into existence when the underlying index value crosses the barrier.  If the index does not cross the barrier, the option does not come into existence and expires worthless.  If the option knocks in or out above the barrier we speak of an up barrier, and if it knocks in or out when the underlying price ends up below the barrier we speak of a down barrier. If we limit ourselves to ordinary put and call options (as we will do in this section) this yields eight basic types of barrier options: down-and-out, up-and-out, down-and-in, up-and-in versions of puts and calls.  As the valuation principals are consistent across all eight types of options we limit our analysis here to down-and-out calls. Down and out energy call options are standard call options that extinguish worthless if the index price – here we take the spot energy price goes below a certain level </w:t>
      </w:r>
      <w:r>
        <w:rPr>
          <w:i/>
        </w:rPr>
        <w:t xml:space="preserve">H </w:t>
      </w:r>
      <w:r>
        <w:rPr/>
        <w:t xml:space="preserve">(the barrier level).  For example a down and out call option maturing at time </w:t>
      </w:r>
      <w:r>
        <w:rPr>
          <w:i/>
        </w:rPr>
        <w:t>T</w:t>
      </w:r>
      <w:r>
        <w:rPr/>
        <w:t xml:space="preserve"> expires worthless if the spot energy price crosses the barrier on predefined reset dates </w:t>
      </w:r>
      <w:r>
        <w:rPr/>
      </w:r>
      <m:oMath xmlns:m="http://schemas.openxmlformats.org/officeDocument/2006/math">
        <m:sSub>
          <m:e>
            <m:r>
              <m:t xml:space="preserve">t</m:t>
            </m:r>
          </m:e>
          <m:sub>
            <m:r>
              <m:t xml:space="preserve">i</m:t>
            </m:r>
          </m:sub>
        </m:sSub>
        <m:r>
          <m:t xml:space="preserve">,</m:t>
        </m:r>
        <m:r>
          <m:t xml:space="preserve"> </m:t>
        </m:r>
        <m:r>
          <m:t xml:space="preserve">t</m:t>
        </m:r>
        <m:r>
          <m:t xml:space="preserve">≤</m:t>
        </m:r>
        <m:sSub>
          <m:e>
            <m:r>
              <m:t xml:space="preserve">t</m:t>
            </m:r>
          </m:e>
          <m:sub>
            <m:r>
              <m:t xml:space="preserve">i</m:t>
            </m:r>
          </m:sub>
        </m:sSub>
        <m:r>
          <m:t xml:space="preserve">≤</m:t>
        </m:r>
        <m:r>
          <m:t xml:space="preserve">T</m:t>
        </m:r>
      </m:oMath>
      <w:r>
        <w:rPr/>
        <w:t xml:space="preserve">.  If the barrier is not crossed the spot energy price at time </w:t>
      </w:r>
      <w:r>
        <w:rPr>
          <w:i/>
        </w:rPr>
        <w:t>T</w:t>
      </w:r>
      <w:r>
        <w:rPr/>
        <w:t xml:space="preserve"> determines the payoff which can be represented by;</w:t>
      </w:r>
    </w:p>
    <w:p>
      <w:pPr>
        <w:pStyle w:val="Normal"/>
        <w:rPr/>
      </w:pPr>
      <w:r>
        <w:rPr/>
      </w:r>
    </w:p>
    <w:p>
      <w:pPr>
        <w:pStyle w:val="Equation"/>
        <w:tabs>
          <w:tab w:val="left" w:pos="3686" w:leader="none"/>
          <w:tab w:val="right" w:pos="8505" w:leader="none"/>
        </w:tabs>
        <w:rPr/>
      </w:pPr>
      <w:r>
        <w:rPr/>
      </w:r>
      <m:oMath xmlns:m="http://schemas.openxmlformats.org/officeDocument/2006/math">
        <m:r>
          <m:rPr>
            <m:lit/>
            <m:nor/>
          </m:rPr>
          <m:t xml:space="preserve">max</m:t>
        </m:r>
        <m:r>
          <m:t xml:space="preserve">(</m:t>
        </m:r>
        <m:sSub>
          <m:e>
            <m:r>
              <m:t xml:space="preserve">S</m:t>
            </m:r>
          </m:e>
          <m:sub>
            <m:r>
              <m:t xml:space="preserve">T</m:t>
            </m:r>
          </m:sub>
        </m:sSub>
        <m:r>
          <m:t xml:space="preserve">−</m:t>
        </m:r>
        <m:r>
          <m:t xml:space="preserve">K</m:t>
        </m:r>
        <m:r>
          <m:t xml:space="preserve">,</m:t>
        </m:r>
        <m:r>
          <m:t xml:space="preserve">0</m:t>
        </m:r>
        <m:r>
          <m:t xml:space="preserve">)</m:t>
        </m:r>
      </m:oMath>
      <w:r>
        <w:rPr>
          <w:b/>
          <w:sz w:val="28"/>
        </w:rPr>
        <w:t>1</w:t>
      </w:r>
      <w:r>
        <w:rPr/>
      </w:r>
      <m:oMath xmlns:m="http://schemas.openxmlformats.org/officeDocument/2006/math">
        <m:sSub>
          <m:e/>
          <m:sub>
            <m:sSub>
              <m:e>
                <m:r>
                  <m:t xml:space="preserve">S</m:t>
                </m:r>
              </m:e>
              <m:sub>
                <m:sSub>
                  <m:e>
                    <m:r>
                      <m:t xml:space="preserve">t</m:t>
                    </m:r>
                  </m:e>
                  <m:sub>
                    <m:r>
                      <m:t xml:space="preserve">i</m:t>
                    </m:r>
                  </m:sub>
                </m:sSub>
              </m:sub>
            </m:sSub>
            <m:r>
              <m:t xml:space="preserve">&gt;</m:t>
            </m:r>
            <m:r>
              <m:t xml:space="preserve">H</m:t>
            </m:r>
          </m:sub>
        </m:sSub>
      </m:oMath>
      <w:r>
        <w:rPr/>
        <w:tab/>
      </w:r>
      <w:r>
        <w:rPr/>
      </w:r>
      <m:oMath xmlns:m="http://schemas.openxmlformats.org/officeDocument/2006/math">
        <m:r>
          <m:t xml:space="preserve">∀</m:t>
        </m:r>
        <m:r>
          <m:t xml:space="preserve"> </m:t>
        </m:r>
        <m:r>
          <m:t xml:space="preserve">t</m:t>
        </m:r>
        <m:r>
          <m:t xml:space="preserve">≤</m:t>
        </m:r>
        <m:sSub>
          <m:e>
            <m:r>
              <m:t xml:space="preserve">t</m:t>
            </m:r>
          </m:e>
          <m:sub>
            <m:r>
              <m:t xml:space="preserve">i</m:t>
            </m:r>
          </m:sub>
        </m:sSub>
        <m:r>
          <m:t xml:space="preserve">≤</m:t>
        </m:r>
        <m:r>
          <m:t xml:space="preserve">T</m:t>
        </m:r>
      </m:oMath>
      <w:r>
        <w:rPr/>
        <w:tab/>
        <w:t>(6.25)</w:t>
      </w:r>
    </w:p>
    <w:p>
      <w:pPr>
        <w:pStyle w:val="Normal"/>
        <w:rPr/>
      </w:pPr>
      <w:r>
        <w:rPr/>
      </w:r>
    </w:p>
    <w:p>
      <w:pPr>
        <w:pStyle w:val="Normal"/>
        <w:rPr/>
      </w:pPr>
      <w:r>
        <w:rPr/>
        <w:t xml:space="preserve">where </w:t>
      </w:r>
      <w:r>
        <w:rPr>
          <w:b/>
          <w:sz w:val="28"/>
        </w:rPr>
        <w:t>1</w:t>
      </w:r>
      <w:r>
        <w:rPr/>
      </w:r>
      <m:oMath xmlns:m="http://schemas.openxmlformats.org/officeDocument/2006/math">
        <m:sSub>
          <m:e/>
          <m:sub>
            <m:sSub>
              <m:e>
                <m:r>
                  <m:t xml:space="preserve">S</m:t>
                </m:r>
              </m:e>
              <m:sub>
                <m:sSub>
                  <m:e>
                    <m:r>
                      <m:t xml:space="preserve">t</m:t>
                    </m:r>
                  </m:e>
                  <m:sub>
                    <m:r>
                      <m:t xml:space="preserve">i</m:t>
                    </m:r>
                  </m:sub>
                </m:sSub>
              </m:sub>
            </m:sSub>
            <m:r>
              <m:t xml:space="preserve">&gt;</m:t>
            </m:r>
            <m:r>
              <m:t xml:space="preserve">H</m:t>
            </m:r>
          </m:sub>
        </m:sSub>
      </m:oMath>
      <w:r>
        <w:rPr/>
        <w:t xml:space="preserve"> is the indicator function;</w:t>
      </w:r>
    </w:p>
    <w:p>
      <w:pPr>
        <w:pStyle w:val="Normal"/>
        <w:rPr/>
      </w:pPr>
      <w:r>
        <w:rPr/>
      </w:r>
    </w:p>
    <w:p>
      <w:pPr>
        <w:pStyle w:val="Equation"/>
        <w:rPr/>
      </w:pPr>
      <w:r>
        <w:rPr>
          <w:b/>
          <w:sz w:val="28"/>
        </w:rPr>
        <w:t>1</w:t>
      </w:r>
      <w:r>
        <w:rPr/>
      </w:r>
      <m:oMath xmlns:m="http://schemas.openxmlformats.org/officeDocument/2006/math">
        <m:sSub>
          <m:e/>
          <m:sub>
            <m:sSub>
              <m:e>
                <m:r>
                  <m:t xml:space="preserve">S</m:t>
                </m:r>
              </m:e>
              <m:sub>
                <m:sSub>
                  <m:e>
                    <m:r>
                      <m:t xml:space="preserve">t</m:t>
                    </m:r>
                  </m:e>
                  <m:sub>
                    <m:r>
                      <m:t xml:space="preserve">i</m:t>
                    </m:r>
                  </m:sub>
                </m:sSub>
              </m:sub>
            </m:sSub>
            <m:r>
              <m:t xml:space="preserve">&gt;</m:t>
            </m:r>
            <m:r>
              <m:t xml:space="preserve">H</m:t>
            </m:r>
          </m:sub>
        </m:sSub>
      </m:oMath>
      <w:r>
        <w:rPr/>
      </w:r>
      <m:oMath xmlns:m="http://schemas.openxmlformats.org/officeDocument/2006/math">
        <m:r>
          <m:t xml:space="preserve">=</m:t>
        </m:r>
        <m:d>
          <m:dPr>
            <m:begChr m:val="{"/>
            <m:endChr m:val=""/>
          </m:dPr>
          <m:e>
            <m:m>
              <m:mr>
                <m:e>
                  <m:r>
                    <m:t xml:space="preserve">1</m:t>
                  </m:r>
                  <m:sSub>
                    <m:e>
                      <m:r>
                        <m:t xml:space="preserve">S</m:t>
                      </m:r>
                    </m:e>
                    <m:sub>
                      <m:sSub>
                        <m:e>
                          <m:r>
                            <m:t xml:space="preserve">t</m:t>
                          </m:r>
                        </m:e>
                        <m:sub>
                          <m:r>
                            <m:t xml:space="preserve">i</m:t>
                          </m:r>
                        </m:sub>
                      </m:sSub>
                    </m:sub>
                  </m:sSub>
                  <m:r>
                    <m:t xml:space="preserve">&gt;</m:t>
                  </m:r>
                  <m:r>
                    <m:t xml:space="preserve">H</m:t>
                  </m:r>
                  <m:r>
                    <m:t xml:space="preserve"></m:t>
                  </m:r>
                  <m:r>
                    <m:rPr>
                      <m:lit/>
                      <m:nor/>
                    </m:rPr>
                    <m:t xml:space="preserve"></m:t>
                  </m:r>
                  <m:r>
                    <m:t xml:space="preserve">t</m:t>
                  </m:r>
                  <m:r>
                    <m:t xml:space="preserve">≤</m:t>
                  </m:r>
                  <m:sSub>
                    <m:e>
                      <m:r>
                        <m:t xml:space="preserve">t</m:t>
                      </m:r>
                    </m:e>
                    <m:sub>
                      <m:r>
                        <m:t xml:space="preserve">i</m:t>
                      </m:r>
                    </m:sub>
                  </m:sSub>
                  <m:r>
                    <m:t xml:space="preserve">T</m:t>
                  </m:r>
                </m:e>
              </m:mr>
              <m:mr>
                <m:e>
                  <m:r>
                    <m:t xml:space="preserve">0</m:t>
                  </m:r>
                  <m:sSub>
                    <m:e>
                      <m:r>
                        <m:t xml:space="preserve">S</m:t>
                      </m:r>
                    </m:e>
                    <m:sub>
                      <m:sSub>
                        <m:e>
                          <m:r>
                            <m:t xml:space="preserve">t</m:t>
                          </m:r>
                        </m:e>
                        <m:sub>
                          <m:r>
                            <m:t xml:space="preserve">i</m:t>
                          </m:r>
                        </m:sub>
                      </m:sSub>
                    </m:sub>
                  </m:sSub>
                  <m:r>
                    <m:t xml:space="preserve">H</m:t>
                  </m:r>
                  <m:r>
                    <m:t xml:space="preserve"></m:t>
                  </m:r>
                  <m:r>
                    <m:t xml:space="preserve"> </m:t>
                  </m:r>
                  <m:r>
                    <m:rPr>
                      <m:lit/>
                      <m:nor/>
                    </m:rPr>
                    <m:t xml:space="preserve">otherwise</m:t>
                  </m:r>
                </m:e>
              </m:mr>
            </m:m>
          </m:e>
        </m:d>
      </m:oMath>
      <w:r>
        <w:rPr/>
        <w:tab/>
        <w:t>(6.26)</w:t>
      </w:r>
    </w:p>
    <w:p>
      <w:pPr>
        <w:pStyle w:val="Normal"/>
        <w:rPr/>
      </w:pPr>
      <w:r>
        <w:rPr/>
      </w:r>
    </w:p>
    <w:p>
      <w:pPr>
        <w:pStyle w:val="Normal"/>
        <w:rPr/>
      </w:pPr>
      <w:r>
        <w:rPr/>
        <w:t>Figure 6.6 shows a sample simulation.  We value a Down-and-Out call option with the same characteristics as the option of Figure 6.1 but with an out barrier. We assume that spot energy prices evolve according to the Schwartz 1-factor model discussed in section 2.1. The 1 year forward price is observed to be $20.97 and barrier is set to be 10% away from the money at $18.87.  The option is designed to knock out if the forward maturing 1 year after the initial date crosses this barrier.  Although the simulated path finishes in-the-money for a standard call option the Futures price trades at $18.724 at time 0.05 and so the option expires worthless. 1000 simulations yields a Monte Carlo estimate of the price of 1.265 with a standard error of 0.433 for this particular option.</w:t>
      </w:r>
    </w:p>
    <w:p>
      <w:pPr>
        <w:pStyle w:val="Normal"/>
        <w:rPr/>
      </w:pPr>
      <w:r>
        <w:rPr/>
      </w:r>
    </w:p>
    <w:p>
      <w:pPr>
        <w:pStyle w:val="Normal"/>
        <w:jc w:val="center"/>
        <w:rPr>
          <w:b/>
        </w:rPr>
      </w:pPr>
      <w:r>
        <w:rPr>
          <w:b/>
        </w:rPr>
        <w:t xml:space="preserve">Figure 6.6: Monte Carlo Simulation of Schwartz [1997] 1 Factor Model for </w:t>
      </w:r>
    </w:p>
    <w:p>
      <w:pPr>
        <w:pStyle w:val="Normal"/>
        <w:jc w:val="center"/>
        <w:rPr>
          <w:b/>
        </w:rPr>
      </w:pPr>
      <w:r>
        <w:rPr>
          <w:b/>
        </w:rPr>
        <w:t>European Barrier Option</w:t>
      </w:r>
    </w:p>
    <w:p>
      <w:pPr>
        <w:pStyle w:val="Normal"/>
        <w:jc w:val="center"/>
        <w:rPr/>
      </w:pPr>
      <w:r>
        <w:rPr/>
        <w:drawing>
          <wp:inline distT="0" distB="0" distL="0" distR="0">
            <wp:extent cx="5728970" cy="129159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5" t="-21" r="-5" b="-21"/>
                    <a:stretch>
                      <a:fillRect/>
                    </a:stretch>
                  </pic:blipFill>
                  <pic:spPr bwMode="auto">
                    <a:xfrm>
                      <a:off x="0" y="0"/>
                      <a:ext cx="5728970" cy="1291590"/>
                    </a:xfrm>
                    <a:prstGeom prst="rect">
                      <a:avLst/>
                    </a:prstGeom>
                    <a:noFill/>
                  </pic:spPr>
                </pic:pic>
              </a:graphicData>
            </a:graphic>
          </wp:inline>
        </w:drawing>
      </w:r>
    </w:p>
    <w:p>
      <w:pPr>
        <w:pStyle w:val="Normal"/>
        <w:rPr>
          <w:lang w:val="en-CA"/>
        </w:rPr>
      </w:pPr>
      <w:r>
        <w:rPr>
          <w:lang w:val="en-CA"/>
        </w:rPr>
      </w:r>
    </w:p>
    <w:p>
      <w:pPr>
        <w:pStyle w:val="Heading4"/>
        <w:ind w:hanging="0" w:start="0"/>
        <w:rPr/>
      </w:pPr>
      <w:r>
        <w:rPr/>
        <w:t>Lookback Options</w:t>
      </w:r>
    </w:p>
    <w:p>
      <w:pPr>
        <w:pStyle w:val="Normal"/>
        <w:rPr>
          <w:lang w:val="en-CA"/>
        </w:rPr>
      </w:pPr>
      <w:r>
        <w:rPr>
          <w:lang w:val="en-CA"/>
        </w:rPr>
      </w:r>
    </w:p>
    <w:p>
      <w:pPr>
        <w:pStyle w:val="Normal"/>
        <w:rPr/>
      </w:pPr>
      <w:r>
        <w:rPr/>
        <w:t>Lookback options are also sometimes called hindsight options.  This type of option has the feature that the payout is some function of the highest or lowest index value during the lifetime of the option.  There are two main variants of the lookback option; the floating strike option and the fixed strike option depending on whether the extreme value is applied to the spot value or the strike price</w:t>
      </w:r>
      <w:r>
        <w:rPr>
          <w:rStyle w:val="FootnoteCharacters"/>
          <w:rStyle w:val="FootnoteReference"/>
        </w:rPr>
        <w:footnoteReference w:id="8"/>
      </w:r>
      <w:r>
        <w:rPr/>
        <w:t xml:space="preserve">. For fixed strike lookback call options with maturity </w:t>
      </w:r>
      <w:r>
        <w:rPr>
          <w:i/>
        </w:rPr>
        <w:t>T</w:t>
      </w:r>
      <w:r>
        <w:rPr/>
        <w:t xml:space="preserve"> the payoff is determined by the maximum level of the energy price over the life of the option</w:t>
      </w:r>
      <w:r>
        <w:rPr>
          <w:rStyle w:val="FootnoteCharacters"/>
          <w:rStyle w:val="FootnoteReference"/>
        </w:rPr>
        <w:footnoteReference w:id="9"/>
      </w:r>
      <w:r>
        <w:rPr/>
        <w:t xml:space="preserve">.  The payoff at time </w:t>
      </w:r>
      <w:r>
        <w:rPr>
          <w:i/>
        </w:rPr>
        <w:t xml:space="preserve">T </w:t>
      </w:r>
      <w:r>
        <w:rPr/>
        <w:t>is therefore;</w:t>
      </w:r>
    </w:p>
    <w:p>
      <w:pPr>
        <w:pStyle w:val="Normal"/>
        <w:rPr/>
      </w:pPr>
      <w:r>
        <w:rPr/>
      </w:r>
    </w:p>
    <w:p>
      <w:pPr>
        <w:pStyle w:val="Equation"/>
        <w:rPr/>
      </w:pPr>
      <w:r>
        <w:rPr/>
      </w:r>
      <m:oMath xmlns:m="http://schemas.openxmlformats.org/officeDocument/2006/math">
        <m:r>
          <m:rPr>
            <m:lit/>
            <m:nor/>
          </m:rPr>
          <m:t xml:space="preserve">max</m:t>
        </m:r>
        <m:r>
          <m:t xml:space="preserve">(</m:t>
        </m:r>
        <m:r>
          <m:rPr>
            <m:lit/>
            <m:nor/>
          </m:rPr>
          <m:t xml:space="preserve">Max</m:t>
        </m:r>
        <m:r>
          <m:t xml:space="preserve">(</m:t>
        </m:r>
        <m:sSub>
          <m:e>
            <m:r>
              <m:t xml:space="preserve">t</m:t>
            </m:r>
          </m:e>
          <m:sub>
            <m:r>
              <m:t xml:space="preserve">i</m:t>
            </m:r>
          </m:sub>
        </m:sSub>
        <m:r>
          <m:t xml:space="preserve">)</m:t>
        </m:r>
        <m:r>
          <m:t xml:space="preserve">−</m:t>
        </m:r>
        <m:r>
          <m:t xml:space="preserve">K</m:t>
        </m:r>
        <m:r>
          <m:t xml:space="preserve">,</m:t>
        </m:r>
        <m:r>
          <m:t xml:space="preserve">0</m:t>
        </m:r>
        <m:r>
          <m:t xml:space="preserve">)</m:t>
        </m:r>
      </m:oMath>
      <w:r>
        <w:rPr/>
        <w:tab/>
        <w:t>(6.27)</w:t>
      </w:r>
    </w:p>
    <w:p>
      <w:pPr>
        <w:pStyle w:val="Normal"/>
        <w:rPr/>
      </w:pPr>
      <w:r>
        <w:rPr/>
      </w:r>
    </w:p>
    <w:p>
      <w:pPr>
        <w:pStyle w:val="Normal"/>
        <w:rPr/>
      </w:pPr>
      <w:r>
        <w:rPr/>
        <w:t xml:space="preserve">where </w:t>
      </w:r>
      <w:r>
        <w:rPr/>
      </w:r>
      <m:oMath xmlns:m="http://schemas.openxmlformats.org/officeDocument/2006/math">
        <m:r>
          <m:rPr>
            <m:lit/>
            <m:nor/>
          </m:rPr>
          <m:t xml:space="preserve">Max</m:t>
        </m:r>
        <m:r>
          <m:t xml:space="preserve">(</m:t>
        </m:r>
        <m:sSub>
          <m:e>
            <m:r>
              <m:t xml:space="preserve">t</m:t>
            </m:r>
          </m:e>
          <m:sub>
            <m:r>
              <m:t xml:space="preserve">i</m:t>
            </m:r>
          </m:sub>
        </m:sSub>
        <m:r>
          <m:t xml:space="preserve">)</m:t>
        </m:r>
        <m:r>
          <m:t xml:space="preserve">=</m:t>
        </m:r>
        <m:r>
          <m:rPr>
            <m:lit/>
            <m:nor/>
          </m:rPr>
          <m:t xml:space="preserve">max</m:t>
        </m:r>
        <m:r>
          <m:t xml:space="preserve">(</m:t>
        </m:r>
        <m:sSub>
          <m:e>
            <m:r>
              <m:t xml:space="preserve">S</m:t>
            </m:r>
          </m:e>
          <m:sub>
            <m:sSub>
              <m:e>
                <m:r>
                  <m:t xml:space="preserve">t</m:t>
                </m:r>
              </m:e>
              <m:sub>
                <m:r>
                  <m:t xml:space="preserve">i</m:t>
                </m:r>
              </m:sub>
            </m:sSub>
          </m:sub>
        </m:sSub>
        <m:r>
          <m:t xml:space="preserve">;</m:t>
        </m:r>
        <m:r>
          <m:t xml:space="preserve">t</m:t>
        </m:r>
        <m:r>
          <m:t xml:space="preserve">≤</m:t>
        </m:r>
        <m:sSub>
          <m:e>
            <m:r>
              <m:t xml:space="preserve">t</m:t>
            </m:r>
          </m:e>
          <m:sub>
            <m:r>
              <m:t xml:space="preserve">i</m:t>
            </m:r>
          </m:sub>
        </m:sSub>
        <m:r>
          <m:t xml:space="preserve">T</m:t>
        </m:r>
        <m:r>
          <m:t xml:space="preserve">)</m:t>
        </m:r>
      </m:oMath>
      <w:r>
        <w:rPr/>
        <w:t xml:space="preserve"> is the maximum level of the spot energy price achieved on the reset dates </w:t>
      </w:r>
      <w:r>
        <w:rPr>
          <w:i/>
        </w:rPr>
        <w:t>t</w:t>
      </w:r>
      <w:r>
        <w:rPr>
          <w:i/>
          <w:vertAlign w:val="subscript"/>
        </w:rPr>
        <w:t>i</w:t>
      </w:r>
      <w:r>
        <w:rPr/>
        <w:t xml:space="preserve"> over the period between </w:t>
      </w:r>
      <w:r>
        <w:rPr>
          <w:i/>
        </w:rPr>
        <w:t>t</w:t>
      </w:r>
      <w:r>
        <w:rPr/>
        <w:t xml:space="preserve"> and </w:t>
      </w:r>
      <w:r>
        <w:rPr>
          <w:i/>
        </w:rPr>
        <w:t>T</w:t>
      </w:r>
      <w:r>
        <w:rPr/>
        <w:t xml:space="preserve">. Defining </w:t>
      </w:r>
      <w:r>
        <w:rPr/>
      </w:r>
      <m:oMath xmlns:m="http://schemas.openxmlformats.org/officeDocument/2006/math">
        <m:r>
          <m:rPr>
            <m:lit/>
            <m:nor/>
          </m:rPr>
          <m:t xml:space="preserve">Min</m:t>
        </m:r>
        <m:r>
          <m:t xml:space="preserve">(</m:t>
        </m:r>
        <m:sSub>
          <m:e>
            <m:r>
              <m:t xml:space="preserve">t</m:t>
            </m:r>
          </m:e>
          <m:sub>
            <m:r>
              <m:t xml:space="preserve">i</m:t>
            </m:r>
          </m:sub>
        </m:sSub>
        <m:r>
          <m:t xml:space="preserve">)</m:t>
        </m:r>
        <m:r>
          <m:t xml:space="preserve">=</m:t>
        </m:r>
        <m:r>
          <m:rPr>
            <m:lit/>
            <m:nor/>
          </m:rPr>
          <m:t xml:space="preserve">min</m:t>
        </m:r>
        <m:r>
          <m:t xml:space="preserve">(</m:t>
        </m:r>
        <m:sSub>
          <m:e>
            <m:r>
              <m:t xml:space="preserve">S</m:t>
            </m:r>
          </m:e>
          <m:sub>
            <m:sSub>
              <m:e>
                <m:r>
                  <m:t xml:space="preserve">t</m:t>
                </m:r>
              </m:e>
              <m:sub>
                <m:r>
                  <m:t xml:space="preserve">i</m:t>
                </m:r>
              </m:sub>
            </m:sSub>
          </m:sub>
        </m:sSub>
        <m:r>
          <m:t xml:space="preserve">;</m:t>
        </m:r>
        <m:r>
          <m:t xml:space="preserve">t</m:t>
        </m:r>
        <m:r>
          <m:t xml:space="preserve">≤</m:t>
        </m:r>
        <m:sSub>
          <m:e>
            <m:r>
              <m:t xml:space="preserve">t</m:t>
            </m:r>
          </m:e>
          <m:sub>
            <m:r>
              <m:t xml:space="preserve">i</m:t>
            </m:r>
          </m:sub>
        </m:sSub>
        <m:r>
          <m:t xml:space="preserve">T</m:t>
        </m:r>
        <m:r>
          <m:t xml:space="preserve">)</m:t>
        </m:r>
      </m:oMath>
      <w:r>
        <w:rPr/>
        <w:t xml:space="preserve"> as the minimum level of the spot energy price achieved over the period we can define four variations of lookback options;</w:t>
      </w:r>
    </w:p>
    <w:p>
      <w:pPr>
        <w:pStyle w:val="Normal"/>
        <w:rPr/>
      </w:pPr>
      <w:r>
        <w:rPr/>
      </w:r>
    </w:p>
    <w:tbl>
      <w:tblPr>
        <w:tblW w:w="7797" w:type="dxa"/>
        <w:jc w:val="start"/>
        <w:tblInd w:w="675" w:type="dxa"/>
        <w:tblLayout w:type="fixed"/>
        <w:tblCellMar>
          <w:top w:w="0" w:type="dxa"/>
          <w:start w:w="108" w:type="dxa"/>
          <w:bottom w:w="0" w:type="dxa"/>
          <w:end w:w="108" w:type="dxa"/>
        </w:tblCellMar>
      </w:tblPr>
      <w:tblGrid>
        <w:gridCol w:w="4111"/>
        <w:gridCol w:w="3686"/>
      </w:tblGrid>
      <w:tr>
        <w:trPr/>
        <w:tc>
          <w:tcPr>
            <w:tcW w:w="4111" w:type="dxa"/>
            <w:tcBorders>
              <w:top w:val="single" w:sz="4" w:space="0" w:color="000000"/>
              <w:start w:val="single" w:sz="4" w:space="0" w:color="000000"/>
              <w:bottom w:val="single" w:sz="4" w:space="0" w:color="000000"/>
              <w:end w:val="single" w:sz="4" w:space="0" w:color="000000"/>
            </w:tcBorders>
          </w:tcPr>
          <w:p>
            <w:pPr>
              <w:pStyle w:val="Normal"/>
              <w:rPr/>
            </w:pPr>
            <w:r>
              <w:rPr/>
              <w:t>Fixed strike lookback call</w:t>
            </w:r>
          </w:p>
        </w:tc>
        <w:tc>
          <w:tcPr>
            <w:tcW w:w="3686" w:type="dxa"/>
            <w:tcBorders>
              <w:top w:val="single" w:sz="4" w:space="0" w:color="000000"/>
              <w:start w:val="single" w:sz="4" w:space="0" w:color="000000"/>
              <w:bottom w:val="single" w:sz="4" w:space="0" w:color="000000"/>
              <w:end w:val="single" w:sz="4" w:space="0" w:color="000000"/>
            </w:tcBorders>
          </w:tcPr>
          <w:p>
            <w:pPr>
              <w:pStyle w:val="Normal"/>
              <w:jc w:val="center"/>
              <w:rPr/>
            </w:pPr>
            <w:r>
              <w:rPr/>
            </w:r>
            <m:oMathPara xmlns:m="http://schemas.openxmlformats.org/officeDocument/2006/math">
              <m:oMathParaPr>
                <m:jc m:val="center"/>
              </m:oMathParaPr>
              <m:oMath>
                <m:r>
                  <m:rPr>
                    <m:lit/>
                    <m:nor/>
                  </m:rPr>
                  <m:t xml:space="preserve">max</m:t>
                </m:r>
                <m:r>
                  <m:t xml:space="preserve">(</m:t>
                </m:r>
                <m:r>
                  <m:rPr>
                    <m:lit/>
                    <m:nor/>
                  </m:rPr>
                  <m:t xml:space="preserve">Max</m:t>
                </m:r>
                <m:r>
                  <m:t xml:space="preserve">(</m:t>
                </m:r>
                <m:sSub>
                  <m:e>
                    <m:r>
                      <m:t xml:space="preserve">t</m:t>
                    </m:r>
                  </m:e>
                  <m:sub>
                    <m:r>
                      <m:t xml:space="preserve">i</m:t>
                    </m:r>
                  </m:sub>
                </m:sSub>
                <m:r>
                  <m:t xml:space="preserve">)</m:t>
                </m:r>
                <m:r>
                  <m:t xml:space="preserve">−</m:t>
                </m:r>
                <m:r>
                  <m:t xml:space="preserve">K</m:t>
                </m:r>
                <m:r>
                  <m:t xml:space="preserve">,</m:t>
                </m:r>
                <m:r>
                  <m:t xml:space="preserve">0</m:t>
                </m:r>
                <m:r>
                  <m:t xml:space="preserve">)</m:t>
                </m:r>
              </m:oMath>
            </m:oMathPara>
          </w:p>
        </w:tc>
      </w:tr>
      <w:tr>
        <w:trPr/>
        <w:tc>
          <w:tcPr>
            <w:tcW w:w="4111" w:type="dxa"/>
            <w:tcBorders>
              <w:top w:val="single" w:sz="4" w:space="0" w:color="000000"/>
              <w:start w:val="single" w:sz="4" w:space="0" w:color="000000"/>
              <w:bottom w:val="single" w:sz="4" w:space="0" w:color="000000"/>
              <w:end w:val="single" w:sz="4" w:space="0" w:color="000000"/>
            </w:tcBorders>
          </w:tcPr>
          <w:p>
            <w:pPr>
              <w:pStyle w:val="Normal"/>
              <w:rPr/>
            </w:pPr>
            <w:r>
              <w:rPr/>
              <w:t>Fixed strike lookback put</w:t>
            </w:r>
          </w:p>
        </w:tc>
        <w:tc>
          <w:tcPr>
            <w:tcW w:w="3686" w:type="dxa"/>
            <w:tcBorders>
              <w:top w:val="single" w:sz="4" w:space="0" w:color="000000"/>
              <w:start w:val="single" w:sz="4" w:space="0" w:color="000000"/>
              <w:bottom w:val="single" w:sz="4" w:space="0" w:color="000000"/>
              <w:end w:val="single" w:sz="4" w:space="0" w:color="000000"/>
            </w:tcBorders>
          </w:tcPr>
          <w:p>
            <w:pPr>
              <w:pStyle w:val="Normal"/>
              <w:jc w:val="center"/>
              <w:rPr/>
            </w:pPr>
            <w:r>
              <w:rPr/>
            </w:r>
            <m:oMathPara xmlns:m="http://schemas.openxmlformats.org/officeDocument/2006/math">
              <m:oMathParaPr>
                <m:jc m:val="center"/>
              </m:oMathParaPr>
              <m:oMath>
                <m:r>
                  <m:rPr>
                    <m:lit/>
                    <m:nor/>
                  </m:rPr>
                  <m:t xml:space="preserve">max</m:t>
                </m:r>
                <m:r>
                  <m:t xml:space="preserve">(</m:t>
                </m:r>
                <m:r>
                  <m:t xml:space="preserve">K</m:t>
                </m:r>
                <m:r>
                  <m:t xml:space="preserve">−</m:t>
                </m:r>
                <m:r>
                  <m:rPr>
                    <m:lit/>
                    <m:nor/>
                  </m:rPr>
                  <m:t xml:space="preserve">Min</m:t>
                </m:r>
                <m:r>
                  <m:t xml:space="preserve">(</m:t>
                </m:r>
                <m:sSub>
                  <m:e>
                    <m:r>
                      <m:t xml:space="preserve">t</m:t>
                    </m:r>
                  </m:e>
                  <m:sub>
                    <m:r>
                      <m:t xml:space="preserve">i</m:t>
                    </m:r>
                  </m:sub>
                </m:sSub>
                <m:r>
                  <m:t xml:space="preserve">)</m:t>
                </m:r>
                <m:r>
                  <m:t xml:space="preserve">,</m:t>
                </m:r>
                <m:r>
                  <m:t xml:space="preserve">0</m:t>
                </m:r>
                <m:r>
                  <m:t xml:space="preserve">)</m:t>
                </m:r>
              </m:oMath>
            </m:oMathPara>
          </w:p>
        </w:tc>
      </w:tr>
      <w:tr>
        <w:trPr/>
        <w:tc>
          <w:tcPr>
            <w:tcW w:w="4111" w:type="dxa"/>
            <w:tcBorders>
              <w:top w:val="single" w:sz="4" w:space="0" w:color="000000"/>
              <w:start w:val="single" w:sz="4" w:space="0" w:color="000000"/>
              <w:bottom w:val="single" w:sz="4" w:space="0" w:color="000000"/>
              <w:end w:val="single" w:sz="4" w:space="0" w:color="000000"/>
            </w:tcBorders>
          </w:tcPr>
          <w:p>
            <w:pPr>
              <w:pStyle w:val="Normal"/>
              <w:rPr/>
            </w:pPr>
            <w:r>
              <w:rPr/>
              <w:t>Floating strike lookback call</w:t>
            </w:r>
          </w:p>
        </w:tc>
        <w:tc>
          <w:tcPr>
            <w:tcW w:w="3686" w:type="dxa"/>
            <w:tcBorders>
              <w:top w:val="single" w:sz="4" w:space="0" w:color="000000"/>
              <w:start w:val="single" w:sz="4" w:space="0" w:color="000000"/>
              <w:bottom w:val="single" w:sz="4" w:space="0" w:color="000000"/>
              <w:end w:val="single" w:sz="4" w:space="0" w:color="000000"/>
            </w:tcBorders>
          </w:tcPr>
          <w:p>
            <w:pPr>
              <w:pStyle w:val="Normal"/>
              <w:jc w:val="center"/>
              <w:rPr/>
            </w:pPr>
            <w:r>
              <w:rPr/>
            </w:r>
            <m:oMathPara xmlns:m="http://schemas.openxmlformats.org/officeDocument/2006/math">
              <m:oMathParaPr>
                <m:jc m:val="center"/>
              </m:oMathParaPr>
              <m:oMath>
                <m:r>
                  <m:rPr>
                    <m:lit/>
                    <m:nor/>
                  </m:rPr>
                  <m:t xml:space="preserve">max</m:t>
                </m:r>
                <m:r>
                  <m:t xml:space="preserve">(</m:t>
                </m:r>
                <m:sSub>
                  <m:e>
                    <m:r>
                      <m:t xml:space="preserve">S</m:t>
                    </m:r>
                  </m:e>
                  <m:sub>
                    <m:r>
                      <m:t xml:space="preserve">T</m:t>
                    </m:r>
                  </m:sub>
                </m:sSub>
                <m:r>
                  <m:t xml:space="preserve">−</m:t>
                </m:r>
                <m:r>
                  <m:rPr>
                    <m:lit/>
                    <m:nor/>
                  </m:rPr>
                  <m:t xml:space="preserve">Min</m:t>
                </m:r>
                <m:r>
                  <m:t xml:space="preserve">(</m:t>
                </m:r>
                <m:sSub>
                  <m:e>
                    <m:r>
                      <m:t xml:space="preserve">t</m:t>
                    </m:r>
                  </m:e>
                  <m:sub>
                    <m:r>
                      <m:t xml:space="preserve">i</m:t>
                    </m:r>
                  </m:sub>
                </m:sSub>
                <m:r>
                  <m:t xml:space="preserve">)</m:t>
                </m:r>
                <m:r>
                  <m:t xml:space="preserve">,</m:t>
                </m:r>
                <m:r>
                  <m:t xml:space="preserve">0</m:t>
                </m:r>
                <m:r>
                  <m:t xml:space="preserve">)</m:t>
                </m:r>
              </m:oMath>
            </m:oMathPara>
          </w:p>
        </w:tc>
      </w:tr>
      <w:tr>
        <w:trPr/>
        <w:tc>
          <w:tcPr>
            <w:tcW w:w="4111" w:type="dxa"/>
            <w:tcBorders>
              <w:top w:val="single" w:sz="4" w:space="0" w:color="000000"/>
              <w:start w:val="single" w:sz="4" w:space="0" w:color="000000"/>
              <w:bottom w:val="single" w:sz="4" w:space="0" w:color="000000"/>
              <w:end w:val="single" w:sz="4" w:space="0" w:color="000000"/>
            </w:tcBorders>
          </w:tcPr>
          <w:p>
            <w:pPr>
              <w:pStyle w:val="Normal"/>
              <w:rPr/>
            </w:pPr>
            <w:r>
              <w:rPr/>
              <w:t>Floating strike lookback put</w:t>
            </w:r>
          </w:p>
        </w:tc>
        <w:tc>
          <w:tcPr>
            <w:tcW w:w="3686" w:type="dxa"/>
            <w:tcBorders>
              <w:top w:val="single" w:sz="4" w:space="0" w:color="000000"/>
              <w:start w:val="single" w:sz="4" w:space="0" w:color="000000"/>
              <w:bottom w:val="single" w:sz="4" w:space="0" w:color="000000"/>
              <w:end w:val="single" w:sz="4" w:space="0" w:color="000000"/>
            </w:tcBorders>
          </w:tcPr>
          <w:p>
            <w:pPr>
              <w:pStyle w:val="Normal"/>
              <w:jc w:val="center"/>
              <w:rPr/>
            </w:pPr>
            <w:r>
              <w:rPr/>
            </w:r>
            <m:oMathPara xmlns:m="http://schemas.openxmlformats.org/officeDocument/2006/math">
              <m:oMathParaPr>
                <m:jc m:val="center"/>
              </m:oMathParaPr>
              <m:oMath>
                <m:r>
                  <m:rPr>
                    <m:lit/>
                    <m:nor/>
                  </m:rPr>
                  <m:t xml:space="preserve">max</m:t>
                </m:r>
                <m:r>
                  <m:t xml:space="preserve">(</m:t>
                </m:r>
                <m:r>
                  <m:rPr>
                    <m:lit/>
                    <m:nor/>
                  </m:rPr>
                  <m:t xml:space="preserve">Max</m:t>
                </m:r>
                <m:r>
                  <m:t xml:space="preserve">(</m:t>
                </m:r>
                <m:sSub>
                  <m:e>
                    <m:r>
                      <m:t xml:space="preserve">t</m:t>
                    </m:r>
                  </m:e>
                  <m:sub>
                    <m:r>
                      <m:t xml:space="preserve">i</m:t>
                    </m:r>
                  </m:sub>
                </m:sSub>
                <m:r>
                  <m:t xml:space="preserve">)</m:t>
                </m:r>
                <m:r>
                  <m:t xml:space="preserve">−</m:t>
                </m:r>
                <m:sSub>
                  <m:e>
                    <m:r>
                      <m:t xml:space="preserve">S</m:t>
                    </m:r>
                  </m:e>
                  <m:sub>
                    <m:r>
                      <m:t xml:space="preserve">T</m:t>
                    </m:r>
                  </m:sub>
                </m:sSub>
                <m:r>
                  <m:t xml:space="preserve">,</m:t>
                </m:r>
                <m:r>
                  <m:t xml:space="preserve">0</m:t>
                </m:r>
                <m:r>
                  <m:t xml:space="preserve">)</m:t>
                </m:r>
              </m:oMath>
            </m:oMathPara>
          </w:p>
        </w:tc>
      </w:tr>
    </w:tbl>
    <w:p>
      <w:pPr>
        <w:pStyle w:val="Normal"/>
        <w:rPr/>
      </w:pPr>
      <w:r>
        <w:rPr/>
      </w:r>
    </w:p>
    <w:p>
      <w:pPr>
        <w:pStyle w:val="Normal"/>
        <w:rPr/>
      </w:pPr>
      <w:r>
        <w:rPr>
          <w:lang w:val="en-CA"/>
        </w:rPr>
        <w:t xml:space="preserve">Figure 6.7 shows a sample simulation for pricing a 6 month floating strike lookback call option where the option is fixed on the levels of the forward contract with 1 year to maturity at the initial time. We assume 10 fitting dates and so </w:t>
      </w:r>
      <w:r>
        <w:rPr>
          <w:rFonts w:cs="Symbol" w:ascii="Symbol" w:hAnsi="Symbol"/>
          <w:lang w:val="en-CA"/>
        </w:rPr>
        <w:sym w:font="Symbol" w:char="f044"/>
      </w:r>
      <w:r>
        <w:rPr>
          <w:i/>
          <w:lang w:val="en-CA"/>
        </w:rPr>
        <w:t>t</w:t>
      </w:r>
      <w:r>
        <w:rPr>
          <w:lang w:val="en-CA"/>
        </w:rPr>
        <w:t xml:space="preserve">=0.05. The process parameters are as described in Figure 6.1. </w:t>
      </w:r>
    </w:p>
    <w:p>
      <w:pPr>
        <w:pStyle w:val="Normal"/>
        <w:rPr>
          <w:lang w:val="en-CA"/>
        </w:rPr>
      </w:pPr>
      <w:r>
        <w:rPr>
          <w:lang w:val="en-CA"/>
        </w:rPr>
      </w:r>
    </w:p>
    <w:p>
      <w:pPr>
        <w:pStyle w:val="Normal"/>
        <w:jc w:val="center"/>
        <w:rPr>
          <w:b/>
          <w:lang w:val="en-CA"/>
        </w:rPr>
      </w:pPr>
      <w:r>
        <w:rPr>
          <w:b/>
          <w:lang w:val="en-CA"/>
        </w:rPr>
        <w:t xml:space="preserve">Figure 6.7: Monte Carlo Simulation of Schwartz [1997] 1 Factor Model for </w:t>
      </w:r>
    </w:p>
    <w:p>
      <w:pPr>
        <w:pStyle w:val="Normal"/>
        <w:jc w:val="center"/>
        <w:rPr>
          <w:b/>
          <w:lang w:val="en-CA"/>
        </w:rPr>
      </w:pPr>
      <w:r>
        <w:rPr>
          <w:b/>
          <w:lang w:val="en-CA"/>
        </w:rPr>
        <w:t>European Lookback Option</w:t>
      </w:r>
    </w:p>
    <w:p>
      <w:pPr>
        <w:pStyle w:val="Normal"/>
        <w:jc w:val="center"/>
        <w:rPr>
          <w:lang w:val="en-CA"/>
        </w:rPr>
      </w:pPr>
      <w:r>
        <w:rPr/>
        <w:drawing>
          <wp:inline distT="0" distB="0" distL="0" distR="0">
            <wp:extent cx="5728970" cy="129159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5" t="-21" r="-5" b="-21"/>
                    <a:stretch>
                      <a:fillRect/>
                    </a:stretch>
                  </pic:blipFill>
                  <pic:spPr bwMode="auto">
                    <a:xfrm>
                      <a:off x="0" y="0"/>
                      <a:ext cx="5728970" cy="1291590"/>
                    </a:xfrm>
                    <a:prstGeom prst="rect">
                      <a:avLst/>
                    </a:prstGeom>
                    <a:noFill/>
                  </pic:spPr>
                </pic:pic>
              </a:graphicData>
            </a:graphic>
          </wp:inline>
        </w:drawing>
      </w:r>
    </w:p>
    <w:p>
      <w:pPr>
        <w:pStyle w:val="Normal"/>
        <w:rPr>
          <w:lang w:val="en-CA"/>
        </w:rPr>
      </w:pPr>
      <w:r>
        <w:rPr>
          <w:lang w:val="en-CA"/>
        </w:rPr>
      </w:r>
    </w:p>
    <w:p>
      <w:pPr>
        <w:pStyle w:val="Normal"/>
        <w:rPr>
          <w:lang w:val="en-CA"/>
        </w:rPr>
      </w:pPr>
      <w:r>
        <w:rPr>
          <w:lang w:val="en-CA"/>
        </w:rPr>
        <w:t>The payoff under the simulation in Figure 6.7 is equal to max(0, 22.062 – 20.967).  1000 simulations yields a Monte Carlo estimate of the price of 2.07 with a standard error of 0.071. Notice that floating strike lookback options are not really ‘options’ at all as the worst that can happen is that the index value finishes at the minimum point (for a call) or the maximum point (for a put).</w:t>
      </w:r>
    </w:p>
    <w:p>
      <w:pPr>
        <w:pStyle w:val="Normal"/>
        <w:rPr>
          <w:lang w:val="en-CA"/>
        </w:rPr>
      </w:pPr>
      <w:r>
        <w:rPr>
          <w:lang w:val="en-CA"/>
        </w:rPr>
      </w:r>
    </w:p>
    <w:p>
      <w:pPr>
        <w:pStyle w:val="Heading4"/>
        <w:ind w:hanging="0" w:start="0"/>
        <w:rPr/>
      </w:pPr>
      <w:r>
        <w:rPr/>
        <w:t>Asian Options</w:t>
      </w:r>
    </w:p>
    <w:p>
      <w:pPr>
        <w:pStyle w:val="Normal"/>
        <w:rPr/>
      </w:pPr>
      <w:r>
        <w:rPr/>
      </w:r>
    </w:p>
    <w:p>
      <w:pPr>
        <w:pStyle w:val="Normal"/>
        <w:rPr/>
      </w:pPr>
      <w:r>
        <w:rPr/>
        <w:t>Finally, we look at average rate, or Asian instruments.  Of the range of exotic options, Asian options in the equity and commodity markets are priced and risk managed as being almost vanilla in that they are now one of the best understood options and are very popular as a means to hedge exposure</w:t>
      </w:r>
      <w:r>
        <w:rPr>
          <w:rStyle w:val="FootnoteCharacters"/>
          <w:rStyle w:val="FootnoteReference"/>
        </w:rPr>
        <w:footnoteReference w:id="10"/>
      </w:r>
      <w:r>
        <w:rPr/>
        <w:t xml:space="preserve">.  The payoffs to these instruments are a function of the average of energy prices taken on the reset dates.  Several forms of averaging are possible with typically the arithmetic average being specified, a convention that we follow in this section. We take as an example a floating strike average rate call option, with maturity </w:t>
      </w:r>
      <w:r>
        <w:rPr>
          <w:i/>
        </w:rPr>
        <w:t>T</w:t>
      </w:r>
      <w:r>
        <w:rPr/>
        <w:t>, where the averaging is relevant to the spot energy price over the whole life of the option</w:t>
      </w:r>
      <w:r>
        <w:rPr>
          <w:rStyle w:val="FootnoteCharacters"/>
          <w:rStyle w:val="FootnoteReference"/>
        </w:rPr>
        <w:footnoteReference w:id="11"/>
      </w:r>
      <w:r>
        <w:rPr/>
        <w:t xml:space="preserve">.  The payoff for the option is determined as the difference between the final spot price and the average along the realised path of spot prices observed at times </w:t>
      </w:r>
      <w:r>
        <w:rPr>
          <w:i/>
        </w:rPr>
        <w:t>t</w:t>
      </w:r>
      <w:r>
        <w:rPr>
          <w:i/>
          <w:vertAlign w:val="subscript"/>
        </w:rPr>
        <w:t xml:space="preserve">i </w:t>
      </w:r>
      <w:r>
        <w:rPr/>
        <w:t xml:space="preserve">, with </w:t>
      </w:r>
      <w:r>
        <w:rPr/>
      </w:r>
      <m:oMath xmlns:m="http://schemas.openxmlformats.org/officeDocument/2006/math">
        <m:r>
          <m:t xml:space="preserve">t</m:t>
        </m:r>
        <m:r>
          <m:t xml:space="preserve">≤</m:t>
        </m:r>
        <m:sSub>
          <m:e>
            <m:r>
              <m:t xml:space="preserve">t</m:t>
            </m:r>
          </m:e>
          <m:sub>
            <m:r>
              <m:t xml:space="preserve">i</m:t>
            </m:r>
          </m:sub>
        </m:sSub>
        <m:r>
          <m:t xml:space="preserve">≤</m:t>
        </m:r>
        <m:r>
          <m:t xml:space="preserve">T</m:t>
        </m:r>
      </m:oMath>
      <w:r>
        <w:rPr/>
        <w:t>, and can be written as;</w:t>
      </w:r>
    </w:p>
    <w:p>
      <w:pPr>
        <w:pStyle w:val="Normal"/>
        <w:rPr/>
      </w:pPr>
      <w:r>
        <w:rPr/>
      </w:r>
    </w:p>
    <w:p>
      <w:pPr>
        <w:pStyle w:val="Equation"/>
        <w:rPr/>
      </w:pPr>
      <w:r>
        <w:rPr/>
      </w:r>
      <m:oMath xmlns:m="http://schemas.openxmlformats.org/officeDocument/2006/math">
        <m:r>
          <m:rPr>
            <m:lit/>
            <m:nor/>
          </m:rPr>
          <m:t xml:space="preserve">max</m:t>
        </m:r>
        <m:d>
          <m:dPr>
            <m:begChr m:val="("/>
            <m:endChr m:val=")"/>
          </m:dPr>
          <m:e>
            <m:sSub>
              <m:e>
                <m:r>
                  <m:t xml:space="preserve">S</m:t>
                </m:r>
              </m:e>
              <m:sub>
                <m:r>
                  <m:t xml:space="preserve">T</m:t>
                </m:r>
              </m:sub>
            </m:sSub>
            <m:r>
              <m:t xml:space="preserve">−</m:t>
            </m:r>
            <m:f>
              <m:num>
                <m:r>
                  <m:t xml:space="preserve">1</m:t>
                </m:r>
              </m:num>
              <m:den>
                <m:r>
                  <m:t xml:space="preserve">n</m:t>
                </m:r>
              </m:den>
            </m:f>
            <m:nary>
              <m:naryPr>
                <m:chr m:val="∑"/>
              </m:naryPr>
              <m:sub>
                <m:r>
                  <m:t xml:space="preserve">i</m:t>
                </m:r>
                <m:r>
                  <m:t xml:space="preserve">=</m:t>
                </m:r>
                <m:r>
                  <m:t xml:space="preserve">1</m:t>
                </m:r>
              </m:sub>
              <m:sup>
                <m:r>
                  <m:t xml:space="preserve">n</m:t>
                </m:r>
              </m:sup>
              <m:e>
                <m:sSub>
                  <m:e>
                    <m:r>
                      <m:t xml:space="preserve">S</m:t>
                    </m:r>
                  </m:e>
                  <m:sub>
                    <m:sSub>
                      <m:e>
                        <m:r>
                          <m:t xml:space="preserve">t</m:t>
                        </m:r>
                      </m:e>
                      <m:sub>
                        <m:r>
                          <m:t xml:space="preserve">i</m:t>
                        </m:r>
                      </m:sub>
                    </m:sSub>
                  </m:sub>
                </m:sSub>
              </m:e>
            </m:nary>
            <m:r>
              <m:t xml:space="preserve">,</m:t>
            </m:r>
            <m:r>
              <m:t xml:space="preserve">0</m:t>
            </m:r>
          </m:e>
        </m:d>
      </m:oMath>
      <w:r>
        <w:rPr/>
        <w:tab/>
        <w:t>(6.28)</w:t>
      </w:r>
    </w:p>
    <w:p>
      <w:pPr>
        <w:pStyle w:val="Normal"/>
        <w:rPr/>
      </w:pPr>
      <w:r>
        <w:rPr/>
      </w:r>
    </w:p>
    <w:p>
      <w:pPr>
        <w:pStyle w:val="Normal"/>
        <w:rPr/>
      </w:pPr>
      <w:r>
        <w:rPr/>
        <w:t>There are 4 main types of Asian option, fixed and floating strike call and put options defined by the following payoffs;</w:t>
      </w:r>
    </w:p>
    <w:p>
      <w:pPr>
        <w:pStyle w:val="Normal"/>
        <w:rPr/>
      </w:pPr>
      <w:r>
        <w:rPr/>
        <w:t xml:space="preserve"> </w:t>
      </w:r>
    </w:p>
    <w:tbl>
      <w:tblPr>
        <w:tblW w:w="7797" w:type="dxa"/>
        <w:jc w:val="start"/>
        <w:tblInd w:w="675" w:type="dxa"/>
        <w:tblLayout w:type="fixed"/>
        <w:tblCellMar>
          <w:top w:w="0" w:type="dxa"/>
          <w:start w:w="108" w:type="dxa"/>
          <w:bottom w:w="0" w:type="dxa"/>
          <w:end w:w="108" w:type="dxa"/>
        </w:tblCellMar>
      </w:tblPr>
      <w:tblGrid>
        <w:gridCol w:w="4111"/>
        <w:gridCol w:w="3686"/>
      </w:tblGrid>
      <w:tr>
        <w:trPr/>
        <w:tc>
          <w:tcPr>
            <w:tcW w:w="4111"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Fixed strike Asian call</w:t>
            </w:r>
          </w:p>
        </w:tc>
        <w:tc>
          <w:tcPr>
            <w:tcW w:w="368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r>
            <m:oMathPara xmlns:m="http://schemas.openxmlformats.org/officeDocument/2006/math">
              <m:oMathParaPr>
                <m:jc m:val="center"/>
              </m:oMathParaPr>
              <m:oMath>
                <m:r>
                  <m:rPr>
                    <m:lit/>
                    <m:nor/>
                  </m:rPr>
                  <m:t xml:space="preserve">max</m:t>
                </m:r>
                <m:d>
                  <m:dPr>
                    <m:begChr m:val="("/>
                    <m:endChr m:val=")"/>
                  </m:dPr>
                  <m:e>
                    <m:f>
                      <m:num>
                        <m:r>
                          <m:t xml:space="preserve">1</m:t>
                        </m:r>
                      </m:num>
                      <m:den>
                        <m:r>
                          <m:t xml:space="preserve">n</m:t>
                        </m:r>
                      </m:den>
                    </m:f>
                    <m:nary>
                      <m:naryPr>
                        <m:chr m:val="∑"/>
                      </m:naryPr>
                      <m:sub>
                        <m:r>
                          <m:t xml:space="preserve">i</m:t>
                        </m:r>
                        <m:r>
                          <m:t xml:space="preserve">=</m:t>
                        </m:r>
                        <m:r>
                          <m:t xml:space="preserve">1</m:t>
                        </m:r>
                      </m:sub>
                      <m:sup>
                        <m:r>
                          <m:t xml:space="preserve">n</m:t>
                        </m:r>
                      </m:sup>
                      <m:e>
                        <m:sSub>
                          <m:e>
                            <m:r>
                              <m:t xml:space="preserve">S</m:t>
                            </m:r>
                          </m:e>
                          <m:sub>
                            <m:sSub>
                              <m:e>
                                <m:r>
                                  <m:t xml:space="preserve">t</m:t>
                                </m:r>
                              </m:e>
                              <m:sub>
                                <m:r>
                                  <m:t xml:space="preserve">i</m:t>
                                </m:r>
                              </m:sub>
                            </m:sSub>
                          </m:sub>
                        </m:sSub>
                      </m:e>
                    </m:nary>
                    <m:r>
                      <m:t xml:space="preserve">−</m:t>
                    </m:r>
                    <m:r>
                      <m:t xml:space="preserve">K</m:t>
                    </m:r>
                    <m:r>
                      <m:t xml:space="preserve">,</m:t>
                    </m:r>
                    <m:r>
                      <m:t xml:space="preserve">0</m:t>
                    </m:r>
                  </m:e>
                </m:d>
              </m:oMath>
            </m:oMathPara>
          </w:p>
        </w:tc>
      </w:tr>
      <w:tr>
        <w:trPr/>
        <w:tc>
          <w:tcPr>
            <w:tcW w:w="4111"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Fixed strike Asian put</w:t>
            </w:r>
          </w:p>
        </w:tc>
        <w:tc>
          <w:tcPr>
            <w:tcW w:w="368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r>
            <m:oMathPara xmlns:m="http://schemas.openxmlformats.org/officeDocument/2006/math">
              <m:oMathParaPr>
                <m:jc m:val="center"/>
              </m:oMathParaPr>
              <m:oMath>
                <m:r>
                  <m:rPr>
                    <m:lit/>
                    <m:nor/>
                  </m:rPr>
                  <m:t xml:space="preserve">max</m:t>
                </m:r>
                <m:d>
                  <m:dPr>
                    <m:begChr m:val="("/>
                    <m:endChr m:val=")"/>
                  </m:dPr>
                  <m:e>
                    <m:r>
                      <m:t xml:space="preserve">K</m:t>
                    </m:r>
                    <m:r>
                      <m:t xml:space="preserve">−</m:t>
                    </m:r>
                    <m:f>
                      <m:num>
                        <m:r>
                          <m:t xml:space="preserve">1</m:t>
                        </m:r>
                      </m:num>
                      <m:den>
                        <m:r>
                          <m:t xml:space="preserve">n</m:t>
                        </m:r>
                      </m:den>
                    </m:f>
                    <m:nary>
                      <m:naryPr>
                        <m:chr m:val="∑"/>
                      </m:naryPr>
                      <m:sub>
                        <m:r>
                          <m:t xml:space="preserve">i</m:t>
                        </m:r>
                        <m:r>
                          <m:t xml:space="preserve">=</m:t>
                        </m:r>
                        <m:r>
                          <m:t xml:space="preserve">1</m:t>
                        </m:r>
                      </m:sub>
                      <m:sup>
                        <m:r>
                          <m:t xml:space="preserve">n</m:t>
                        </m:r>
                      </m:sup>
                      <m:e>
                        <m:sSub>
                          <m:e>
                            <m:r>
                              <m:t xml:space="preserve">S</m:t>
                            </m:r>
                          </m:e>
                          <m:sub>
                            <m:sSub>
                              <m:e>
                                <m:r>
                                  <m:t xml:space="preserve">t</m:t>
                                </m:r>
                              </m:e>
                              <m:sub>
                                <m:r>
                                  <m:t xml:space="preserve">i</m:t>
                                </m:r>
                              </m:sub>
                            </m:sSub>
                          </m:sub>
                        </m:sSub>
                      </m:e>
                    </m:nary>
                    <m:r>
                      <m:t xml:space="preserve">,</m:t>
                    </m:r>
                    <m:r>
                      <m:t xml:space="preserve">0</m:t>
                    </m:r>
                  </m:e>
                </m:d>
              </m:oMath>
            </m:oMathPara>
          </w:p>
        </w:tc>
      </w:tr>
      <w:tr>
        <w:trPr/>
        <w:tc>
          <w:tcPr>
            <w:tcW w:w="4111"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Floating strike Asian call</w:t>
            </w:r>
          </w:p>
        </w:tc>
        <w:tc>
          <w:tcPr>
            <w:tcW w:w="368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r>
            <m:oMathPara xmlns:m="http://schemas.openxmlformats.org/officeDocument/2006/math">
              <m:oMathParaPr>
                <m:jc m:val="center"/>
              </m:oMathParaPr>
              <m:oMath>
                <m:r>
                  <m:rPr>
                    <m:lit/>
                    <m:nor/>
                  </m:rPr>
                  <m:t xml:space="preserve">max</m:t>
                </m:r>
                <m:d>
                  <m:dPr>
                    <m:begChr m:val="("/>
                    <m:endChr m:val=")"/>
                  </m:dPr>
                  <m:e>
                    <m:sSub>
                      <m:e>
                        <m:r>
                          <m:t xml:space="preserve">S</m:t>
                        </m:r>
                      </m:e>
                      <m:sub>
                        <m:r>
                          <m:t xml:space="preserve">T</m:t>
                        </m:r>
                      </m:sub>
                    </m:sSub>
                    <m:r>
                      <m:t xml:space="preserve">−</m:t>
                    </m:r>
                    <m:f>
                      <m:num>
                        <m:r>
                          <m:t xml:space="preserve">1</m:t>
                        </m:r>
                      </m:num>
                      <m:den>
                        <m:r>
                          <m:t xml:space="preserve">n</m:t>
                        </m:r>
                      </m:den>
                    </m:f>
                    <m:nary>
                      <m:naryPr>
                        <m:chr m:val="∑"/>
                      </m:naryPr>
                      <m:sub>
                        <m:r>
                          <m:t xml:space="preserve">i</m:t>
                        </m:r>
                        <m:r>
                          <m:t xml:space="preserve">=</m:t>
                        </m:r>
                        <m:r>
                          <m:t xml:space="preserve">1</m:t>
                        </m:r>
                      </m:sub>
                      <m:sup>
                        <m:r>
                          <m:t xml:space="preserve">n</m:t>
                        </m:r>
                      </m:sup>
                      <m:e>
                        <m:sSub>
                          <m:e>
                            <m:r>
                              <m:t xml:space="preserve">S</m:t>
                            </m:r>
                          </m:e>
                          <m:sub>
                            <m:sSub>
                              <m:e>
                                <m:r>
                                  <m:t xml:space="preserve">t</m:t>
                                </m:r>
                              </m:e>
                              <m:sub>
                                <m:r>
                                  <m:t xml:space="preserve">i</m:t>
                                </m:r>
                              </m:sub>
                            </m:sSub>
                          </m:sub>
                        </m:sSub>
                      </m:e>
                    </m:nary>
                    <m:r>
                      <m:t xml:space="preserve">,</m:t>
                    </m:r>
                    <m:r>
                      <m:t xml:space="preserve">0</m:t>
                    </m:r>
                  </m:e>
                </m:d>
              </m:oMath>
            </m:oMathPara>
          </w:p>
        </w:tc>
      </w:tr>
      <w:tr>
        <w:trPr/>
        <w:tc>
          <w:tcPr>
            <w:tcW w:w="4111"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Floating strike Asian put</w:t>
            </w:r>
          </w:p>
        </w:tc>
        <w:tc>
          <w:tcPr>
            <w:tcW w:w="3686"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r>
            <m:oMathPara xmlns:m="http://schemas.openxmlformats.org/officeDocument/2006/math">
              <m:oMathParaPr>
                <m:jc m:val="center"/>
              </m:oMathParaPr>
              <m:oMath>
                <m:r>
                  <m:rPr>
                    <m:lit/>
                    <m:nor/>
                  </m:rPr>
                  <m:t xml:space="preserve">max</m:t>
                </m:r>
                <m:d>
                  <m:dPr>
                    <m:begChr m:val="("/>
                    <m:endChr m:val=")"/>
                  </m:dPr>
                  <m:e>
                    <m:f>
                      <m:num>
                        <m:r>
                          <m:t xml:space="preserve">1</m:t>
                        </m:r>
                      </m:num>
                      <m:den>
                        <m:r>
                          <m:t xml:space="preserve">n</m:t>
                        </m:r>
                      </m:den>
                    </m:f>
                    <m:nary>
                      <m:naryPr>
                        <m:chr m:val="∑"/>
                      </m:naryPr>
                      <m:sub>
                        <m:r>
                          <m:t xml:space="preserve">i</m:t>
                        </m:r>
                        <m:r>
                          <m:t xml:space="preserve">=</m:t>
                        </m:r>
                        <m:r>
                          <m:t xml:space="preserve">1</m:t>
                        </m:r>
                      </m:sub>
                      <m:sup>
                        <m:r>
                          <m:t xml:space="preserve">n</m:t>
                        </m:r>
                      </m:sup>
                      <m:e>
                        <m:sSub>
                          <m:e>
                            <m:r>
                              <m:t xml:space="preserve">S</m:t>
                            </m:r>
                          </m:e>
                          <m:sub>
                            <m:sSub>
                              <m:e>
                                <m:r>
                                  <m:t xml:space="preserve">t</m:t>
                                </m:r>
                              </m:e>
                              <m:sub>
                                <m:r>
                                  <m:t xml:space="preserve">i</m:t>
                                </m:r>
                              </m:sub>
                            </m:sSub>
                          </m:sub>
                        </m:sSub>
                      </m:e>
                    </m:nary>
                    <m:r>
                      <m:t xml:space="preserve">−</m:t>
                    </m:r>
                    <m:sSub>
                      <m:e>
                        <m:r>
                          <m:t xml:space="preserve">S</m:t>
                        </m:r>
                      </m:e>
                      <m:sub>
                        <m:r>
                          <m:t xml:space="preserve">T</m:t>
                        </m:r>
                      </m:sub>
                    </m:sSub>
                    <m:r>
                      <m:t xml:space="preserve">,</m:t>
                    </m:r>
                    <m:r>
                      <m:t xml:space="preserve">0</m:t>
                    </m:r>
                  </m:e>
                </m:d>
              </m:oMath>
            </m:oMathPara>
          </w:p>
        </w:tc>
      </w:tr>
    </w:tbl>
    <w:p>
      <w:pPr>
        <w:pStyle w:val="Normal"/>
        <w:rPr/>
      </w:pPr>
      <w:r>
        <w:rPr/>
      </w:r>
    </w:p>
    <w:p>
      <w:pPr>
        <w:pStyle w:val="Normal"/>
        <w:rPr/>
      </w:pPr>
      <w:r>
        <w:rPr/>
        <w:t xml:space="preserve">Figure 6.8 shows a sample simulation for pricing a floating strike European Asian call option.  We value a 6 month Asian call option where the averaging is performed every </w:t>
      </w:r>
      <w:r>
        <w:rPr>
          <w:rFonts w:eastAsia="Symbol" w:cs="Symbol" w:ascii="Symbol" w:hAnsi="Symbol"/>
        </w:rPr>
        <w:sym w:font="Symbol" w:char="f044"/>
      </w:r>
      <w:r>
        <w:rPr>
          <w:i/>
        </w:rPr>
        <w:t>t</w:t>
      </w:r>
      <w:r>
        <w:rPr/>
        <w:t>= 0.05 on the price of a fixed maturity forward contract with an initial maturity of 1 year. The average of the forward prices for the simulation in Figure 6.8 is 22.17. The payoff to the Asian option under this simulation is therefore 0 as the forward price at maturity is 22.062. 1000 simulations yield a Monte Carlo estimate of 0.764 with a standard error of 0.041.</w:t>
      </w:r>
    </w:p>
    <w:p>
      <w:pPr>
        <w:pStyle w:val="Normal"/>
        <w:rPr/>
      </w:pPr>
      <w:r>
        <w:rPr/>
      </w:r>
    </w:p>
    <w:p>
      <w:pPr>
        <w:pStyle w:val="Normal"/>
        <w:jc w:val="center"/>
        <w:rPr>
          <w:b/>
        </w:rPr>
      </w:pPr>
      <w:r>
        <w:rPr>
          <w:b/>
        </w:rPr>
        <w:t xml:space="preserve">Figure 6.8: Monte Carlo Simulation of Schwartz [1997] 1 Factor Model for </w:t>
      </w:r>
    </w:p>
    <w:p>
      <w:pPr>
        <w:pStyle w:val="Normal"/>
        <w:jc w:val="center"/>
        <w:rPr>
          <w:b/>
        </w:rPr>
      </w:pPr>
      <w:r>
        <w:rPr>
          <w:b/>
        </w:rPr>
        <w:t>European Asian Call Option</w:t>
      </w:r>
    </w:p>
    <w:p>
      <w:pPr>
        <w:pStyle w:val="Normal"/>
        <w:jc w:val="center"/>
        <w:rPr/>
      </w:pPr>
      <w:r>
        <w:rPr/>
        <w:drawing>
          <wp:inline distT="0" distB="0" distL="0" distR="0">
            <wp:extent cx="5728970" cy="129159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5" t="-21" r="-5" b="-21"/>
                    <a:stretch>
                      <a:fillRect/>
                    </a:stretch>
                  </pic:blipFill>
                  <pic:spPr bwMode="auto">
                    <a:xfrm>
                      <a:off x="0" y="0"/>
                      <a:ext cx="5728970" cy="1291590"/>
                    </a:xfrm>
                    <a:prstGeom prst="rect">
                      <a:avLst/>
                    </a:prstGeom>
                    <a:noFill/>
                  </pic:spPr>
                </pic:pic>
              </a:graphicData>
            </a:graphic>
          </wp:inline>
        </w:drawing>
      </w:r>
    </w:p>
    <w:p>
      <w:pPr>
        <w:pStyle w:val="Normal"/>
        <w:rPr>
          <w:lang w:val="en-CA"/>
        </w:rPr>
      </w:pPr>
      <w:r>
        <w:rPr>
          <w:lang w:val="en-CA"/>
        </w:rPr>
      </w:r>
    </w:p>
    <w:p>
      <w:pPr>
        <w:pStyle w:val="Heading2"/>
        <w:ind w:hanging="0" w:start="0"/>
        <w:rPr/>
      </w:pPr>
      <w:r>
        <w:rPr/>
        <w:t>3</w:t>
        <w:tab/>
      </w:r>
      <w:r>
        <w:rPr>
          <w:lang w:val="en-GB"/>
        </w:rPr>
        <w:t>Building Trinomial Trees For the Energy Spot Process</w:t>
      </w:r>
    </w:p>
    <w:p>
      <w:pPr>
        <w:pStyle w:val="Normal"/>
        <w:rPr>
          <w:i/>
          <w:i/>
          <w:lang w:val="en-GB"/>
        </w:rPr>
      </w:pPr>
      <w:r>
        <w:rPr>
          <w:i/>
          <w:lang w:val="en-GB"/>
        </w:rPr>
      </w:r>
    </w:p>
    <w:p>
      <w:pPr>
        <w:pStyle w:val="Normal"/>
        <w:rPr/>
      </w:pPr>
      <w:r>
        <w:rPr>
          <w:lang w:val="en-GB"/>
        </w:rPr>
        <w:t>In this section we outline a general and efficient procedure involving the use of trinomial trees for modelling the spot energy process (5.6) so that it is consistent with initial futures market data</w:t>
      </w:r>
      <w:r>
        <w:rPr>
          <w:rStyle w:val="FootnoteCharacters"/>
          <w:rStyle w:val="FootnoteReference"/>
          <w:lang w:val="en-GB"/>
        </w:rPr>
        <w:footnoteReference w:id="12"/>
      </w:r>
      <w:r>
        <w:rPr>
          <w:lang w:val="en-GB"/>
        </w:rPr>
        <w:t xml:space="preserve"> and allows the pricing of American and path-dependent options.  It is now commonplace in the interest rate literature to develop models of the interest rate term structure where the initial term structure, and associated volatility data, is an input rather than an output to the model.  This 'fit' of traditional term structure short rate models to market data is achieved by introducing time dependent parameters into the drift and volatility components of the instantaneous process</w:t>
      </w:r>
      <w:r>
        <w:rPr>
          <w:rStyle w:val="FootnoteCharacters"/>
          <w:rStyle w:val="FootnoteReference"/>
          <w:lang w:val="en-GB"/>
        </w:rPr>
        <w:footnoteReference w:id="13"/>
      </w:r>
      <w:r>
        <w:rPr>
          <w:lang w:val="en-GB"/>
        </w:rPr>
        <w:t>.</w:t>
      </w:r>
      <w:r>
        <w:rPr/>
        <w:t xml:space="preserve"> Clewlow and Strickland [1999a] (CS) develop a procedure for building trinomial trees to achieve this consistency and their procedure is similar to constructing trinomial trees for the short rate, as outlined by Hull and White [1994a, 1994b]</w:t>
      </w:r>
      <w:r>
        <w:rPr>
          <w:lang w:val="en-GB"/>
        </w:rPr>
        <w:t xml:space="preserve">, and described in detail in Clewlow and Strickland [1998].  These trees can then be used for pricing American options as well as path dependent options. American option valuation requires evaluation of the following expression; </w:t>
      </w:r>
    </w:p>
    <w:p>
      <w:pPr>
        <w:pStyle w:val="Normal"/>
        <w:rPr>
          <w:lang w:val="en-GB"/>
        </w:rPr>
      </w:pPr>
      <w:r>
        <w:rPr>
          <w:lang w:val="en-GB"/>
        </w:rPr>
      </w:r>
    </w:p>
    <w:p>
      <w:pPr>
        <w:pStyle w:val="Equation"/>
        <w:rPr/>
      </w:pPr>
      <w:r>
        <w:rPr>
          <w:sz w:val="20"/>
        </w:rPr>
      </w:r>
      <m:oMath xmlns:m="http://schemas.openxmlformats.org/officeDocument/2006/math">
        <m:r>
          <m:t xml:space="preserve">C</m:t>
        </m:r>
        <m:r>
          <m:t xml:space="preserve">(</m:t>
        </m:r>
        <m:r>
          <m:t xml:space="preserve">t</m:t>
        </m:r>
        <m:r>
          <m:t xml:space="preserve">)</m:t>
        </m:r>
        <m:r>
          <m:t xml:space="preserve"></m:t>
        </m:r>
        <m:r>
          <m:t xml:space="preserve">=</m:t>
        </m:r>
        <m:r>
          <m:t xml:space="preserve"></m:t>
        </m:r>
        <m:limLow>
          <m:e>
            <m:r>
              <m:rPr>
                <m:lit/>
                <m:nor/>
              </m:rPr>
              <m:t xml:space="preserve">Max</m:t>
            </m:r>
          </m:e>
          <m:lim>
            <m:r>
              <m:t xml:space="preserve">θ</m:t>
            </m:r>
            <m:r>
              <m:t xml:space="preserve">∈</m:t>
            </m:r>
            <m:r>
              <m:t xml:space="preserve">Ψ</m:t>
            </m:r>
            <m:r>
              <m:t xml:space="preserve">[</m:t>
            </m:r>
            <m:r>
              <m:t xml:space="preserve">t</m:t>
            </m:r>
            <m:r>
              <m:t xml:space="preserve">,</m:t>
            </m:r>
            <m:r>
              <m:t xml:space="preserve">T</m:t>
            </m:r>
            <m:r>
              <m:t xml:space="preserve">]</m:t>
            </m:r>
          </m:lim>
        </m:limLow>
        <m:sSub>
          <m:e>
            <m:acc>
              <m:accPr>
                <m:chr m:val="~"/>
              </m:accPr>
              <m:e>
                <m:r>
                  <m:t xml:space="preserve">E</m:t>
                </m:r>
              </m:e>
            </m:acc>
          </m:e>
          <m:sub>
            <m:r>
              <m:t xml:space="preserve">t</m:t>
            </m:r>
          </m:sub>
        </m:sSub>
        <m:d>
          <m:dPr>
            <m:begChr m:val="["/>
            <m:endChr m:val="]"/>
          </m:dPr>
          <m:e>
            <m:r>
              <m:rPr>
                <m:lit/>
                <m:nor/>
              </m:rPr>
              <m:t xml:space="preserve">exp</m:t>
            </m:r>
            <m:r>
              <m:t xml:space="preserve">(</m:t>
            </m:r>
            <m:r>
              <m:t xml:space="preserve">−</m:t>
            </m:r>
            <m:nary>
              <m:naryPr>
                <m:chr m:val="∫"/>
                <m:subHide m:val="1"/>
                <m:supHide m:val="1"/>
              </m:naryPr>
              <m:sub/>
              <m:sup/>
              <m:e>
                <m:r>
                  <m:t xml:space="preserve">r</m:t>
                </m:r>
                <m:r>
                  <m:t xml:space="preserve">(</m:t>
                </m:r>
                <m:r>
                  <m:t xml:space="preserve">u</m:t>
                </m:r>
                <m:r>
                  <m:t xml:space="preserve">)</m:t>
                </m:r>
              </m:e>
            </m:nary>
            <m:r>
              <m:rPr>
                <m:lit/>
                <m:nor/>
              </m:rPr>
              <m:t xml:space="preserve">du</m:t>
            </m:r>
            <m:r>
              <m:t xml:space="preserve">)</m:t>
            </m:r>
            <m:r>
              <m:t xml:space="preserve">g</m:t>
            </m:r>
            <m:r>
              <m:t xml:space="preserve">(</m:t>
            </m:r>
            <m:r>
              <m:t xml:space="preserve">θ</m:t>
            </m:r>
            <m:r>
              <m:t xml:space="preserve">)</m:t>
            </m:r>
          </m:e>
        </m:d>
      </m:oMath>
      <w:r>
        <w:rPr/>
        <w:tab/>
        <w:t>(6.29)</w:t>
      </w:r>
    </w:p>
    <w:p>
      <w:pPr>
        <w:pStyle w:val="Normal"/>
        <w:rPr>
          <w:lang w:val="en-GB"/>
        </w:rPr>
      </w:pPr>
      <w:r>
        <w:rPr>
          <w:lang w:val="en-GB"/>
        </w:rPr>
      </w:r>
    </w:p>
    <w:p>
      <w:pPr>
        <w:pStyle w:val="Normal"/>
        <w:rPr/>
      </w:pPr>
      <w:r>
        <w:rPr/>
        <w:t xml:space="preserve">where </w:t>
      </w:r>
      <w:r>
        <w:rPr>
          <w:sz w:val="20"/>
        </w:rPr>
      </w:r>
      <m:oMath xmlns:m="http://schemas.openxmlformats.org/officeDocument/2006/math">
        <m:r>
          <m:t xml:space="preserve">g</m:t>
        </m:r>
        <m:r>
          <m:t xml:space="preserve">(</m:t>
        </m:r>
        <m:r>
          <m:t xml:space="preserve">θ</m:t>
        </m:r>
        <m:r>
          <m:t xml:space="preserve">)</m:t>
        </m:r>
      </m:oMath>
      <w:r>
        <w:rPr/>
        <w:t xml:space="preserve"> is the payoff of the option when it is exercised at date </w:t>
      </w:r>
      <w:r>
        <w:rPr>
          <w:rFonts w:eastAsia="Symbol" w:cs="Symbol" w:ascii="Symbol" w:hAnsi="Symbol"/>
        </w:rPr>
        <w:sym w:font="Symbol" w:char="f071"/>
      </w:r>
      <w:r>
        <w:rPr/>
        <w:t xml:space="preserve"> and </w:t>
      </w:r>
      <w:r>
        <w:rPr>
          <w:sz w:val="20"/>
        </w:rPr>
      </w:r>
      <m:oMath xmlns:m="http://schemas.openxmlformats.org/officeDocument/2006/math">
        <m:r>
          <m:t xml:space="preserve">Y</m:t>
        </m:r>
        <m:r>
          <m:t xml:space="preserve">[</m:t>
        </m:r>
        <m:r>
          <m:t xml:space="preserve">t</m:t>
        </m:r>
        <m:r>
          <m:t xml:space="preserve">,</m:t>
        </m:r>
        <m:r>
          <m:t xml:space="preserve">T</m:t>
        </m:r>
        <m:r>
          <m:t xml:space="preserve">]</m:t>
        </m:r>
      </m:oMath>
      <w:r>
        <w:rPr/>
        <w:t xml:space="preserve"> is the class of all early exercise strategies (stopping times) in [</w:t>
      </w:r>
      <w:r>
        <w:rPr>
          <w:i/>
        </w:rPr>
        <w:t>t</w:t>
      </w:r>
      <w:r>
        <w:rPr/>
        <w:t>,</w:t>
      </w:r>
      <w:r>
        <w:rPr>
          <w:i/>
        </w:rPr>
        <w:t>T</w:t>
      </w:r>
      <w:r>
        <w:rPr/>
        <w:t>].  The early exercise strategy, and hence the option price, can be easily determined from the tree for the spot energy price.</w:t>
      </w:r>
    </w:p>
    <w:p>
      <w:pPr>
        <w:pStyle w:val="Normal"/>
        <w:rPr>
          <w:lang w:val="en-GB"/>
        </w:rPr>
      </w:pPr>
      <w:r>
        <w:rPr>
          <w:lang w:val="en-GB"/>
        </w:rPr>
      </w:r>
    </w:p>
    <w:p>
      <w:pPr>
        <w:pStyle w:val="Normal"/>
        <w:rPr>
          <w:lang w:val="en-GB"/>
        </w:rPr>
      </w:pPr>
      <w:r>
        <w:rPr>
          <w:lang w:val="en-GB"/>
        </w:rPr>
        <w:t xml:space="preserve">Defining </w:t>
      </w:r>
      <w:r>
        <w:rPr>
          <w:i/>
          <w:lang w:val="en-GB"/>
        </w:rPr>
        <w:t>x</w:t>
      </w:r>
      <w:r>
        <w:rPr>
          <w:lang w:val="en-GB"/>
        </w:rPr>
        <w:t xml:space="preserve"> as the natural log of the energy spot price, </w:t>
      </w:r>
      <w:r>
        <w:rPr>
          <w:sz w:val="20"/>
        </w:rPr>
        <w:object w:dxaOrig="1440"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2pt;height:16pt" filled="f" o:ole="">
            <v:imagedata r:id="rId11" o:title=""/>
          </v:shape>
          <o:OLEObject Type="Embed" ProgID="" ShapeID="ole_rId10" DrawAspect="Content" ObjectID="_1866531506" r:id="rId10"/>
        </w:object>
      </w:r>
      <w:r>
        <w:rPr/>
        <w:t xml:space="preserve">, CS </w:t>
      </w:r>
      <w:r>
        <w:rPr>
          <w:lang w:val="en-GB"/>
        </w:rPr>
        <w:t xml:space="preserve">show that to achieve consistency with the observed futures curve for the Schwartz simple factor model the process for </w:t>
      </w:r>
      <w:r>
        <w:rPr>
          <w:i/>
          <w:lang w:val="en-GB"/>
        </w:rPr>
        <w:t>x</w:t>
      </w:r>
      <w:r>
        <w:rPr>
          <w:lang w:val="en-GB"/>
        </w:rPr>
        <w:t xml:space="preserve"> </w:t>
      </w:r>
      <w:r>
        <w:rPr/>
        <w:t>is given by;</w:t>
      </w:r>
    </w:p>
    <w:p>
      <w:pPr>
        <w:pStyle w:val="Normal"/>
        <w:rPr>
          <w:lang w:val="en-GB"/>
        </w:rPr>
      </w:pPr>
      <w:r>
        <w:rPr>
          <w:lang w:val="en-GB"/>
        </w:rPr>
      </w:r>
    </w:p>
    <w:p>
      <w:pPr>
        <w:pStyle w:val="Equation"/>
        <w:rPr/>
      </w:pPr>
      <w:r>
        <w:rPr>
          <w:sz w:val="20"/>
        </w:rPr>
      </w:r>
      <m:oMath xmlns:m="http://schemas.openxmlformats.org/officeDocument/2006/math">
        <m:r>
          <m:rPr>
            <m:lit/>
            <m:nor/>
          </m:rPr>
          <m:t xml:space="preserve">dx</m:t>
        </m:r>
        <m:r>
          <m:t xml:space="preserve">(</m:t>
        </m:r>
        <m:r>
          <m:t xml:space="preserve">t</m:t>
        </m:r>
        <m:r>
          <m:t xml:space="preserve">)</m:t>
        </m:r>
        <m:r>
          <m:t xml:space="preserve">=</m:t>
        </m:r>
        <m:r>
          <m:t xml:space="preserve">[</m:t>
        </m:r>
        <m:r>
          <m:t xml:space="preserve">θ</m:t>
        </m:r>
        <m:r>
          <m:t xml:space="preserve">(</m:t>
        </m:r>
        <m:r>
          <m:t xml:space="preserve">t</m:t>
        </m:r>
        <m:r>
          <m:t xml:space="preserve">)</m:t>
        </m:r>
        <m:r>
          <m:t xml:space="preserve">−</m:t>
        </m:r>
        <m:r>
          <m:t xml:space="preserve">αx</m:t>
        </m:r>
        <m:r>
          <m:t xml:space="preserve">(</m:t>
        </m:r>
        <m:r>
          <m:t xml:space="preserve">t</m:t>
        </m:r>
        <m:r>
          <m:t xml:space="preserve">)</m:t>
        </m:r>
        <m:r>
          <m:t xml:space="preserve">]</m:t>
        </m:r>
        <m:r>
          <m:rPr>
            <m:lit/>
            <m:nor/>
          </m:rPr>
          <m:t xml:space="preserve">dt</m:t>
        </m:r>
        <m:r>
          <m:t xml:space="preserve">+</m:t>
        </m:r>
        <m:r>
          <m:t xml:space="preserve">σ</m:t>
        </m:r>
        <m:r>
          <m:rPr>
            <m:lit/>
            <m:nor/>
          </m:rPr>
          <m:t xml:space="preserve">dz</m:t>
        </m:r>
        <m:r>
          <m:t xml:space="preserve">(</m:t>
        </m:r>
        <m:r>
          <m:t xml:space="preserve">t</m:t>
        </m:r>
        <m:r>
          <m:t xml:space="preserve">)</m:t>
        </m:r>
      </m:oMath>
      <w:r>
        <w:rPr/>
        <w:tab/>
        <w:t>(6.30)</w:t>
      </w:r>
    </w:p>
    <w:p>
      <w:pPr>
        <w:pStyle w:val="Normal"/>
        <w:ind w:end="-331"/>
        <w:rPr/>
      </w:pPr>
      <w:r>
        <w:rPr/>
      </w:r>
    </w:p>
    <w:p>
      <w:pPr>
        <w:pStyle w:val="Normal"/>
        <w:ind w:end="-331"/>
        <w:rPr/>
      </w:pPr>
      <w:r>
        <w:rPr/>
        <w:t xml:space="preserve">where </w:t>
      </w:r>
      <w:r>
        <w:rPr>
          <w:sz w:val="20"/>
        </w:rPr>
      </w:r>
      <m:oMath xmlns:m="http://schemas.openxmlformats.org/officeDocument/2006/math">
        <m:r>
          <m:t xml:space="preserve">θ</m:t>
        </m:r>
        <m:r>
          <m:t xml:space="preserve">(</m:t>
        </m:r>
        <m:r>
          <m:t xml:space="preserve">t</m:t>
        </m:r>
        <m:r>
          <m:t xml:space="preserve">)</m:t>
        </m:r>
        <m:r>
          <m:t xml:space="preserve">=</m:t>
        </m:r>
        <m:d>
          <m:dPr>
            <m:begChr m:val="("/>
            <m:endChr m:val=")"/>
          </m:dPr>
          <m:e>
            <m:f>
              <m:num>
                <m:r>
                  <m:t xml:space="preserve">∂</m:t>
                </m:r>
                <m:r>
                  <m:rPr>
                    <m:lit/>
                    <m:nor/>
                  </m:rPr>
                  <m:t xml:space="preserve">ln</m:t>
                </m:r>
                <m:r>
                  <m:t xml:space="preserve">F</m:t>
                </m:r>
                <m:r>
                  <m:t xml:space="preserve">(</m:t>
                </m:r>
                <m:r>
                  <m:t xml:space="preserve">0</m:t>
                </m:r>
                <m:r>
                  <m:t xml:space="preserve">,</m:t>
                </m:r>
                <m:r>
                  <m:t xml:space="preserve">t</m:t>
                </m:r>
                <m:r>
                  <m:t xml:space="preserve">)</m:t>
                </m:r>
              </m:num>
              <m:den>
                <m:r>
                  <m:t xml:space="preserve">∂</m:t>
                </m:r>
                <m:r>
                  <m:t xml:space="preserve">t</m:t>
                </m:r>
              </m:den>
            </m:f>
            <m:r>
              <m:t xml:space="preserve">+</m:t>
            </m:r>
            <m:r>
              <m:t xml:space="preserve">α</m:t>
            </m:r>
            <m:r>
              <m:rPr>
                <m:lit/>
                <m:nor/>
              </m:rPr>
              <m:t xml:space="preserve">ln</m:t>
            </m:r>
            <m:r>
              <m:t xml:space="preserve">F</m:t>
            </m:r>
            <m:r>
              <m:t xml:space="preserve">(</m:t>
            </m:r>
            <m:r>
              <m:t xml:space="preserve">0</m:t>
            </m:r>
            <m:r>
              <m:t xml:space="preserve">,</m:t>
            </m:r>
            <m:r>
              <m:t xml:space="preserve">t</m:t>
            </m:r>
            <m:r>
              <m:t xml:space="preserve">)</m:t>
            </m:r>
            <m:r>
              <m:t xml:space="preserve">+</m:t>
            </m:r>
            <m:f>
              <m:num>
                <m:sSup>
                  <m:e>
                    <m:r>
                      <m:t xml:space="preserve">σ</m:t>
                    </m:r>
                  </m:e>
                  <m:sup>
                    <m:r>
                      <m:t xml:space="preserve">2</m:t>
                    </m:r>
                  </m:sup>
                </m:sSup>
              </m:num>
              <m:den>
                <m:r>
                  <m:t xml:space="preserve">4</m:t>
                </m:r>
              </m:den>
            </m:f>
            <m:d>
              <m:dPr>
                <m:begChr m:val="("/>
                <m:endChr m:val=")"/>
              </m:dPr>
              <m:e>
                <m:r>
                  <m:t xml:space="preserve">1</m:t>
                </m:r>
                <m:r>
                  <m:t xml:space="preserve">−</m:t>
                </m:r>
                <m:sSup>
                  <m:e>
                    <m:r>
                      <m:t xml:space="preserve">e</m:t>
                    </m:r>
                  </m:e>
                  <m:sup>
                    <m:r>
                      <m:t xml:space="preserve">−</m:t>
                    </m:r>
                    <m:r>
                      <m:t xml:space="preserve">2</m:t>
                    </m:r>
                    <m:r>
                      <m:t xml:space="preserve">αt</m:t>
                    </m:r>
                  </m:sup>
                </m:sSup>
              </m:e>
            </m:d>
            <m:r>
              <m:t xml:space="preserve">−</m:t>
            </m:r>
            <m:f>
              <m:num>
                <m:r>
                  <m:t xml:space="preserve">1</m:t>
                </m:r>
              </m:num>
              <m:den>
                <m:r>
                  <m:t xml:space="preserve">2</m:t>
                </m:r>
              </m:den>
            </m:f>
            <m:sSup>
              <m:e>
                <m:r>
                  <m:t xml:space="preserve">σ</m:t>
                </m:r>
              </m:e>
              <m:sup>
                <m:r>
                  <m:t xml:space="preserve">2</m:t>
                </m:r>
              </m:sup>
            </m:sSup>
          </m:e>
        </m:d>
      </m:oMath>
    </w:p>
    <w:p>
      <w:pPr>
        <w:pStyle w:val="Normal"/>
        <w:ind w:end="-331"/>
        <w:rPr/>
      </w:pPr>
      <w:r>
        <w:rPr/>
      </w:r>
    </w:p>
    <w:p>
      <w:pPr>
        <w:pStyle w:val="Normal"/>
        <w:ind w:end="-331"/>
        <w:rPr/>
      </w:pPr>
      <w:r>
        <w:rPr/>
        <w:t xml:space="preserve">The addition of a time dependent parameter in the drift term allows the model to return the market futures prices. The CS tree building procedure consists of two stages.  First, a preliminary tree is built for </w:t>
      </w:r>
      <w:r>
        <w:rPr>
          <w:i/>
        </w:rPr>
        <w:t>x</w:t>
      </w:r>
      <w:r>
        <w:rPr/>
        <w:t xml:space="preserve"> assuming that </w:t>
      </w:r>
      <w:r>
        <w:rPr>
          <w:rFonts w:eastAsia="Symbol" w:cs="Symbol" w:ascii="Symbol" w:hAnsi="Symbol"/>
        </w:rPr>
        <w:sym w:font="Symbol" w:char="f071"/>
      </w:r>
      <w:r>
        <w:rPr/>
        <w:t>(</w:t>
      </w:r>
      <w:r>
        <w:rPr>
          <w:i/>
        </w:rPr>
        <w:t>t</w:t>
      </w:r>
      <w:r>
        <w:rPr/>
        <w:t xml:space="preserve">) = 0 and the initial value of </w:t>
      </w:r>
      <w:r>
        <w:rPr>
          <w:i/>
        </w:rPr>
        <w:t>x</w:t>
      </w:r>
      <w:r>
        <w:rPr/>
        <w:t xml:space="preserve"> is zero.  The resulting ‘simplified’ process for this new variable, </w:t>
      </w:r>
      <w:r>
        <w:rPr>
          <w:sz w:val="20"/>
        </w:rPr>
      </w:r>
      <m:oMath xmlns:m="http://schemas.openxmlformats.org/officeDocument/2006/math">
        <m:acc>
          <m:accPr>
            <m:chr m:val="¯"/>
          </m:accPr>
          <m:e>
            <m:r>
              <m:t xml:space="preserve">x</m:t>
            </m:r>
          </m:e>
        </m:acc>
      </m:oMath>
      <w:r>
        <w:rPr/>
        <w:t>,is given by:</w:t>
      </w:r>
    </w:p>
    <w:p>
      <w:pPr>
        <w:pStyle w:val="Normal"/>
        <w:rPr/>
      </w:pPr>
      <w:r>
        <w:rPr/>
      </w:r>
    </w:p>
    <w:p>
      <w:pPr>
        <w:pStyle w:val="Equation"/>
        <w:rPr/>
      </w:pPr>
      <w:r>
        <w:rPr>
          <w:sz w:val="20"/>
        </w:rPr>
      </w:r>
      <m:oMath xmlns:m="http://schemas.openxmlformats.org/officeDocument/2006/math">
        <m:r>
          <m:t xml:space="preserve">d</m:t>
        </m:r>
        <m:acc>
          <m:accPr>
            <m:chr m:val="¯"/>
          </m:accPr>
          <m:e>
            <m:r>
              <m:t xml:space="preserve">x</m:t>
            </m:r>
          </m:e>
        </m:acc>
        <m:r>
          <m:t xml:space="preserve">(</m:t>
        </m:r>
        <m:r>
          <m:t xml:space="preserve">t</m:t>
        </m:r>
        <m:r>
          <m:t xml:space="preserve">)</m:t>
        </m:r>
        <m:r>
          <m:t xml:space="preserve">=</m:t>
        </m:r>
        <m:r>
          <m:t xml:space="preserve">−</m:t>
        </m:r>
        <m:r>
          <m:t xml:space="preserve">α</m:t>
        </m:r>
        <m:acc>
          <m:accPr>
            <m:chr m:val="¯"/>
          </m:accPr>
          <m:e>
            <m:r>
              <m:t xml:space="preserve">x</m:t>
            </m:r>
          </m:e>
        </m:acc>
        <m:r>
          <m:t xml:space="preserve">(</m:t>
        </m:r>
        <m:r>
          <m:t xml:space="preserve">t</m:t>
        </m:r>
        <m:r>
          <m:t xml:space="preserve">)</m:t>
        </m:r>
        <m:r>
          <m:rPr>
            <m:lit/>
            <m:nor/>
          </m:rPr>
          <m:t xml:space="preserve">dt</m:t>
        </m:r>
        <m:r>
          <m:t xml:space="preserve">+</m:t>
        </m:r>
        <m:r>
          <m:t xml:space="preserve">σ</m:t>
        </m:r>
        <m:r>
          <m:rPr>
            <m:lit/>
            <m:nor/>
          </m:rPr>
          <m:t xml:space="preserve">dz</m:t>
        </m:r>
        <m:r>
          <m:t xml:space="preserve">(</m:t>
        </m:r>
        <m:r>
          <m:t xml:space="preserve">t</m:t>
        </m:r>
        <m:r>
          <m:t xml:space="preserve">)</m:t>
        </m:r>
      </m:oMath>
      <w:r>
        <w:rPr/>
        <w:tab/>
        <w:t>(6.31)</w:t>
      </w:r>
    </w:p>
    <w:p>
      <w:pPr>
        <w:pStyle w:val="Normal"/>
        <w:rPr/>
      </w:pPr>
      <w:r>
        <w:rPr/>
      </w:r>
    </w:p>
    <w:p>
      <w:pPr>
        <w:pStyle w:val="Normal"/>
        <w:rPr/>
      </w:pPr>
      <w:r>
        <w:rPr/>
        <w:t xml:space="preserve">The time values considered by the tree are equally spaced and have the form </w:t>
      </w:r>
      <w:r>
        <w:rPr>
          <w:i/>
        </w:rPr>
        <w:t>i</w:t>
      </w:r>
      <w:r>
        <w:rPr>
          <w:rFonts w:eastAsia="Symbol" w:cs="Symbol" w:ascii="Symbol" w:hAnsi="Symbol"/>
        </w:rPr>
        <w:sym w:font="Symbol" w:char="f044"/>
      </w:r>
      <w:r>
        <w:rPr>
          <w:i/>
        </w:rPr>
        <w:t>t</w:t>
      </w:r>
      <w:r>
        <w:rPr/>
        <w:t xml:space="preserve"> where </w:t>
      </w:r>
      <w:r>
        <w:rPr>
          <w:i/>
        </w:rPr>
        <w:t>i</w:t>
      </w:r>
      <w:r>
        <w:rPr/>
        <w:t xml:space="preserve"> is a non-negative integer.  A reasonable choice for the relationship between the space step and the time step is given by:</w:t>
      </w:r>
    </w:p>
    <w:p>
      <w:pPr>
        <w:pStyle w:val="Normal"/>
        <w:rPr/>
      </w:pPr>
      <w:r>
        <w:rPr/>
      </w:r>
    </w:p>
    <w:p>
      <w:pPr>
        <w:pStyle w:val="Equation"/>
        <w:rPr/>
      </w:pPr>
      <w:r>
        <w:rPr>
          <w:sz w:val="20"/>
        </w:rPr>
        <w:object w:dxaOrig="1300" w:dyaOrig="34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65pt;height:17pt" filled="f" o:ole="">
            <v:imagedata r:id="rId13" o:title=""/>
          </v:shape>
          <o:OLEObject Type="Embed" ProgID="" ShapeID="ole_rId12" DrawAspect="Content" ObjectID="_366243209" r:id="rId12"/>
        </w:object>
      </w:r>
      <w:r>
        <w:rPr/>
        <w:tab/>
        <w:t>(6.32)</w:t>
      </w:r>
    </w:p>
    <w:p>
      <w:pPr>
        <w:pStyle w:val="Normal"/>
        <w:rPr/>
      </w:pPr>
      <w:r>
        <w:rPr/>
      </w:r>
    </w:p>
    <w:p>
      <w:pPr>
        <w:pStyle w:val="Normal"/>
        <w:rPr/>
      </w:pPr>
      <w:r>
        <w:rPr/>
        <w:t xml:space="preserve">Assume that the value of </w:t>
      </w:r>
      <w:r>
        <w:rPr>
          <w:sz w:val="20"/>
        </w:rPr>
      </w:r>
      <m:oMath xmlns:m="http://schemas.openxmlformats.org/officeDocument/2006/math">
        <m:acc>
          <m:accPr>
            <m:chr m:val="¯"/>
          </m:accPr>
          <m:e>
            <m:r>
              <m:t xml:space="preserve">x</m:t>
            </m:r>
          </m:e>
        </m:acc>
      </m:oMath>
      <w:r>
        <w:rPr/>
        <w:t xml:space="preserve"> at the </w:t>
      </w:r>
      <w:r>
        <w:rPr>
          <w:i/>
        </w:rPr>
        <w:t>j</w:t>
      </w:r>
      <w:r>
        <w:rPr/>
        <w:t xml:space="preserve">-th node at time </w:t>
      </w:r>
      <w:r>
        <w:rPr>
          <w:sz w:val="20"/>
        </w:rPr>
      </w:r>
      <m:oMath xmlns:m="http://schemas.openxmlformats.org/officeDocument/2006/math">
        <m:sSub>
          <m:e>
            <m:r>
              <m:t xml:space="preserve">t</m:t>
            </m:r>
          </m:e>
          <m:sub>
            <m:r>
              <m:t xml:space="preserve">i</m:t>
            </m:r>
          </m:sub>
        </m:sSub>
      </m:oMath>
      <w:r>
        <w:rPr/>
        <w:t xml:space="preserve"> is </w:t>
      </w:r>
      <w:r>
        <w:rPr>
          <w:sz w:val="20"/>
        </w:rPr>
      </w:r>
      <m:oMath xmlns:m="http://schemas.openxmlformats.org/officeDocument/2006/math">
        <m:sSub>
          <m:e>
            <m:acc>
              <m:accPr>
                <m:chr m:val="¯"/>
              </m:accPr>
              <m:e>
                <m:r>
                  <m:t xml:space="preserve">x</m:t>
                </m:r>
              </m:e>
            </m:acc>
          </m:e>
          <m:sub>
            <m:r>
              <m:t xml:space="preserve">i</m:t>
            </m:r>
            <m:r>
              <m:t xml:space="preserve">,</m:t>
            </m:r>
            <m:r>
              <m:t xml:space="preserve">j</m:t>
            </m:r>
          </m:sub>
        </m:sSub>
      </m:oMath>
      <w:r>
        <w:rPr/>
        <w:t xml:space="preserve"> where </w:t>
      </w:r>
      <w:r>
        <w:rPr>
          <w:i/>
        </w:rPr>
        <w:t>j</w:t>
      </w:r>
      <w:r>
        <w:rPr/>
        <w:t xml:space="preserve"> determines the level of the variable in the tree.  The trinomial branching process and the associated probabilities are chosen to be consistent with the drift and volatility of the process (6.31).  The three nodes which can be reached by the branches emanating from node (</w:t>
      </w:r>
      <w:r>
        <w:rPr>
          <w:i/>
        </w:rPr>
        <w:t>i</w:t>
      </w:r>
      <w:r>
        <w:rPr/>
        <w:t>,</w:t>
      </w:r>
      <w:r>
        <w:rPr>
          <w:i/>
        </w:rPr>
        <w:t>j</w:t>
      </w:r>
      <w:r>
        <w:rPr/>
        <w:t>) are (</w:t>
      </w:r>
      <w:r>
        <w:rPr>
          <w:i/>
        </w:rPr>
        <w:t>i</w:t>
      </w:r>
      <w:r>
        <w:rPr/>
        <w:t>+1,</w:t>
      </w:r>
      <w:r>
        <w:rPr>
          <w:i/>
        </w:rPr>
        <w:t xml:space="preserve"> k</w:t>
      </w:r>
      <w:r>
        <w:rPr/>
        <w:t>-1), (</w:t>
      </w:r>
      <w:r>
        <w:rPr>
          <w:i/>
        </w:rPr>
        <w:t>i</w:t>
      </w:r>
      <w:r>
        <w:rPr/>
        <w:t>+1,</w:t>
      </w:r>
      <w:r>
        <w:rPr>
          <w:i/>
        </w:rPr>
        <w:t xml:space="preserve"> k</w:t>
      </w:r>
      <w:r>
        <w:rPr/>
        <w:t>), and (</w:t>
      </w:r>
      <w:r>
        <w:rPr>
          <w:i/>
        </w:rPr>
        <w:t>i</w:t>
      </w:r>
      <w:r>
        <w:rPr/>
        <w:t>+1,</w:t>
      </w:r>
      <w:r>
        <w:rPr>
          <w:i/>
        </w:rPr>
        <w:t xml:space="preserve"> k</w:t>
      </w:r>
      <w:r>
        <w:rPr/>
        <w:t xml:space="preserve">+1) where </w:t>
      </w:r>
      <w:r>
        <w:rPr>
          <w:i/>
        </w:rPr>
        <w:t>k</w:t>
      </w:r>
      <w:r>
        <w:rPr/>
        <w:t xml:space="preserve"> is chosen so that the value of </w:t>
      </w:r>
      <w:r>
        <w:rPr>
          <w:sz w:val="20"/>
        </w:rPr>
      </w:r>
      <m:oMath xmlns:m="http://schemas.openxmlformats.org/officeDocument/2006/math">
        <m:acc>
          <m:accPr>
            <m:chr m:val="¯"/>
          </m:accPr>
          <m:e>
            <m:r>
              <m:t xml:space="preserve">x</m:t>
            </m:r>
          </m:e>
        </m:acc>
      </m:oMath>
      <w:r>
        <w:rPr/>
        <w:t xml:space="preserve"> reached by the middle branch is as close as possible to the expected value of </w:t>
      </w:r>
      <w:r>
        <w:rPr>
          <w:sz w:val="20"/>
        </w:rPr>
      </w:r>
      <m:oMath xmlns:m="http://schemas.openxmlformats.org/officeDocument/2006/math">
        <m:acc>
          <m:accPr>
            <m:chr m:val="¯"/>
          </m:accPr>
          <m:e>
            <m:r>
              <m:t xml:space="preserve">x</m:t>
            </m:r>
          </m:e>
        </m:acc>
      </m:oMath>
      <w:r>
        <w:rPr/>
        <w:t xml:space="preserve"> at time </w:t>
      </w:r>
      <w:r>
        <w:rPr>
          <w:sz w:val="20"/>
        </w:rPr>
      </w:r>
      <m:oMath xmlns:m="http://schemas.openxmlformats.org/officeDocument/2006/math">
        <m:sSub>
          <m:e>
            <m:r>
              <m:t xml:space="preserve">t</m:t>
            </m:r>
          </m:e>
          <m:sub>
            <m:r>
              <m:t xml:space="preserve">i</m:t>
            </m:r>
            <m:r>
              <m:t xml:space="preserve">+</m:t>
            </m:r>
            <m:r>
              <m:t xml:space="preserve">1</m:t>
            </m:r>
          </m:sub>
        </m:sSub>
      </m:oMath>
      <w:r>
        <w:rPr/>
        <w:t xml:space="preserve"> .  The expected value of </w:t>
      </w:r>
      <w:r>
        <w:rPr>
          <w:sz w:val="20"/>
        </w:rPr>
      </w:r>
      <m:oMath xmlns:m="http://schemas.openxmlformats.org/officeDocument/2006/math">
        <m:acc>
          <m:accPr>
            <m:chr m:val="¯"/>
          </m:accPr>
          <m:e>
            <m:r>
              <m:t xml:space="preserve">x</m:t>
            </m:r>
          </m:e>
        </m:acc>
      </m:oMath>
      <w:r>
        <w:rPr/>
        <w:t xml:space="preserve"> at time </w:t>
      </w:r>
      <w:r>
        <w:rPr>
          <w:sz w:val="20"/>
        </w:rPr>
      </w:r>
      <m:oMath xmlns:m="http://schemas.openxmlformats.org/officeDocument/2006/math">
        <m:sSub>
          <m:e>
            <m:r>
              <m:t xml:space="preserve">t</m:t>
            </m:r>
          </m:e>
          <m:sub>
            <m:r>
              <m:t xml:space="preserve">i</m:t>
            </m:r>
            <m:r>
              <m:t xml:space="preserve">+</m:t>
            </m:r>
            <m:r>
              <m:t xml:space="preserve">1</m:t>
            </m:r>
          </m:sub>
        </m:sSub>
      </m:oMath>
      <w:r>
        <w:rPr/>
        <w:t xml:space="preserve"> conditional on </w:t>
      </w:r>
      <w:r>
        <w:rPr>
          <w:sz w:val="20"/>
        </w:rPr>
      </w:r>
      <m:oMath xmlns:m="http://schemas.openxmlformats.org/officeDocument/2006/math">
        <m:acc>
          <m:accPr>
            <m:chr m:val="¯"/>
          </m:accPr>
          <m:e>
            <m:r>
              <m:t xml:space="preserve">x</m:t>
            </m:r>
          </m:e>
        </m:acc>
        <m:r>
          <m:t xml:space="preserve">=</m:t>
        </m:r>
        <m:sSub>
          <m:e>
            <m:acc>
              <m:accPr>
                <m:chr m:val="¯"/>
              </m:accPr>
              <m:e>
                <m:r>
                  <m:t xml:space="preserve">x</m:t>
                </m:r>
              </m:e>
            </m:acc>
          </m:e>
          <m:sub>
            <m:r>
              <m:t xml:space="preserve">i</m:t>
            </m:r>
            <m:r>
              <m:t xml:space="preserve">,</m:t>
            </m:r>
            <m:r>
              <m:t xml:space="preserve">j</m:t>
            </m:r>
          </m:sub>
        </m:sSub>
      </m:oMath>
      <w:r>
        <w:rPr/>
        <w:t xml:space="preserve"> is </w:t>
      </w:r>
      <w:r>
        <w:rPr>
          <w:sz w:val="20"/>
        </w:rPr>
      </w:r>
      <m:oMath xmlns:m="http://schemas.openxmlformats.org/officeDocument/2006/math">
        <m:sSub>
          <m:e>
            <m:acc>
              <m:accPr>
                <m:chr m:val="¯"/>
              </m:accPr>
              <m:e>
                <m:r>
                  <m:t xml:space="preserve">x</m:t>
                </m:r>
              </m:e>
            </m:acc>
          </m:e>
          <m:sub>
            <m:r>
              <m:t xml:space="preserve">i</m:t>
            </m:r>
            <m:r>
              <m:t xml:space="preserve">,</m:t>
            </m:r>
            <m:r>
              <m:t xml:space="preserve">j</m:t>
            </m:r>
          </m:sub>
        </m:sSub>
        <m:r>
          <m:t xml:space="preserve">−</m:t>
        </m:r>
        <m:r>
          <m:t xml:space="preserve">α</m:t>
        </m:r>
        <m:sSub>
          <m:e>
            <m:acc>
              <m:accPr>
                <m:chr m:val="¯"/>
              </m:accPr>
              <m:e>
                <m:r>
                  <m:t xml:space="preserve">x</m:t>
                </m:r>
              </m:e>
            </m:acc>
          </m:e>
          <m:sub>
            <m:r>
              <m:t xml:space="preserve">i</m:t>
            </m:r>
            <m:r>
              <m:t xml:space="preserve">,</m:t>
            </m:r>
            <m:r>
              <m:t xml:space="preserve">j</m:t>
            </m:r>
          </m:sub>
        </m:sSub>
        <m:r>
          <m:t xml:space="preserve">Δt</m:t>
        </m:r>
      </m:oMath>
      <w:r>
        <w:rPr/>
        <w:t>.</w:t>
      </w:r>
    </w:p>
    <w:p>
      <w:pPr>
        <w:pStyle w:val="Normal"/>
        <w:ind w:end="-331"/>
        <w:rPr/>
      </w:pPr>
      <w:r>
        <w:rPr/>
      </w:r>
    </w:p>
    <w:p>
      <w:pPr>
        <w:pStyle w:val="Normal"/>
        <w:rPr/>
      </w:pPr>
      <w:r>
        <w:rPr/>
        <w:t xml:space="preserve">Let </w:t>
      </w:r>
      <w:r>
        <w:rPr>
          <w:sz w:val="20"/>
        </w:rPr>
        <w:object w:dxaOrig="499" w:dyaOrig="3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4.95pt;height:18pt" filled="f" o:ole="">
            <v:imagedata r:id="rId15" o:title=""/>
          </v:shape>
          <o:OLEObject Type="Embed" ProgID="" ShapeID="ole_rId14" DrawAspect="Content" ObjectID="_1724906792" r:id="rId14"/>
        </w:object>
      </w:r>
      <w:r>
        <w:rPr/>
        <w:t xml:space="preserve">, </w:t>
      </w:r>
      <w:r>
        <w:rPr>
          <w:sz w:val="20"/>
        </w:rPr>
      </w:r>
      <m:oMath xmlns:m="http://schemas.openxmlformats.org/officeDocument/2006/math">
        <m:sSub>
          <m:e>
            <m:r>
              <m:t xml:space="preserve">p</m:t>
            </m:r>
          </m:e>
          <m:sub>
            <m:r>
              <m:t xml:space="preserve">m</m:t>
            </m:r>
            <m:r>
              <m:t xml:space="preserve">,</m:t>
            </m:r>
            <m:r>
              <m:t xml:space="preserve">i</m:t>
            </m:r>
            <m:r>
              <m:t xml:space="preserve">,</m:t>
            </m:r>
            <m:r>
              <m:t xml:space="preserve">j</m:t>
            </m:r>
          </m:sub>
        </m:sSub>
      </m:oMath>
      <w:r>
        <w:rPr/>
        <w:t>, and</w:t>
      </w:r>
      <w:r>
        <w:rPr>
          <w:sz w:val="20"/>
        </w:rPr>
      </w:r>
      <m:oMath xmlns:m="http://schemas.openxmlformats.org/officeDocument/2006/math">
        <m:sSub>
          <m:e>
            <m:r>
              <m:t xml:space="preserve">p</m:t>
            </m:r>
          </m:e>
          <m:sub>
            <m:r>
              <m:t xml:space="preserve">d</m:t>
            </m:r>
            <m:r>
              <m:t xml:space="preserve">,</m:t>
            </m:r>
            <m:r>
              <m:t xml:space="preserve">i</m:t>
            </m:r>
            <m:r>
              <m:t xml:space="preserve">,</m:t>
            </m:r>
            <m:r>
              <m:t xml:space="preserve">j</m:t>
            </m:r>
          </m:sub>
        </m:sSub>
      </m:oMath>
      <w:r>
        <w:rPr/>
        <w:t xml:space="preserve"> define the probabilities associated with the lower, middle, and upper branches emanating from node (</w:t>
      </w:r>
      <w:r>
        <w:rPr>
          <w:i/>
        </w:rPr>
        <w:t>i</w:t>
      </w:r>
      <w:r>
        <w:rPr/>
        <w:t>,</w:t>
      </w:r>
      <w:r>
        <w:rPr>
          <w:i/>
        </w:rPr>
        <w:t>j</w:t>
      </w:r>
      <w:r>
        <w:rPr/>
        <w:t>) respectively.  These probabilities are given by:</w:t>
      </w:r>
    </w:p>
    <w:p>
      <w:pPr>
        <w:pStyle w:val="Normal"/>
        <w:rPr/>
      </w:pPr>
      <w:r>
        <w:rPr/>
      </w:r>
    </w:p>
    <w:p>
      <w:pPr>
        <w:pStyle w:val="Equation"/>
        <w:ind w:start="284" w:end="0"/>
        <w:rPr>
          <w:sz w:val="20"/>
        </w:rPr>
      </w:pPr>
      <w:r>
        <w:rPr>
          <w:sz w:val="20"/>
        </w:rPr>
        <w:object w:dxaOrig="6700" w:dyaOrig="80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35pt;height:40pt" filled="f" o:ole="">
            <v:imagedata r:id="rId17" o:title=""/>
          </v:shape>
          <o:OLEObject Type="Embed" ProgID="" ShapeID="ole_rId16" DrawAspect="Content" ObjectID="_1520433183" r:id="rId16"/>
        </w:object>
      </w:r>
    </w:p>
    <w:p>
      <w:pPr>
        <w:pStyle w:val="Equation"/>
        <w:ind w:start="284" w:end="0"/>
        <w:rPr/>
      </w:pPr>
      <w:r>
        <w:rPr>
          <w:sz w:val="20"/>
        </w:rPr>
      </w:r>
      <m:oMath xmlns:m="http://schemas.openxmlformats.org/officeDocument/2006/math">
        <m:sSub>
          <m:e>
            <m:r>
              <m:t xml:space="preserve">p</m:t>
            </m:r>
          </m:e>
          <m:sub>
            <m:r>
              <m:t xml:space="preserve">d</m:t>
            </m:r>
            <m:r>
              <m:t xml:space="preserve">,</m:t>
            </m:r>
            <m:r>
              <m:t xml:space="preserve">i</m:t>
            </m:r>
            <m:r>
              <m:t xml:space="preserve">,</m:t>
            </m:r>
            <m:r>
              <m:t xml:space="preserve">j</m:t>
            </m:r>
          </m:sub>
        </m:sSub>
        <m:r>
          <m:t xml:space="preserve">=</m:t>
        </m:r>
        <m:f>
          <m:num>
            <m:r>
              <m:t xml:space="preserve">1</m:t>
            </m:r>
          </m:num>
          <m:den>
            <m:r>
              <m:t xml:space="preserve">2</m:t>
            </m:r>
          </m:den>
        </m:f>
        <m:d>
          <m:dPr>
            <m:begChr m:val="["/>
            <m:endChr m:val="]"/>
          </m:dPr>
          <m:e>
            <m:f>
              <m:num>
                <m:sSup>
                  <m:e>
                    <m:r>
                      <m:t xml:space="preserve">σ</m:t>
                    </m:r>
                  </m:e>
                  <m:sup>
                    <m:r>
                      <m:t xml:space="preserve">2</m:t>
                    </m:r>
                  </m:sup>
                </m:sSup>
                <m:r>
                  <m:t xml:space="preserve">Δt</m:t>
                </m:r>
                <m:r>
                  <m:t xml:space="preserve">+</m:t>
                </m:r>
                <m:sSup>
                  <m:e>
                    <m:r>
                      <m:t xml:space="preserve">α</m:t>
                    </m:r>
                  </m:e>
                  <m:sup>
                    <m:r>
                      <m:t xml:space="preserve">2</m:t>
                    </m:r>
                  </m:sup>
                </m:sSup>
                <m:sSubSup>
                  <m:e>
                    <m:r>
                      <m:t xml:space="preserve">x</m:t>
                    </m:r>
                  </m:e>
                  <m:sub>
                    <m:r>
                      <m:t xml:space="preserve">i</m:t>
                    </m:r>
                    <m:r>
                      <m:t xml:space="preserve">,</m:t>
                    </m:r>
                    <m:r>
                      <m:t xml:space="preserve">j</m:t>
                    </m:r>
                  </m:sub>
                  <m:sup>
                    <m:r>
                      <m:t xml:space="preserve">2</m:t>
                    </m:r>
                  </m:sup>
                </m:sSubSup>
                <m:sSup>
                  <m:e>
                    <m:r>
                      <m:t xml:space="preserve">Δt</m:t>
                    </m:r>
                  </m:e>
                  <m:sup>
                    <m:r>
                      <m:t xml:space="preserve">2</m:t>
                    </m:r>
                  </m:sup>
                </m:sSup>
              </m:num>
              <m:den>
                <m:sSup>
                  <m:e>
                    <m:r>
                      <m:t xml:space="preserve">Δx</m:t>
                    </m:r>
                  </m:e>
                  <m:sup>
                    <m:r>
                      <m:t xml:space="preserve">2</m:t>
                    </m:r>
                  </m:sup>
                </m:sSup>
              </m:den>
            </m:f>
            <m:r>
              <m:t xml:space="preserve">+</m:t>
            </m:r>
            <m:r>
              <m:t xml:space="preserve">(</m:t>
            </m:r>
            <m:r>
              <m:t xml:space="preserve">k</m:t>
            </m:r>
            <m:r>
              <m:t xml:space="preserve">−</m:t>
            </m:r>
            <m:r>
              <m:t xml:space="preserve">j</m:t>
            </m:r>
            <m:sSup>
              <m:e>
                <m:r>
                  <m:t xml:space="preserve">)</m:t>
                </m:r>
              </m:e>
              <m:sup>
                <m:r>
                  <m:t xml:space="preserve">2</m:t>
                </m:r>
              </m:sup>
            </m:sSup>
            <m:r>
              <m:t xml:space="preserve">+</m:t>
            </m:r>
            <m:f>
              <m:num>
                <m:sSub>
                  <m:e>
                    <m:r>
                      <m:t xml:space="preserve">αx</m:t>
                    </m:r>
                  </m:e>
                  <m:sub>
                    <m:r>
                      <m:t xml:space="preserve">i</m:t>
                    </m:r>
                    <m:r>
                      <m:t xml:space="preserve">,</m:t>
                    </m:r>
                    <m:r>
                      <m:t xml:space="preserve">j</m:t>
                    </m:r>
                  </m:sub>
                </m:sSub>
                <m:r>
                  <m:t xml:space="preserve">Δt</m:t>
                </m:r>
              </m:num>
              <m:den>
                <m:r>
                  <m:t xml:space="preserve">Δx</m:t>
                </m:r>
              </m:den>
            </m:f>
            <m:r>
              <m:t xml:space="preserve">(</m:t>
            </m:r>
            <m:r>
              <m:t xml:space="preserve">1</m:t>
            </m:r>
            <m:r>
              <m:t xml:space="preserve">+</m:t>
            </m:r>
            <m:r>
              <m:t xml:space="preserve">2</m:t>
            </m:r>
            <m:r>
              <m:t xml:space="preserve">(</m:t>
            </m:r>
            <m:r>
              <m:t xml:space="preserve">k</m:t>
            </m:r>
            <m:r>
              <m:t xml:space="preserve">−</m:t>
            </m:r>
            <m:r>
              <m:t xml:space="preserve">j</m:t>
            </m:r>
            <m:r>
              <m:t xml:space="preserve">)</m:t>
            </m:r>
            <m:r>
              <m:t xml:space="preserve">)</m:t>
            </m:r>
            <m:r>
              <m:t xml:space="preserve">+</m:t>
            </m:r>
            <m:r>
              <m:t xml:space="preserve">(</m:t>
            </m:r>
            <m:r>
              <m:t xml:space="preserve">k</m:t>
            </m:r>
            <m:r>
              <m:t xml:space="preserve">−</m:t>
            </m:r>
            <m:r>
              <m:t xml:space="preserve">j</m:t>
            </m:r>
            <m:r>
              <m:t xml:space="preserve">)</m:t>
            </m:r>
          </m:e>
        </m:d>
      </m:oMath>
      <w:r>
        <w:rPr/>
        <w:tab/>
        <w:t>(6.33)</w:t>
      </w:r>
    </w:p>
    <w:p>
      <w:pPr>
        <w:pStyle w:val="Equation"/>
        <w:ind w:start="284" w:end="0"/>
        <w:rPr>
          <w:sz w:val="20"/>
        </w:rPr>
      </w:pPr>
      <w:r>
        <w:rPr>
          <w:sz w:val="20"/>
        </w:rPr>
      </w:r>
      <m:oMathPara xmlns:m="http://schemas.openxmlformats.org/officeDocument/2006/math">
        <m:oMathParaPr>
          <m:jc m:val="left"/>
        </m:oMathParaPr>
        <m:oMath>
          <m:sSub>
            <m:e>
              <m:r>
                <m:t xml:space="preserve">p</m:t>
              </m:r>
            </m:e>
            <m:sub>
              <m:r>
                <m:t xml:space="preserve">m</m:t>
              </m:r>
              <m:r>
                <m:t xml:space="preserve">,</m:t>
              </m:r>
              <m:r>
                <m:t xml:space="preserve">i</m:t>
              </m:r>
              <m:r>
                <m:t xml:space="preserve">,</m:t>
              </m:r>
              <m:r>
                <m:t xml:space="preserve">j</m:t>
              </m:r>
            </m:sub>
          </m:sSub>
          <m:r>
            <m:t xml:space="preserve">=</m:t>
          </m:r>
          <m:r>
            <m:t xml:space="preserve">1</m:t>
          </m:r>
          <m:r>
            <m:t xml:space="preserve">−</m:t>
          </m:r>
          <m:sSub>
            <m:e>
              <m:r>
                <m:t xml:space="preserve">p</m:t>
              </m:r>
            </m:e>
            <m:sub>
              <m:r>
                <m:t xml:space="preserve">u</m:t>
              </m:r>
              <m:r>
                <m:t xml:space="preserve">,</m:t>
              </m:r>
              <m:r>
                <m:t xml:space="preserve">i</m:t>
              </m:r>
              <m:r>
                <m:t xml:space="preserve">,</m:t>
              </m:r>
              <m:r>
                <m:t xml:space="preserve">j</m:t>
              </m:r>
            </m:sub>
          </m:sSub>
          <m:r>
            <m:t xml:space="preserve">−</m:t>
          </m:r>
          <m:sSub>
            <m:e>
              <m:r>
                <m:t xml:space="preserve">p</m:t>
              </m:r>
            </m:e>
            <m:sub>
              <m:r>
                <m:t xml:space="preserve">d</m:t>
              </m:r>
              <m:r>
                <m:t xml:space="preserve">,</m:t>
              </m:r>
              <m:r>
                <m:t xml:space="preserve">i</m:t>
              </m:r>
              <m:r>
                <m:t xml:space="preserve">,</m:t>
              </m:r>
              <m:r>
                <m:t xml:space="preserve">j</m:t>
              </m:r>
            </m:sub>
          </m:sSub>
        </m:oMath>
      </m:oMathPara>
    </w:p>
    <w:p>
      <w:pPr>
        <w:pStyle w:val="Normal"/>
        <w:rPr/>
      </w:pPr>
      <w:r>
        <w:rPr/>
      </w:r>
    </w:p>
    <w:p>
      <w:pPr>
        <w:pStyle w:val="Normal"/>
        <w:rPr/>
      </w:pPr>
      <w:r>
        <w:rPr/>
        <w:t xml:space="preserve">The procedure described so far applies to the process </w:t>
      </w:r>
      <w:r>
        <w:rPr>
          <w:sz w:val="20"/>
        </w:rPr>
      </w:r>
      <m:oMath xmlns:m="http://schemas.openxmlformats.org/officeDocument/2006/math">
        <m:acc>
          <m:accPr>
            <m:chr m:val="¯"/>
          </m:accPr>
          <m:e>
            <m:r>
              <m:t xml:space="preserve">x</m:t>
            </m:r>
          </m:e>
        </m:acc>
      </m:oMath>
      <w:r>
        <w:rPr/>
        <w:t xml:space="preserve"> with </w:t>
      </w:r>
      <w:r>
        <w:rPr>
          <w:sz w:val="20"/>
        </w:rPr>
      </w:r>
      <m:oMath xmlns:m="http://schemas.openxmlformats.org/officeDocument/2006/math">
        <m:r>
          <m:t xml:space="preserve">q</m:t>
        </m:r>
        <m:r>
          <m:t xml:space="preserve">(</m:t>
        </m:r>
        <m:r>
          <m:t xml:space="preserve">t</m:t>
        </m:r>
        <m:r>
          <m:t xml:space="preserve">)</m:t>
        </m:r>
        <m:r>
          <m:t xml:space="preserve">=</m:t>
        </m:r>
        <m:r>
          <m:t xml:space="preserve">0</m:t>
        </m:r>
      </m:oMath>
      <w:r>
        <w:rPr/>
        <w:t xml:space="preserve"> and </w:t>
      </w:r>
      <w:r>
        <w:rPr>
          <w:sz w:val="20"/>
        </w:rPr>
      </w:r>
      <m:oMath xmlns:m="http://schemas.openxmlformats.org/officeDocument/2006/math">
        <m:acc>
          <m:accPr>
            <m:chr m:val="¯"/>
          </m:accPr>
          <m:e>
            <m:r>
              <m:t xml:space="preserve">x</m:t>
            </m:r>
          </m:e>
        </m:acc>
        <m:r>
          <m:t xml:space="preserve">=</m:t>
        </m:r>
        <m:r>
          <m:t xml:space="preserve">0</m:t>
        </m:r>
      </m:oMath>
      <w:r>
        <w:rPr/>
        <w:t>.</w:t>
      </w:r>
    </w:p>
    <w:p>
      <w:pPr>
        <w:pStyle w:val="Normal"/>
        <w:rPr/>
      </w:pPr>
      <w:r>
        <w:rPr/>
      </w:r>
    </w:p>
    <w:p>
      <w:pPr>
        <w:pStyle w:val="Normal"/>
        <w:rPr/>
      </w:pPr>
      <w:r>
        <w:rPr/>
        <w:t xml:space="preserve">The second stage in the tree building procedure consists of displacing the original tree in order to add the proper drift and to be consistent with the observed term structure.  We can introduce the correct time varying drift, by displacing the nodes at time </w:t>
      </w:r>
      <w:r>
        <w:rPr>
          <w:sz w:val="20"/>
        </w:rPr>
      </w:r>
      <m:oMath xmlns:m="http://schemas.openxmlformats.org/officeDocument/2006/math">
        <m:r>
          <m:t xml:space="preserve">iDt</m:t>
        </m:r>
      </m:oMath>
      <w:r>
        <w:rPr/>
        <w:t xml:space="preserve"> by an amount </w:t>
      </w:r>
      <w:r>
        <w:rPr>
          <w:sz w:val="20"/>
        </w:rPr>
      </w:r>
      <m:oMath xmlns:m="http://schemas.openxmlformats.org/officeDocument/2006/math">
        <m:sSub>
          <m:e>
            <m:r>
              <m:t xml:space="preserve">a</m:t>
            </m:r>
          </m:e>
          <m:sub>
            <m:r>
              <m:t xml:space="preserve">i</m:t>
            </m:r>
          </m:sub>
        </m:sSub>
      </m:oMath>
      <w:r>
        <w:rPr/>
        <w:t xml:space="preserve"> with the </w:t>
      </w:r>
      <w:r>
        <w:rPr>
          <w:sz w:val="20"/>
        </w:rPr>
      </w:r>
      <m:oMath xmlns:m="http://schemas.openxmlformats.org/officeDocument/2006/math">
        <m:sSub>
          <m:e>
            <m:r>
              <m:t xml:space="preserve">a</m:t>
            </m:r>
          </m:e>
          <m:sub>
            <m:r>
              <m:t xml:space="preserve">i</m:t>
            </m:r>
          </m:sub>
        </m:sSub>
      </m:oMath>
      <w:r>
        <w:rPr/>
        <w:t xml:space="preserve">’s  chosen to ensure that the tree correctly returns the observed futures price curve.  The value of </w:t>
      </w:r>
      <w:r>
        <w:rPr>
          <w:i/>
        </w:rPr>
        <w:t>x</w:t>
      </w:r>
      <w:r>
        <w:rPr/>
        <w:t xml:space="preserve"> at node (</w:t>
      </w:r>
      <w:r>
        <w:rPr>
          <w:i/>
        </w:rPr>
        <w:t>i</w:t>
      </w:r>
      <w:r>
        <w:rPr/>
        <w:t xml:space="preserve">, </w:t>
      </w:r>
      <w:r>
        <w:rPr>
          <w:i/>
        </w:rPr>
        <w:t>j</w:t>
      </w:r>
      <w:r>
        <w:rPr/>
        <w:t xml:space="preserve">) in the new tree equals the value of </w:t>
      </w:r>
      <w:r>
        <w:rPr>
          <w:sz w:val="20"/>
        </w:rPr>
      </w:r>
      <m:oMath xmlns:m="http://schemas.openxmlformats.org/officeDocument/2006/math">
        <m:acc>
          <m:accPr>
            <m:chr m:val="¯"/>
          </m:accPr>
          <m:e>
            <m:r>
              <m:t xml:space="preserve">x</m:t>
            </m:r>
          </m:e>
        </m:acc>
      </m:oMath>
      <w:r>
        <w:rPr/>
        <w:t xml:space="preserve"> at the corresponding node in the original tree plus </w:t>
      </w:r>
      <w:r>
        <w:rPr>
          <w:sz w:val="20"/>
        </w:rPr>
      </w:r>
      <m:oMath xmlns:m="http://schemas.openxmlformats.org/officeDocument/2006/math">
        <m:sSub>
          <m:e>
            <m:r>
              <m:t xml:space="preserve">a</m:t>
            </m:r>
          </m:e>
          <m:sub>
            <m:r>
              <m:t xml:space="preserve">i</m:t>
            </m:r>
          </m:sub>
        </m:sSub>
      </m:oMath>
      <w:r>
        <w:rPr/>
        <w:t>; the probabilities remain unchanged.  The key to this stage is the use of forward induction to ensure that the tree ensures that all futures prices are priced correctly.</w:t>
      </w:r>
    </w:p>
    <w:p>
      <w:pPr>
        <w:pStyle w:val="Normal"/>
        <w:rPr/>
      </w:pPr>
      <w:r>
        <w:rPr/>
      </w:r>
    </w:p>
    <w:p>
      <w:pPr>
        <w:pStyle w:val="Normal"/>
        <w:rPr/>
      </w:pPr>
      <w:r>
        <w:rPr/>
        <w:t xml:space="preserve">In order to determine these time dependent functions we can use pure security (or state or Arrow-Debreu) prices.  Defining </w:t>
      </w:r>
      <w:r>
        <w:rPr>
          <w:sz w:val="20"/>
        </w:rPr>
      </w:r>
      <m:oMath xmlns:m="http://schemas.openxmlformats.org/officeDocument/2006/math">
        <m:sSub>
          <m:e>
            <m:r>
              <m:t xml:space="preserve">Q</m:t>
            </m:r>
          </m:e>
          <m:sub>
            <m:r>
              <m:t xml:space="preserve">i</m:t>
            </m:r>
            <m:r>
              <m:t xml:space="preserve">,</m:t>
            </m:r>
            <m:r>
              <m:t xml:space="preserve">j</m:t>
            </m:r>
          </m:sub>
        </m:sSub>
      </m:oMath>
      <w:r>
        <w:rPr/>
        <w:t xml:space="preserve"> as the value, at time 0, of a security that pays $1 if node (</w:t>
      </w:r>
      <w:r>
        <w:rPr>
          <w:i/>
        </w:rPr>
        <w:t>i</w:t>
      </w:r>
      <w:r>
        <w:rPr/>
        <w:t>,</w:t>
      </w:r>
      <w:r>
        <w:rPr>
          <w:i/>
        </w:rPr>
        <w:t>j</w:t>
      </w:r>
      <w:r>
        <w:rPr/>
        <w:t xml:space="preserve">) is reached, or $0 otherwise, we see that Arrow-Debreu securities are the building blocks of all securities; in particular the price today, </w:t>
      </w:r>
      <w:r>
        <w:rPr>
          <w:i/>
        </w:rPr>
        <w:t>C</w:t>
      </w:r>
      <w:r>
        <w:rPr/>
        <w:t xml:space="preserve">(0) of any European claim with payoff function </w:t>
      </w:r>
      <w:r>
        <w:rPr>
          <w:i/>
        </w:rPr>
        <w:t>C</w:t>
      </w:r>
      <w:r>
        <w:rPr/>
        <w:t>(</w:t>
      </w:r>
      <w:r>
        <w:rPr>
          <w:i/>
        </w:rPr>
        <w:t>S</w:t>
      </w:r>
      <w:r>
        <w:rPr/>
        <w:t xml:space="preserve">) at time step </w:t>
      </w:r>
      <w:r>
        <w:rPr>
          <w:i/>
        </w:rPr>
        <w:t>i</w:t>
      </w:r>
      <w:r>
        <w:rPr/>
        <w:t xml:space="preserve"> in the tree is given by;</w:t>
      </w:r>
    </w:p>
    <w:p>
      <w:pPr>
        <w:pStyle w:val="Normal"/>
        <w:rPr/>
      </w:pPr>
      <w:r>
        <w:rPr/>
      </w:r>
    </w:p>
    <w:p>
      <w:pPr>
        <w:pStyle w:val="Equation"/>
        <w:rPr/>
      </w:pPr>
      <w:r>
        <w:rPr>
          <w:sz w:val="20"/>
        </w:rPr>
      </w:r>
      <m:oMath xmlns:m="http://schemas.openxmlformats.org/officeDocument/2006/math">
        <m:r>
          <m:t xml:space="preserve">C</m:t>
        </m:r>
        <m:r>
          <m:t xml:space="preserve">(</m:t>
        </m:r>
        <m:r>
          <m:t xml:space="preserve">0</m:t>
        </m:r>
        <m:r>
          <m:t xml:space="preserve">)</m:t>
        </m:r>
        <m:r>
          <m:t xml:space="preserve">=</m:t>
        </m:r>
        <m:nary>
          <m:naryPr>
            <m:chr m:val="∑"/>
            <m:subHide m:val="1"/>
            <m:supHide m:val="1"/>
          </m:naryPr>
          <m:sub/>
          <m:sup/>
          <m:e>
            <m:sSub>
              <m:e>
                <m:r>
                  <m:t xml:space="preserve">Q</m:t>
                </m:r>
              </m:e>
              <m:sub>
                <m:r>
                  <m:t xml:space="preserve">i</m:t>
                </m:r>
                <m:r>
                  <m:t xml:space="preserve">,</m:t>
                </m:r>
                <m:r>
                  <m:t xml:space="preserve">j</m:t>
                </m:r>
              </m:sub>
            </m:sSub>
            <m:r>
              <m:t xml:space="preserve">C</m:t>
            </m:r>
            <m:r>
              <m:t xml:space="preserve">(</m:t>
            </m:r>
            <m:sSub>
              <m:e>
                <m:r>
                  <m:t xml:space="preserve">S</m:t>
                </m:r>
              </m:e>
              <m:sub>
                <m:r>
                  <m:t xml:space="preserve">i</m:t>
                </m:r>
                <m:r>
                  <m:t xml:space="preserve">,</m:t>
                </m:r>
                <m:r>
                  <m:t xml:space="preserve">j</m:t>
                </m:r>
              </m:sub>
            </m:sSub>
            <m:r>
              <m:t xml:space="preserve">)</m:t>
            </m:r>
          </m:e>
        </m:nary>
      </m:oMath>
      <w:r>
        <w:rPr/>
        <w:tab/>
        <w:t>(6.34)</w:t>
      </w:r>
    </w:p>
    <w:p>
      <w:pPr>
        <w:pStyle w:val="Normal"/>
        <w:rPr/>
      </w:pPr>
      <w:r>
        <w:rPr/>
      </w:r>
    </w:p>
    <w:p>
      <w:pPr>
        <w:pStyle w:val="Normal"/>
        <w:rPr/>
      </w:pPr>
      <w:r>
        <w:rPr/>
        <w:t xml:space="preserve">where the summation takes place across all of the nodes </w:t>
      </w:r>
      <w:r>
        <w:rPr>
          <w:i/>
        </w:rPr>
        <w:t>j</w:t>
      </w:r>
      <w:r>
        <w:rPr/>
        <w:t xml:space="preserve"> at time </w:t>
      </w:r>
      <w:r>
        <w:rPr>
          <w:i/>
        </w:rPr>
        <w:t>i</w:t>
      </w:r>
      <w:r>
        <w:rPr/>
        <w:t>.  The state prices are accumulated according to the relationship:</w:t>
      </w:r>
    </w:p>
    <w:p>
      <w:pPr>
        <w:pStyle w:val="Normal"/>
        <w:rPr/>
      </w:pPr>
      <w:r>
        <w:rPr/>
      </w:r>
    </w:p>
    <w:p>
      <w:pPr>
        <w:pStyle w:val="Equation"/>
        <w:rPr/>
      </w:pPr>
      <w:r>
        <w:rPr>
          <w:sz w:val="20"/>
        </w:rPr>
        <w:object w:dxaOrig="3360" w:dyaOrig="56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68pt;height:28pt" filled="f" o:ole="">
            <v:imagedata r:id="rId19" o:title=""/>
          </v:shape>
          <o:OLEObject Type="Embed" ProgID="" ShapeID="ole_rId18" DrawAspect="Content" ObjectID="_1963345522" r:id="rId18"/>
        </w:object>
      </w:r>
      <w:r>
        <w:rPr/>
        <w:tab/>
        <w:t>(6.35)</w:t>
      </w:r>
    </w:p>
    <w:p>
      <w:pPr>
        <w:pStyle w:val="Normal"/>
        <w:rPr/>
      </w:pPr>
      <w:r>
        <w:rPr/>
      </w:r>
    </w:p>
    <w:p>
      <w:pPr>
        <w:pStyle w:val="Normal"/>
        <w:rPr/>
      </w:pPr>
      <w:r>
        <w:rPr/>
        <w:t xml:space="preserve">where </w:t>
      </w:r>
      <w:r>
        <w:rPr>
          <w:sz w:val="20"/>
        </w:rPr>
      </w:r>
      <m:oMath xmlns:m="http://schemas.openxmlformats.org/officeDocument/2006/math">
        <m:sSub>
          <m:e>
            <m:r>
              <m:t xml:space="preserve">p</m:t>
            </m:r>
          </m:e>
          <m:sub>
            <m:r>
              <m:t xml:space="preserve">j</m:t>
            </m:r>
            <m:r>
              <m:rPr>
                <m:lit/>
                <m:nor/>
              </m:rPr>
              <m:t xml:space="preserve">',</m:t>
            </m:r>
            <m:r>
              <m:t xml:space="preserve">j</m:t>
            </m:r>
          </m:sub>
        </m:sSub>
      </m:oMath>
      <w:r>
        <w:rPr/>
        <w:t xml:space="preserve"> is the probability of moving from node (</w:t>
      </w:r>
      <w:r>
        <w:rPr>
          <w:i/>
        </w:rPr>
        <w:t>i</w:t>
      </w:r>
      <w:r>
        <w:rPr/>
        <w:t xml:space="preserve">, </w:t>
      </w:r>
      <w:r>
        <w:rPr>
          <w:i/>
        </w:rPr>
        <w:t>j'</w:t>
      </w:r>
      <w:r>
        <w:rPr/>
        <w:t>) to node (</w:t>
      </w:r>
      <w:r>
        <w:rPr>
          <w:i/>
        </w:rPr>
        <w:t>i</w:t>
      </w:r>
      <w:r>
        <w:rPr/>
        <w:t xml:space="preserve">+1, </w:t>
      </w:r>
      <w:r>
        <w:rPr>
          <w:i/>
        </w:rPr>
        <w:t>j</w:t>
      </w:r>
      <w:r>
        <w:rPr/>
        <w:t xml:space="preserve">) and </w:t>
      </w:r>
      <w:r>
        <w:rPr>
          <w:sz w:val="20"/>
        </w:rPr>
      </w:r>
      <m:oMath xmlns:m="http://schemas.openxmlformats.org/officeDocument/2006/math">
        <m:r>
          <m:t xml:space="preserve">P</m:t>
        </m:r>
        <m:r>
          <m:t xml:space="preserve">(</m:t>
        </m:r>
        <m:r>
          <m:t xml:space="preserve">iΔt</m:t>
        </m:r>
        <m:r>
          <m:t xml:space="preserve">,</m:t>
        </m:r>
        <m:r>
          <m:t xml:space="preserve">(</m:t>
        </m:r>
        <m:r>
          <m:t xml:space="preserve">i</m:t>
        </m:r>
        <m:r>
          <m:t xml:space="preserve">+</m:t>
        </m:r>
        <m:r>
          <m:t xml:space="preserve">1</m:t>
        </m:r>
        <m:r>
          <m:t xml:space="preserve">)</m:t>
        </m:r>
        <m:r>
          <m:t xml:space="preserve">Δt</m:t>
        </m:r>
        <m:r>
          <m:t xml:space="preserve">)</m:t>
        </m:r>
      </m:oMath>
      <w:r>
        <w:rPr/>
        <w:t xml:space="preserve"> denotes the price at time </w:t>
      </w:r>
      <w:r>
        <w:rPr>
          <w:sz w:val="20"/>
        </w:rPr>
      </w:r>
      <m:oMath xmlns:m="http://schemas.openxmlformats.org/officeDocument/2006/math">
        <m:r>
          <m:t xml:space="preserve">iΔt</m:t>
        </m:r>
      </m:oMath>
      <w:r>
        <w:rPr/>
        <w:t xml:space="preserve"> of the pure discount bond maturing at time </w:t>
      </w:r>
      <w:r>
        <w:rPr>
          <w:sz w:val="20"/>
        </w:rPr>
      </w:r>
      <m:oMath xmlns:m="http://schemas.openxmlformats.org/officeDocument/2006/math">
        <m:r>
          <m:t xml:space="preserve">(</m:t>
        </m:r>
        <m:r>
          <m:t xml:space="preserve">i</m:t>
        </m:r>
        <m:r>
          <m:t xml:space="preserve">+</m:t>
        </m:r>
        <m:r>
          <m:t xml:space="preserve">1</m:t>
        </m:r>
        <m:r>
          <m:t xml:space="preserve">)</m:t>
        </m:r>
        <m:r>
          <m:t xml:space="preserve">Δt</m:t>
        </m:r>
      </m:oMath>
      <w:r>
        <w:rPr/>
        <w:t>.  In order to use the state prices to match the forward curve we use the following special case of equation (6.34);</w:t>
      </w:r>
    </w:p>
    <w:p>
      <w:pPr>
        <w:pStyle w:val="Normal"/>
        <w:rPr/>
      </w:pPr>
      <w:r>
        <w:rPr/>
      </w:r>
    </w:p>
    <w:p>
      <w:pPr>
        <w:pStyle w:val="Equation"/>
        <w:rPr/>
      </w:pPr>
      <w:r>
        <w:rPr>
          <w:sz w:val="20"/>
        </w:rPr>
      </w:r>
      <m:oMath xmlns:m="http://schemas.openxmlformats.org/officeDocument/2006/math">
        <m:r>
          <m:t xml:space="preserve">P</m:t>
        </m:r>
        <m:r>
          <m:t xml:space="preserve">(</m:t>
        </m:r>
        <m:r>
          <m:t xml:space="preserve">0</m:t>
        </m:r>
        <m:r>
          <m:t xml:space="preserve">,</m:t>
        </m:r>
        <m:r>
          <m:t xml:space="preserve">iΔt</m:t>
        </m:r>
        <m:r>
          <m:t xml:space="preserve">)</m:t>
        </m:r>
        <m:r>
          <m:t xml:space="preserve">F</m:t>
        </m:r>
        <m:r>
          <m:t xml:space="preserve">(</m:t>
        </m:r>
        <m:r>
          <m:t xml:space="preserve">0</m:t>
        </m:r>
        <m:r>
          <m:t xml:space="preserve">,</m:t>
        </m:r>
        <m:r>
          <m:t xml:space="preserve">iΔt</m:t>
        </m:r>
        <m:r>
          <m:t xml:space="preserve">)</m:t>
        </m:r>
        <m:r>
          <m:t xml:space="preserve">=</m:t>
        </m:r>
        <m:nary>
          <m:naryPr>
            <m:chr m:val="∑"/>
            <m:supHide m:val="1"/>
          </m:naryPr>
          <m:sub>
            <m:r>
              <m:t xml:space="preserve">j</m:t>
            </m:r>
          </m:sub>
          <m:sup/>
          <m:e>
            <m:sSub>
              <m:e>
                <m:r>
                  <m:t xml:space="preserve">Q</m:t>
                </m:r>
              </m:e>
              <m:sub>
                <m:r>
                  <m:t xml:space="preserve">i</m:t>
                </m:r>
                <m:r>
                  <m:t xml:space="preserve">,</m:t>
                </m:r>
                <m:r>
                  <m:t xml:space="preserve">j</m:t>
                </m:r>
              </m:sub>
            </m:sSub>
          </m:e>
        </m:nary>
        <m:sSub>
          <m:e>
            <m:r>
              <m:t xml:space="preserve">S</m:t>
            </m:r>
          </m:e>
          <m:sub>
            <m:r>
              <m:t xml:space="preserve">i</m:t>
            </m:r>
            <m:r>
              <m:t xml:space="preserve">,</m:t>
            </m:r>
            <m:r>
              <m:t xml:space="preserve">j</m:t>
            </m:r>
          </m:sub>
        </m:sSub>
      </m:oMath>
      <w:r>
        <w:rPr/>
        <w:tab/>
        <w:t>(6.36)</w:t>
      </w:r>
    </w:p>
    <w:p>
      <w:pPr>
        <w:pStyle w:val="Normal"/>
        <w:rPr/>
      </w:pPr>
      <w:r>
        <w:rPr/>
      </w:r>
    </w:p>
    <w:p>
      <w:pPr>
        <w:pStyle w:val="Normal"/>
        <w:rPr/>
      </w:pPr>
      <w:r>
        <w:rPr/>
        <w:t>CS show that the adjustment term needed to ensure that the tree correctly returns the observed futures curve is given explicitly as;</w:t>
      </w:r>
    </w:p>
    <w:p>
      <w:pPr>
        <w:pStyle w:val="Normal"/>
        <w:rPr/>
      </w:pPr>
      <w:r>
        <w:rPr/>
      </w:r>
    </w:p>
    <w:p>
      <w:pPr>
        <w:pStyle w:val="Equation"/>
        <w:rPr/>
      </w:pPr>
      <w:r>
        <w:rPr>
          <w:sz w:val="20"/>
        </w:rPr>
      </w:r>
      <m:oMath xmlns:m="http://schemas.openxmlformats.org/officeDocument/2006/math">
        <m:sSub>
          <m:e>
            <m:r>
              <m:t xml:space="preserve">a</m:t>
            </m:r>
          </m:e>
          <m:sub>
            <m:r>
              <m:t xml:space="preserve">i</m:t>
            </m:r>
          </m:sub>
        </m:sSub>
        <m:r>
          <m:t xml:space="preserve">=</m:t>
        </m:r>
        <m:r>
          <m:rPr>
            <m:lit/>
            <m:nor/>
          </m:rPr>
          <m:t xml:space="preserve">ln</m:t>
        </m:r>
        <m:d>
          <m:dPr>
            <m:begChr m:val="("/>
            <m:endChr m:val=")"/>
          </m:dPr>
          <m:e>
            <m:f>
              <m:num>
                <m:r>
                  <m:t xml:space="preserve">P</m:t>
                </m:r>
                <m:r>
                  <m:t xml:space="preserve">(</m:t>
                </m:r>
                <m:r>
                  <m:t xml:space="preserve">0</m:t>
                </m:r>
                <m:r>
                  <m:t xml:space="preserve">,</m:t>
                </m:r>
                <m:r>
                  <m:t xml:space="preserve">iΔt</m:t>
                </m:r>
                <m:r>
                  <m:t xml:space="preserve">)</m:t>
                </m:r>
                <m:r>
                  <m:t xml:space="preserve">F</m:t>
                </m:r>
                <m:r>
                  <m:t xml:space="preserve">(</m:t>
                </m:r>
                <m:r>
                  <m:t xml:space="preserve">0</m:t>
                </m:r>
                <m:r>
                  <m:t xml:space="preserve">,</m:t>
                </m:r>
                <m:r>
                  <m:t xml:space="preserve">iΔt</m:t>
                </m:r>
                <m:r>
                  <m:t xml:space="preserve">)</m:t>
                </m:r>
              </m:num>
              <m:den>
                <m:nary>
                  <m:naryPr>
                    <m:chr m:val="∑"/>
                    <m:subHide m:val="1"/>
                    <m:supHide m:val="1"/>
                  </m:naryPr>
                  <m:sub/>
                  <m:sup/>
                  <m:e>
                    <m:sSub>
                      <m:e>
                        <m:r>
                          <m:t xml:space="preserve">Q</m:t>
                        </m:r>
                      </m:e>
                      <m:sub>
                        <m:r>
                          <m:t xml:space="preserve">i</m:t>
                        </m:r>
                        <m:r>
                          <m:t xml:space="preserve">,</m:t>
                        </m:r>
                        <m:r>
                          <m:t xml:space="preserve">j</m:t>
                        </m:r>
                      </m:sub>
                    </m:sSub>
                    <m:sSup>
                      <m:e>
                        <m:r>
                          <m:t xml:space="preserve">e</m:t>
                        </m:r>
                      </m:e>
                      <m:sup>
                        <m:sSub>
                          <m:e>
                            <m:acc>
                              <m:accPr>
                                <m:chr m:val="¯"/>
                              </m:accPr>
                              <m:e>
                                <m:r>
                                  <m:t xml:space="preserve">x</m:t>
                                </m:r>
                              </m:e>
                            </m:acc>
                          </m:e>
                          <m:sub>
                            <m:r>
                              <m:t xml:space="preserve">i</m:t>
                            </m:r>
                            <m:r>
                              <m:t xml:space="preserve">,</m:t>
                            </m:r>
                            <m:r>
                              <m:t xml:space="preserve">j</m:t>
                            </m:r>
                          </m:sub>
                        </m:sSub>
                      </m:sup>
                    </m:sSup>
                  </m:e>
                </m:nary>
              </m:den>
            </m:f>
          </m:e>
        </m:d>
      </m:oMath>
      <w:r>
        <w:rPr/>
        <w:tab/>
        <w:t>(6.37)</w:t>
      </w:r>
    </w:p>
    <w:p>
      <w:pPr>
        <w:pStyle w:val="Normal"/>
        <w:rPr/>
      </w:pPr>
      <w:r>
        <w:rPr/>
      </w:r>
    </w:p>
    <w:p>
      <w:pPr>
        <w:pStyle w:val="Normal"/>
        <w:rPr/>
      </w:pPr>
      <w:r>
        <w:rPr/>
        <w:t>We have fitted the spot rate tree to a number of different market forward curves.  Figure 6.7 shows 3 market curves that are representative of; a downward sloping forward price curve (NYMEX Light, Sweet Crude Oil Futures Contracts, 1 October 1997), an upward sloping curve (NYMEX Light, Sweet Crude Oil Futures Contracts, 17 December 1997), and an approximately flat forward curve which exhibits seasonality (NYMEX Henry Hub Natural Gas Futures Contracts, 17 December, 1997).  Two years worth of monthly maturity contracts are used to construct the curves.</w:t>
      </w:r>
    </w:p>
    <w:p>
      <w:pPr>
        <w:pStyle w:val="Equation"/>
        <w:rPr>
          <w:lang w:val="en-US"/>
        </w:rPr>
      </w:pPr>
      <w:r>
        <w:rPr>
          <w:lang w:val="en-US"/>
        </w:rPr>
      </w:r>
    </w:p>
    <w:p>
      <w:pPr>
        <w:pStyle w:val="Equation"/>
        <w:jc w:val="center"/>
        <w:rPr>
          <w:b/>
          <w:lang w:val="en-US"/>
        </w:rPr>
      </w:pPr>
      <w:r>
        <w:rPr>
          <w:b/>
          <w:lang w:val="en-US"/>
        </w:rPr>
        <w:t>Figure 6.7 Market Forward Curves</w:t>
      </w:r>
    </w:p>
    <w:p>
      <w:pPr>
        <w:pStyle w:val="Normal"/>
        <w:jc w:val="center"/>
        <w:rPr>
          <w:sz w:val="20"/>
          <w:lang w:val="en-CA"/>
        </w:rPr>
      </w:pPr>
      <w:r>
        <w:rPr>
          <w:sz w:val="20"/>
          <w:lang w:val="en-CA"/>
        </w:rPr>
        <w:drawing>
          <wp:inline distT="0" distB="0" distL="0" distR="0">
            <wp:extent cx="5026025" cy="3086100"/>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20"/>
                    <a:srcRect l="-4" t="-6" r="-4" b="-6"/>
                    <a:stretch>
                      <a:fillRect/>
                    </a:stretch>
                  </pic:blipFill>
                  <pic:spPr bwMode="auto">
                    <a:xfrm>
                      <a:off x="0" y="0"/>
                      <a:ext cx="5026025" cy="3086100"/>
                    </a:xfrm>
                    <a:prstGeom prst="rect">
                      <a:avLst/>
                    </a:prstGeom>
                    <a:noFill/>
                  </pic:spPr>
                </pic:pic>
              </a:graphicData>
            </a:graphic>
          </wp:inline>
        </w:drawing>
      </w:r>
    </w:p>
    <w:p>
      <w:pPr>
        <w:pStyle w:val="Normal"/>
        <w:rPr/>
      </w:pPr>
      <w:r>
        <w:rPr/>
      </w:r>
    </w:p>
    <w:p>
      <w:pPr>
        <w:pStyle w:val="Normal"/>
        <w:rPr>
          <w:lang w:val="en-GB"/>
        </w:rPr>
      </w:pPr>
      <w:r>
        <w:rPr>
          <w:lang w:val="en-GB"/>
        </w:rPr>
        <w:t>Figure 6.8 shows the resulting trees with time steps every two months.</w:t>
      </w:r>
    </w:p>
    <w:p>
      <w:pPr>
        <w:pStyle w:val="Normal"/>
        <w:rPr>
          <w:lang w:val="en-GB"/>
        </w:rPr>
      </w:pPr>
      <w:r>
        <w:rPr>
          <w:lang w:val="en-GB"/>
        </w:rPr>
      </w:r>
    </w:p>
    <w:p>
      <w:pPr>
        <w:pStyle w:val="Equation"/>
        <w:jc w:val="center"/>
        <w:rPr>
          <w:b/>
          <w:lang w:val="en-US"/>
        </w:rPr>
      </w:pPr>
      <w:r>
        <w:rPr>
          <w:b/>
          <w:lang w:val="en-US"/>
        </w:rPr>
        <w:t>Figure 6.8 Spot Price Trees Fitted to Market Forward Curves</w:t>
      </w:r>
    </w:p>
    <w:p>
      <w:pPr>
        <w:pStyle w:val="Normal"/>
        <w:jc w:val="center"/>
        <w:rPr>
          <w:lang w:val="en-GB"/>
        </w:rPr>
      </w:pPr>
      <w:r>
        <w:rPr>
          <w:lang w:val="en-GB"/>
        </w:rPr>
        <w:t>(Downward sloping, Upward Sloping, and Seasonal)</w:t>
      </w:r>
    </w:p>
    <w:p>
      <w:pPr>
        <w:pStyle w:val="Normal"/>
        <w:jc w:val="center"/>
        <w:rPr>
          <w:lang w:val="en-GB"/>
        </w:rPr>
      </w:pPr>
      <w:r>
        <w:rPr>
          <w:sz w:val="20"/>
          <w:lang w:val="en-CA"/>
        </w:rPr>
        <w:drawing>
          <wp:inline distT="0" distB="0" distL="0" distR="0">
            <wp:extent cx="3630295" cy="2228850"/>
            <wp:effectExtent l="0" t="0" r="0" b="0"/>
            <wp:docPr id="10"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title=""/>
                    <pic:cNvPicPr>
                      <a:picLocks noChangeAspect="1" noChangeArrowheads="1"/>
                    </pic:cNvPicPr>
                  </pic:nvPicPr>
                  <pic:blipFill>
                    <a:blip r:embed="rId21"/>
                    <a:srcRect l="-4" t="-6" r="-4" b="-6"/>
                    <a:stretch>
                      <a:fillRect/>
                    </a:stretch>
                  </pic:blipFill>
                  <pic:spPr bwMode="auto">
                    <a:xfrm>
                      <a:off x="0" y="0"/>
                      <a:ext cx="3630295" cy="2228850"/>
                    </a:xfrm>
                    <a:prstGeom prst="rect">
                      <a:avLst/>
                    </a:prstGeom>
                    <a:noFill/>
                  </pic:spPr>
                </pic:pic>
              </a:graphicData>
            </a:graphic>
          </wp:inline>
        </w:drawing>
      </w:r>
    </w:p>
    <w:p>
      <w:pPr>
        <w:pStyle w:val="Normal"/>
        <w:jc w:val="center"/>
        <w:rPr>
          <w:lang w:val="en-GB"/>
        </w:rPr>
      </w:pPr>
      <w:r>
        <w:rPr>
          <w:sz w:val="20"/>
          <w:lang w:val="en-CA"/>
        </w:rPr>
        <w:drawing>
          <wp:inline distT="0" distB="0" distL="0" distR="0">
            <wp:extent cx="3630295" cy="2228850"/>
            <wp:effectExtent l="0" t="0" r="0" b="0"/>
            <wp:docPr id="11"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title=""/>
                    <pic:cNvPicPr>
                      <a:picLocks noChangeAspect="1" noChangeArrowheads="1"/>
                    </pic:cNvPicPr>
                  </pic:nvPicPr>
                  <pic:blipFill>
                    <a:blip r:embed="rId22"/>
                    <a:srcRect l="-4" t="-6" r="-4" b="-6"/>
                    <a:stretch>
                      <a:fillRect/>
                    </a:stretch>
                  </pic:blipFill>
                  <pic:spPr bwMode="auto">
                    <a:xfrm>
                      <a:off x="0" y="0"/>
                      <a:ext cx="3630295" cy="2228850"/>
                    </a:xfrm>
                    <a:prstGeom prst="rect">
                      <a:avLst/>
                    </a:prstGeom>
                    <a:noFill/>
                  </pic:spPr>
                </pic:pic>
              </a:graphicData>
            </a:graphic>
          </wp:inline>
        </w:drawing>
      </w:r>
    </w:p>
    <w:p>
      <w:pPr>
        <w:pStyle w:val="Normal"/>
        <w:jc w:val="center"/>
        <w:rPr>
          <w:lang w:val="en-GB"/>
        </w:rPr>
      </w:pPr>
      <w:r>
        <w:rPr>
          <w:sz w:val="20"/>
          <w:lang w:val="en-CA"/>
        </w:rPr>
        <w:drawing>
          <wp:inline distT="0" distB="0" distL="0" distR="0">
            <wp:extent cx="3630295" cy="2228850"/>
            <wp:effectExtent l="0" t="0" r="0" b="0"/>
            <wp:docPr id="12"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title=""/>
                    <pic:cNvPicPr>
                      <a:picLocks noChangeAspect="1" noChangeArrowheads="1"/>
                    </pic:cNvPicPr>
                  </pic:nvPicPr>
                  <pic:blipFill>
                    <a:blip r:embed="rId23"/>
                    <a:srcRect l="-4" t="-6" r="-4" b="-6"/>
                    <a:stretch>
                      <a:fillRect/>
                    </a:stretch>
                  </pic:blipFill>
                  <pic:spPr bwMode="auto">
                    <a:xfrm>
                      <a:off x="0" y="0"/>
                      <a:ext cx="3630295" cy="2228850"/>
                    </a:xfrm>
                    <a:prstGeom prst="rect">
                      <a:avLst/>
                    </a:prstGeom>
                    <a:noFill/>
                  </pic:spPr>
                </pic:pic>
              </a:graphicData>
            </a:graphic>
          </wp:inline>
        </w:drawing>
      </w:r>
    </w:p>
    <w:p>
      <w:pPr>
        <w:pStyle w:val="Normal"/>
        <w:rPr>
          <w:lang w:val="en-GB"/>
        </w:rPr>
      </w:pPr>
      <w:r>
        <w:rPr>
          <w:lang w:val="en-GB"/>
        </w:rPr>
      </w:r>
    </w:p>
    <w:p>
      <w:pPr>
        <w:pStyle w:val="Normal"/>
        <w:rPr>
          <w:lang w:val="en-GB"/>
        </w:rPr>
      </w:pPr>
      <w:r>
        <w:rPr>
          <w:lang w:val="en-GB"/>
        </w:rPr>
        <w:t>The volatility parameters used in the tree construction were chosen by best fitting, in a least squares sense, the negative exponential forward price volatility function to sample standard deviations of one years worth of historical daily futures returns.  The resulting parameters for the speed of mean reversion and spot price volatility were 0.34 and 0.31 respectively for crude oil, and 1.42 and 0.69 for the gas data.</w:t>
      </w:r>
    </w:p>
    <w:p>
      <w:pPr>
        <w:pStyle w:val="Normal"/>
        <w:rPr>
          <w:lang w:val="en-GB"/>
        </w:rPr>
      </w:pPr>
      <w:r>
        <w:rPr>
          <w:lang w:val="en-GB"/>
        </w:rPr>
      </w:r>
    </w:p>
    <w:p>
      <w:pPr>
        <w:pStyle w:val="Normal"/>
        <w:rPr/>
      </w:pPr>
      <w:r>
        <w:rPr/>
        <w:t>Table 6.1 shows the results of pricing a one year at-the-money (forward) option on crude oil.  The tree was constructed to fit the downward sloping forward curve of crude oil on the 1</w:t>
      </w:r>
      <w:r>
        <w:rPr>
          <w:vertAlign w:val="superscript"/>
        </w:rPr>
        <w:t>st</w:t>
      </w:r>
      <w:r>
        <w:rPr/>
        <w:t xml:space="preserve"> October 1997 from Figure 6.7.  Prices for European and American exercise options on both the spot and options on a 1.5 year forward contract are determined from the tree for different numbers of time steps.  The volatility parameters used in the tree construction were chosen by a best fit to sample standard deviations for one year of historical data prior to 1</w:t>
      </w:r>
      <w:r>
        <w:rPr>
          <w:vertAlign w:val="superscript"/>
        </w:rPr>
        <w:t>st</w:t>
      </w:r>
      <w:r>
        <w:rPr/>
        <w:t xml:space="preserve"> October 1997.  Interest rates are assumed to be 6%.</w:t>
      </w:r>
    </w:p>
    <w:p>
      <w:pPr>
        <w:pStyle w:val="Normal"/>
        <w:rPr/>
      </w:pPr>
      <w:r>
        <w:rPr/>
      </w:r>
    </w:p>
    <w:p>
      <w:pPr>
        <w:pStyle w:val="Normal"/>
        <w:jc w:val="center"/>
        <w:rPr/>
      </w:pPr>
      <w:r>
        <w:rPr/>
        <w:t>Table 6.1 Value of European and American Options Calculated From the Tree</w:t>
      </w:r>
    </w:p>
    <w:tbl>
      <w:tblPr>
        <w:tblW w:w="8846" w:type="dxa"/>
        <w:jc w:val="start"/>
        <w:tblInd w:w="142" w:type="dxa"/>
        <w:tblLayout w:type="fixed"/>
        <w:tblCellMar>
          <w:top w:w="0" w:type="dxa"/>
          <w:start w:w="0" w:type="dxa"/>
          <w:bottom w:w="0" w:type="dxa"/>
          <w:end w:w="0" w:type="dxa"/>
        </w:tblCellMar>
      </w:tblPr>
      <w:tblGrid>
        <w:gridCol w:w="1134"/>
        <w:gridCol w:w="964"/>
        <w:gridCol w:w="964"/>
        <w:gridCol w:w="964"/>
        <w:gridCol w:w="964"/>
        <w:gridCol w:w="964"/>
        <w:gridCol w:w="964"/>
        <w:gridCol w:w="964"/>
        <w:gridCol w:w="964"/>
      </w:tblGrid>
      <w:tr>
        <w:trPr>
          <w:trHeight w:val="282" w:hRule="atLeast"/>
        </w:trPr>
        <w:tc>
          <w:tcPr>
            <w:tcW w:w="1134" w:type="dxa"/>
            <w:tcBorders>
              <w:top w:val="single" w:sz="4" w:space="0" w:color="000000"/>
              <w:start w:val="single" w:sz="4" w:space="0" w:color="000000"/>
              <w:end w:val="single" w:sz="4" w:space="0" w:color="000000"/>
            </w:tcBorders>
          </w:tcPr>
          <w:p>
            <w:pPr>
              <w:pStyle w:val="Normal"/>
              <w:snapToGrid w:val="false"/>
              <w:spacing w:lineRule="auto" w:line="240"/>
              <w:jc w:val="center"/>
              <w:rPr>
                <w:b/>
                <w:lang w:val="en-AU"/>
              </w:rPr>
            </w:pPr>
            <w:r>
              <w:rPr>
                <w:b/>
                <w:lang w:val="en-AU"/>
              </w:rPr>
            </w:r>
          </w:p>
        </w:tc>
        <w:tc>
          <w:tcPr>
            <w:tcW w:w="3856" w:type="dxa"/>
            <w:gridSpan w:val="4"/>
            <w:tcBorders>
              <w:top w:val="single" w:sz="6" w:space="0" w:color="000000"/>
            </w:tcBorders>
          </w:tcPr>
          <w:p>
            <w:pPr>
              <w:pStyle w:val="Normal"/>
              <w:spacing w:lineRule="auto" w:line="240"/>
              <w:jc w:val="center"/>
              <w:rPr>
                <w:b/>
                <w:lang w:val="en-AU"/>
              </w:rPr>
            </w:pPr>
            <w:r>
              <w:rPr>
                <w:b/>
                <w:lang w:val="en-AU"/>
              </w:rPr>
              <w:t>Options on Spot</w:t>
            </w:r>
          </w:p>
        </w:tc>
        <w:tc>
          <w:tcPr>
            <w:tcW w:w="3856" w:type="dxa"/>
            <w:gridSpan w:val="4"/>
            <w:tcBorders>
              <w:top w:val="single" w:sz="6" w:space="0" w:color="000000"/>
              <w:end w:val="single" w:sz="6" w:space="0" w:color="000000"/>
            </w:tcBorders>
          </w:tcPr>
          <w:p>
            <w:pPr>
              <w:pStyle w:val="Normal"/>
              <w:spacing w:lineRule="auto" w:line="240"/>
              <w:jc w:val="center"/>
              <w:rPr>
                <w:b/>
                <w:lang w:val="en-AU"/>
              </w:rPr>
            </w:pPr>
            <w:r>
              <w:rPr>
                <w:b/>
                <w:lang w:val="en-AU"/>
              </w:rPr>
              <w:t>Options on Future</w:t>
            </w:r>
          </w:p>
        </w:tc>
      </w:tr>
      <w:tr>
        <w:trPr>
          <w:trHeight w:val="282" w:hRule="atLeast"/>
        </w:trPr>
        <w:tc>
          <w:tcPr>
            <w:tcW w:w="1134" w:type="dxa"/>
            <w:tcBorders>
              <w:start w:val="single" w:sz="4" w:space="0" w:color="000000"/>
              <w:end w:val="single" w:sz="4" w:space="0" w:color="000000"/>
            </w:tcBorders>
          </w:tcPr>
          <w:p>
            <w:pPr>
              <w:pStyle w:val="Normal"/>
              <w:spacing w:lineRule="auto" w:line="240"/>
              <w:jc w:val="center"/>
              <w:rPr>
                <w:b/>
                <w:lang w:val="en-AU"/>
              </w:rPr>
            </w:pPr>
            <w:r>
              <w:rPr>
                <w:b/>
                <w:lang w:val="en-AU"/>
              </w:rPr>
              <w:t>Steps/</w:t>
            </w:r>
          </w:p>
        </w:tc>
        <w:tc>
          <w:tcPr>
            <w:tcW w:w="964" w:type="dxa"/>
            <w:tcBorders>
              <w:top w:val="single" w:sz="4" w:space="0" w:color="000000"/>
            </w:tcBorders>
          </w:tcPr>
          <w:p>
            <w:pPr>
              <w:pStyle w:val="Normal"/>
              <w:spacing w:lineRule="auto" w:line="240"/>
              <w:jc w:val="center"/>
              <w:rPr>
                <w:b/>
                <w:lang w:val="en-AU"/>
              </w:rPr>
            </w:pPr>
            <w:r>
              <w:rPr>
                <w:b/>
                <w:lang w:val="en-AU"/>
              </w:rPr>
              <w:t>Euro</w:t>
            </w:r>
          </w:p>
        </w:tc>
        <w:tc>
          <w:tcPr>
            <w:tcW w:w="964" w:type="dxa"/>
            <w:tcBorders>
              <w:top w:val="single" w:sz="4" w:space="0" w:color="000000"/>
            </w:tcBorders>
          </w:tcPr>
          <w:p>
            <w:pPr>
              <w:pStyle w:val="Normal"/>
              <w:spacing w:lineRule="auto" w:line="240"/>
              <w:jc w:val="center"/>
              <w:rPr>
                <w:b/>
                <w:lang w:val="en-AU"/>
              </w:rPr>
            </w:pPr>
            <w:r>
              <w:rPr>
                <w:b/>
                <w:lang w:val="en-AU"/>
              </w:rPr>
              <w:t>Euro</w:t>
            </w:r>
          </w:p>
        </w:tc>
        <w:tc>
          <w:tcPr>
            <w:tcW w:w="964" w:type="dxa"/>
            <w:tcBorders>
              <w:top w:val="single" w:sz="4" w:space="0" w:color="000000"/>
            </w:tcBorders>
          </w:tcPr>
          <w:p>
            <w:pPr>
              <w:pStyle w:val="Normal"/>
              <w:spacing w:lineRule="auto" w:line="240"/>
              <w:jc w:val="center"/>
              <w:rPr>
                <w:b/>
                <w:lang w:val="en-AU"/>
              </w:rPr>
            </w:pPr>
            <w:r>
              <w:rPr>
                <w:b/>
                <w:lang w:val="en-AU"/>
              </w:rPr>
              <w:t>Amer</w:t>
            </w:r>
          </w:p>
        </w:tc>
        <w:tc>
          <w:tcPr>
            <w:tcW w:w="964" w:type="dxa"/>
            <w:tcBorders>
              <w:top w:val="single" w:sz="4" w:space="0" w:color="000000"/>
              <w:end w:val="single" w:sz="4" w:space="0" w:color="000000"/>
            </w:tcBorders>
          </w:tcPr>
          <w:p>
            <w:pPr>
              <w:pStyle w:val="Normal"/>
              <w:spacing w:lineRule="auto" w:line="240"/>
              <w:jc w:val="center"/>
              <w:rPr>
                <w:b/>
                <w:lang w:val="en-AU"/>
              </w:rPr>
            </w:pPr>
            <w:r>
              <w:rPr>
                <w:b/>
                <w:lang w:val="en-AU"/>
              </w:rPr>
              <w:t>Amer</w:t>
            </w:r>
          </w:p>
        </w:tc>
        <w:tc>
          <w:tcPr>
            <w:tcW w:w="964" w:type="dxa"/>
            <w:tcBorders>
              <w:top w:val="single" w:sz="4" w:space="0" w:color="000000"/>
            </w:tcBorders>
          </w:tcPr>
          <w:p>
            <w:pPr>
              <w:pStyle w:val="Normal"/>
              <w:spacing w:lineRule="auto" w:line="240"/>
              <w:jc w:val="center"/>
              <w:rPr>
                <w:b/>
                <w:lang w:val="en-AU"/>
              </w:rPr>
            </w:pPr>
            <w:r>
              <w:rPr>
                <w:b/>
                <w:lang w:val="en-AU"/>
              </w:rPr>
              <w:t>Euro</w:t>
            </w:r>
          </w:p>
        </w:tc>
        <w:tc>
          <w:tcPr>
            <w:tcW w:w="964" w:type="dxa"/>
            <w:tcBorders>
              <w:top w:val="single" w:sz="4" w:space="0" w:color="000000"/>
            </w:tcBorders>
          </w:tcPr>
          <w:p>
            <w:pPr>
              <w:pStyle w:val="Normal"/>
              <w:spacing w:lineRule="auto" w:line="240"/>
              <w:jc w:val="center"/>
              <w:rPr>
                <w:b/>
                <w:lang w:val="en-AU"/>
              </w:rPr>
            </w:pPr>
            <w:r>
              <w:rPr>
                <w:b/>
                <w:lang w:val="en-AU"/>
              </w:rPr>
              <w:t>Euro</w:t>
            </w:r>
          </w:p>
        </w:tc>
        <w:tc>
          <w:tcPr>
            <w:tcW w:w="964" w:type="dxa"/>
            <w:tcBorders>
              <w:top w:val="single" w:sz="4" w:space="0" w:color="000000"/>
            </w:tcBorders>
          </w:tcPr>
          <w:p>
            <w:pPr>
              <w:pStyle w:val="Normal"/>
              <w:spacing w:lineRule="auto" w:line="240"/>
              <w:jc w:val="center"/>
              <w:rPr>
                <w:b/>
                <w:lang w:val="en-AU"/>
              </w:rPr>
            </w:pPr>
            <w:r>
              <w:rPr>
                <w:b/>
                <w:lang w:val="en-AU"/>
              </w:rPr>
              <w:t>Amer</w:t>
            </w:r>
          </w:p>
        </w:tc>
        <w:tc>
          <w:tcPr>
            <w:tcW w:w="964" w:type="dxa"/>
            <w:tcBorders>
              <w:top w:val="single" w:sz="4" w:space="0" w:color="000000"/>
              <w:end w:val="single" w:sz="4" w:space="0" w:color="000000"/>
            </w:tcBorders>
          </w:tcPr>
          <w:p>
            <w:pPr>
              <w:pStyle w:val="Normal"/>
              <w:spacing w:lineRule="auto" w:line="240"/>
              <w:jc w:val="center"/>
              <w:rPr>
                <w:b/>
                <w:lang w:val="en-AU"/>
              </w:rPr>
            </w:pPr>
            <w:r>
              <w:rPr>
                <w:b/>
                <w:lang w:val="en-AU"/>
              </w:rPr>
              <w:t>Amer</w:t>
            </w:r>
          </w:p>
        </w:tc>
      </w:tr>
      <w:tr>
        <w:trPr>
          <w:trHeight w:val="283" w:hRule="atLeast"/>
        </w:trPr>
        <w:tc>
          <w:tcPr>
            <w:tcW w:w="1134" w:type="dxa"/>
            <w:tcBorders>
              <w:start w:val="single" w:sz="4" w:space="0" w:color="000000"/>
              <w:end w:val="single" w:sz="4" w:space="0" w:color="000000"/>
            </w:tcBorders>
          </w:tcPr>
          <w:p>
            <w:pPr>
              <w:pStyle w:val="Normal"/>
              <w:spacing w:lineRule="auto" w:line="240"/>
              <w:jc w:val="center"/>
              <w:rPr>
                <w:b/>
                <w:lang w:val="en-AU"/>
              </w:rPr>
            </w:pPr>
            <w:r>
              <w:rPr>
                <w:b/>
                <w:lang w:val="en-AU"/>
              </w:rPr>
              <w:t>Year</w:t>
            </w:r>
          </w:p>
        </w:tc>
        <w:tc>
          <w:tcPr>
            <w:tcW w:w="964" w:type="dxa"/>
            <w:tcBorders/>
          </w:tcPr>
          <w:p>
            <w:pPr>
              <w:pStyle w:val="Normal"/>
              <w:spacing w:lineRule="auto" w:line="240"/>
              <w:jc w:val="center"/>
              <w:rPr>
                <w:b/>
                <w:lang w:val="en-AU"/>
              </w:rPr>
            </w:pPr>
            <w:r>
              <w:rPr>
                <w:b/>
                <w:lang w:val="en-AU"/>
              </w:rPr>
              <w:t>Call</w:t>
            </w:r>
          </w:p>
        </w:tc>
        <w:tc>
          <w:tcPr>
            <w:tcW w:w="964" w:type="dxa"/>
            <w:tcBorders/>
          </w:tcPr>
          <w:p>
            <w:pPr>
              <w:pStyle w:val="Normal"/>
              <w:spacing w:lineRule="auto" w:line="240"/>
              <w:jc w:val="center"/>
              <w:rPr>
                <w:b/>
                <w:lang w:val="en-AU"/>
              </w:rPr>
            </w:pPr>
            <w:r>
              <w:rPr>
                <w:b/>
                <w:lang w:val="en-AU"/>
              </w:rPr>
              <w:t>Put</w:t>
            </w:r>
          </w:p>
        </w:tc>
        <w:tc>
          <w:tcPr>
            <w:tcW w:w="964" w:type="dxa"/>
            <w:tcBorders/>
          </w:tcPr>
          <w:p>
            <w:pPr>
              <w:pStyle w:val="Normal"/>
              <w:spacing w:lineRule="auto" w:line="240"/>
              <w:jc w:val="center"/>
              <w:rPr>
                <w:b/>
                <w:lang w:val="en-AU"/>
              </w:rPr>
            </w:pPr>
            <w:r>
              <w:rPr>
                <w:b/>
                <w:lang w:val="en-AU"/>
              </w:rPr>
              <w:t>Call</w:t>
            </w:r>
          </w:p>
        </w:tc>
        <w:tc>
          <w:tcPr>
            <w:tcW w:w="964" w:type="dxa"/>
            <w:tcBorders>
              <w:end w:val="single" w:sz="4" w:space="0" w:color="000000"/>
            </w:tcBorders>
          </w:tcPr>
          <w:p>
            <w:pPr>
              <w:pStyle w:val="Normal"/>
              <w:spacing w:lineRule="auto" w:line="240"/>
              <w:jc w:val="center"/>
              <w:rPr>
                <w:b/>
                <w:lang w:val="en-AU"/>
              </w:rPr>
            </w:pPr>
            <w:r>
              <w:rPr>
                <w:b/>
                <w:lang w:val="en-AU"/>
              </w:rPr>
              <w:t>Put</w:t>
            </w:r>
          </w:p>
        </w:tc>
        <w:tc>
          <w:tcPr>
            <w:tcW w:w="964" w:type="dxa"/>
            <w:tcBorders/>
          </w:tcPr>
          <w:p>
            <w:pPr>
              <w:pStyle w:val="Normal"/>
              <w:spacing w:lineRule="auto" w:line="240"/>
              <w:jc w:val="center"/>
              <w:rPr>
                <w:b/>
                <w:lang w:val="en-AU"/>
              </w:rPr>
            </w:pPr>
            <w:r>
              <w:rPr>
                <w:b/>
                <w:lang w:val="en-AU"/>
              </w:rPr>
              <w:t>Call</w:t>
            </w:r>
          </w:p>
        </w:tc>
        <w:tc>
          <w:tcPr>
            <w:tcW w:w="964" w:type="dxa"/>
            <w:tcBorders/>
          </w:tcPr>
          <w:p>
            <w:pPr>
              <w:pStyle w:val="Normal"/>
              <w:spacing w:lineRule="auto" w:line="240"/>
              <w:jc w:val="center"/>
              <w:rPr>
                <w:b/>
                <w:lang w:val="en-AU"/>
              </w:rPr>
            </w:pPr>
            <w:r>
              <w:rPr>
                <w:b/>
                <w:lang w:val="en-AU"/>
              </w:rPr>
              <w:t>Put</w:t>
            </w:r>
          </w:p>
        </w:tc>
        <w:tc>
          <w:tcPr>
            <w:tcW w:w="964" w:type="dxa"/>
            <w:tcBorders/>
          </w:tcPr>
          <w:p>
            <w:pPr>
              <w:pStyle w:val="Normal"/>
              <w:spacing w:lineRule="auto" w:line="240"/>
              <w:jc w:val="center"/>
              <w:rPr>
                <w:b/>
                <w:lang w:val="en-AU"/>
              </w:rPr>
            </w:pPr>
            <w:r>
              <w:rPr>
                <w:b/>
                <w:lang w:val="en-AU"/>
              </w:rPr>
              <w:t>Call</w:t>
            </w:r>
          </w:p>
        </w:tc>
        <w:tc>
          <w:tcPr>
            <w:tcW w:w="964" w:type="dxa"/>
            <w:tcBorders>
              <w:end w:val="single" w:sz="4" w:space="0" w:color="000000"/>
            </w:tcBorders>
          </w:tcPr>
          <w:p>
            <w:pPr>
              <w:pStyle w:val="Normal"/>
              <w:spacing w:lineRule="auto" w:line="240"/>
              <w:jc w:val="center"/>
              <w:rPr>
                <w:b/>
                <w:lang w:val="en-AU"/>
              </w:rPr>
            </w:pPr>
            <w:r>
              <w:rPr>
                <w:b/>
                <w:lang w:val="en-AU"/>
              </w:rPr>
              <w:t>Put</w:t>
            </w:r>
          </w:p>
        </w:tc>
      </w:tr>
      <w:tr>
        <w:trPr>
          <w:trHeight w:val="283" w:hRule="atLeast"/>
        </w:trPr>
        <w:tc>
          <w:tcPr>
            <w:tcW w:w="1134" w:type="dxa"/>
            <w:tcBorders>
              <w:start w:val="single" w:sz="4" w:space="0" w:color="000000"/>
              <w:end w:val="single" w:sz="4" w:space="0" w:color="000000"/>
            </w:tcBorders>
          </w:tcPr>
          <w:p>
            <w:pPr>
              <w:pStyle w:val="Normal"/>
              <w:spacing w:lineRule="auto" w:line="240"/>
              <w:jc w:val="center"/>
              <w:rPr>
                <w:lang w:val="en-AU"/>
              </w:rPr>
            </w:pPr>
            <w:r>
              <mc:AlternateContent>
                <mc:Choice Requires="wps">
                  <w:drawing>
                    <wp:anchor behindDoc="0" distT="0" distB="0" distL="114935" distR="114935" simplePos="0" locked="0" layoutInCell="0" allowOverlap="1" relativeHeight="233">
                      <wp:simplePos x="0" y="0"/>
                      <wp:positionH relativeFrom="margin">
                        <wp:posOffset>91440</wp:posOffset>
                      </wp:positionH>
                      <wp:positionV relativeFrom="paragraph">
                        <wp:posOffset>-1270</wp:posOffset>
                      </wp:positionV>
                      <wp:extent cx="5577840" cy="0"/>
                      <wp:effectExtent l="0" t="5080" r="0" b="5080"/>
                      <wp:wrapTopAndBottom/>
                      <wp:docPr id="13" name=""/>
                      <a:graphic xmlns:a="http://schemas.openxmlformats.org/drawingml/2006/main">
                        <a:graphicData uri="http://schemas.microsoft.com/office/word/2010/wordprocessingShape">
                          <wps:wsp>
                            <wps:cNvSpPr/>
                            <wps:spPr>
                              <a:xfrm>
                                <a:off x="0" y="0"/>
                                <a:ext cx="5577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1pt" to="446.35pt,-0.1pt" stroked="t" o:allowincell="f" style="position:absolute;mso-position-horizontal-relative:margin">
                      <v:stroke color="black" weight="9360" joinstyle="miter" endcap="flat"/>
                      <v:fill o:detectmouseclick="t" on="false"/>
                      <w10:wrap type="topAndBottom"/>
                    </v:line>
                  </w:pict>
                </mc:Fallback>
              </mc:AlternateContent>
            </w:r>
            <w:r>
              <w:rPr>
                <w:lang w:val="en-AU"/>
              </w:rPr>
              <w:t>20</w:t>
            </w:r>
          </w:p>
        </w:tc>
        <w:tc>
          <w:tcPr>
            <w:tcW w:w="964" w:type="dxa"/>
            <w:tcBorders/>
          </w:tcPr>
          <w:p>
            <w:pPr>
              <w:pStyle w:val="Normal"/>
              <w:spacing w:lineRule="auto" w:line="240"/>
              <w:jc w:val="center"/>
              <w:rPr>
                <w:lang w:val="en-AU"/>
              </w:rPr>
            </w:pPr>
            <w:r>
              <w:rPr>
                <w:lang w:val="en-AU"/>
              </w:rPr>
              <w:t>1.925</w:t>
            </w:r>
          </w:p>
        </w:tc>
        <w:tc>
          <w:tcPr>
            <w:tcW w:w="964" w:type="dxa"/>
            <w:tcBorders/>
          </w:tcPr>
          <w:p>
            <w:pPr>
              <w:pStyle w:val="Normal"/>
              <w:spacing w:lineRule="auto" w:line="240"/>
              <w:jc w:val="center"/>
              <w:rPr>
                <w:lang w:val="en-AU"/>
              </w:rPr>
            </w:pPr>
            <w:r>
              <w:rPr>
                <w:lang w:val="en-AU"/>
              </w:rPr>
              <w:t>1.925</w:t>
            </w:r>
          </w:p>
        </w:tc>
        <w:tc>
          <w:tcPr>
            <w:tcW w:w="964" w:type="dxa"/>
            <w:tcBorders/>
          </w:tcPr>
          <w:p>
            <w:pPr>
              <w:pStyle w:val="Normal"/>
              <w:spacing w:lineRule="auto" w:line="240"/>
              <w:jc w:val="center"/>
              <w:rPr>
                <w:lang w:val="en-AU"/>
              </w:rPr>
            </w:pPr>
            <w:r>
              <w:rPr>
                <w:lang w:val="en-AU"/>
              </w:rPr>
              <w:t>2.401</w:t>
            </w:r>
          </w:p>
        </w:tc>
        <w:tc>
          <w:tcPr>
            <w:tcW w:w="964" w:type="dxa"/>
            <w:tcBorders>
              <w:end w:val="single" w:sz="4" w:space="0" w:color="000000"/>
            </w:tcBorders>
          </w:tcPr>
          <w:p>
            <w:pPr>
              <w:pStyle w:val="Normal"/>
              <w:spacing w:lineRule="auto" w:line="240"/>
              <w:jc w:val="center"/>
              <w:rPr>
                <w:lang w:val="en-AU"/>
              </w:rPr>
            </w:pPr>
            <w:r>
              <w:rPr>
                <w:lang w:val="en-AU"/>
              </w:rPr>
              <w:t>2.097</w:t>
            </w:r>
          </w:p>
        </w:tc>
        <w:tc>
          <w:tcPr>
            <w:tcW w:w="964" w:type="dxa"/>
            <w:tcBorders/>
          </w:tcPr>
          <w:p>
            <w:pPr>
              <w:pStyle w:val="Normal"/>
              <w:spacing w:lineRule="auto" w:line="240"/>
              <w:jc w:val="center"/>
              <w:rPr>
                <w:lang w:val="en-AU"/>
              </w:rPr>
            </w:pPr>
            <w:r>
              <w:rPr>
                <w:lang w:val="en-AU"/>
              </w:rPr>
              <w:t>1.550</w:t>
            </w:r>
          </w:p>
        </w:tc>
        <w:tc>
          <w:tcPr>
            <w:tcW w:w="964" w:type="dxa"/>
            <w:tcBorders/>
          </w:tcPr>
          <w:p>
            <w:pPr>
              <w:pStyle w:val="Normal"/>
              <w:spacing w:lineRule="auto" w:line="240"/>
              <w:jc w:val="center"/>
              <w:rPr>
                <w:lang w:val="en-AU"/>
              </w:rPr>
            </w:pPr>
            <w:r>
              <w:rPr>
                <w:lang w:val="en-AU"/>
              </w:rPr>
              <w:t>1.694</w:t>
            </w:r>
          </w:p>
        </w:tc>
        <w:tc>
          <w:tcPr>
            <w:tcW w:w="964" w:type="dxa"/>
            <w:tcBorders/>
          </w:tcPr>
          <w:p>
            <w:pPr>
              <w:pStyle w:val="Normal"/>
              <w:spacing w:lineRule="auto" w:line="240"/>
              <w:jc w:val="center"/>
              <w:rPr>
                <w:lang w:val="en-AU"/>
              </w:rPr>
            </w:pPr>
            <w:r>
              <w:rPr>
                <w:lang w:val="en-AU"/>
              </w:rPr>
              <w:t>1.577</w:t>
            </w:r>
          </w:p>
        </w:tc>
        <w:tc>
          <w:tcPr>
            <w:tcW w:w="964" w:type="dxa"/>
            <w:tcBorders>
              <w:end w:val="single" w:sz="4" w:space="0" w:color="000000"/>
            </w:tcBorders>
          </w:tcPr>
          <w:p>
            <w:pPr>
              <w:pStyle w:val="Normal"/>
              <w:spacing w:lineRule="auto" w:line="240"/>
              <w:jc w:val="center"/>
              <w:rPr>
                <w:lang w:val="en-AU"/>
              </w:rPr>
            </w:pPr>
            <w:r>
              <w:rPr>
                <w:lang w:val="en-AU"/>
              </w:rPr>
              <w:t>1.728</w:t>
            </w:r>
          </w:p>
        </w:tc>
      </w:tr>
      <w:tr>
        <w:trPr>
          <w:trHeight w:val="283" w:hRule="atLeast"/>
        </w:trPr>
        <w:tc>
          <w:tcPr>
            <w:tcW w:w="1134" w:type="dxa"/>
            <w:tcBorders>
              <w:start w:val="single" w:sz="4" w:space="0" w:color="000000"/>
              <w:end w:val="single" w:sz="4" w:space="0" w:color="000000"/>
            </w:tcBorders>
          </w:tcPr>
          <w:p>
            <w:pPr>
              <w:pStyle w:val="Normal"/>
              <w:spacing w:lineRule="auto" w:line="240"/>
              <w:jc w:val="center"/>
              <w:rPr>
                <w:lang w:val="en-AU"/>
              </w:rPr>
            </w:pPr>
            <w:r>
              <w:rPr>
                <w:lang w:val="en-AU"/>
              </w:rPr>
              <w:t>40</w:t>
            </w:r>
          </w:p>
        </w:tc>
        <w:tc>
          <w:tcPr>
            <w:tcW w:w="964" w:type="dxa"/>
            <w:tcBorders/>
          </w:tcPr>
          <w:p>
            <w:pPr>
              <w:pStyle w:val="Normal"/>
              <w:spacing w:lineRule="auto" w:line="240"/>
              <w:jc w:val="center"/>
              <w:rPr>
                <w:lang w:val="en-AU"/>
              </w:rPr>
            </w:pPr>
            <w:r>
              <w:rPr>
                <w:lang w:val="en-AU"/>
              </w:rPr>
              <w:t>1.918</w:t>
            </w:r>
          </w:p>
        </w:tc>
        <w:tc>
          <w:tcPr>
            <w:tcW w:w="964" w:type="dxa"/>
            <w:tcBorders/>
          </w:tcPr>
          <w:p>
            <w:pPr>
              <w:pStyle w:val="Normal"/>
              <w:spacing w:lineRule="auto" w:line="240"/>
              <w:jc w:val="center"/>
              <w:rPr>
                <w:lang w:val="en-AU"/>
              </w:rPr>
            </w:pPr>
            <w:r>
              <w:rPr>
                <w:lang w:val="en-AU"/>
              </w:rPr>
              <w:t>1.918</w:t>
            </w:r>
          </w:p>
        </w:tc>
        <w:tc>
          <w:tcPr>
            <w:tcW w:w="964" w:type="dxa"/>
            <w:tcBorders/>
          </w:tcPr>
          <w:p>
            <w:pPr>
              <w:pStyle w:val="Normal"/>
              <w:spacing w:lineRule="auto" w:line="240"/>
              <w:jc w:val="center"/>
              <w:rPr>
                <w:lang w:val="en-AU"/>
              </w:rPr>
            </w:pPr>
            <w:r>
              <w:rPr>
                <w:lang w:val="en-AU"/>
              </w:rPr>
              <w:t>2.395</w:t>
            </w:r>
          </w:p>
        </w:tc>
        <w:tc>
          <w:tcPr>
            <w:tcW w:w="964" w:type="dxa"/>
            <w:tcBorders>
              <w:end w:val="single" w:sz="4" w:space="0" w:color="000000"/>
            </w:tcBorders>
          </w:tcPr>
          <w:p>
            <w:pPr>
              <w:pStyle w:val="Normal"/>
              <w:spacing w:lineRule="auto" w:line="240"/>
              <w:jc w:val="center"/>
              <w:rPr>
                <w:lang w:val="en-AU"/>
              </w:rPr>
            </w:pPr>
            <w:r>
              <w:rPr>
                <w:lang w:val="en-AU"/>
              </w:rPr>
              <w:t>2.093</w:t>
            </w:r>
          </w:p>
        </w:tc>
        <w:tc>
          <w:tcPr>
            <w:tcW w:w="964" w:type="dxa"/>
            <w:tcBorders/>
          </w:tcPr>
          <w:p>
            <w:pPr>
              <w:pStyle w:val="Normal"/>
              <w:spacing w:lineRule="auto" w:line="240"/>
              <w:jc w:val="center"/>
              <w:rPr>
                <w:lang w:val="en-AU"/>
              </w:rPr>
            </w:pPr>
            <w:r>
              <w:rPr>
                <w:lang w:val="en-AU"/>
              </w:rPr>
              <w:t>1.543</w:t>
            </w:r>
          </w:p>
        </w:tc>
        <w:tc>
          <w:tcPr>
            <w:tcW w:w="964" w:type="dxa"/>
            <w:tcBorders/>
          </w:tcPr>
          <w:p>
            <w:pPr>
              <w:pStyle w:val="Normal"/>
              <w:spacing w:lineRule="auto" w:line="240"/>
              <w:jc w:val="center"/>
              <w:rPr>
                <w:lang w:val="en-AU"/>
              </w:rPr>
            </w:pPr>
            <w:r>
              <w:rPr>
                <w:lang w:val="en-AU"/>
              </w:rPr>
              <w:t>1.688</w:t>
            </w:r>
          </w:p>
        </w:tc>
        <w:tc>
          <w:tcPr>
            <w:tcW w:w="964" w:type="dxa"/>
            <w:tcBorders/>
          </w:tcPr>
          <w:p>
            <w:pPr>
              <w:pStyle w:val="Normal"/>
              <w:spacing w:lineRule="auto" w:line="240"/>
              <w:jc w:val="center"/>
              <w:rPr>
                <w:lang w:val="en-AU"/>
              </w:rPr>
            </w:pPr>
            <w:r>
              <w:rPr>
                <w:lang w:val="en-AU"/>
              </w:rPr>
              <w:t>1.573</w:t>
            </w:r>
          </w:p>
        </w:tc>
        <w:tc>
          <w:tcPr>
            <w:tcW w:w="964" w:type="dxa"/>
            <w:tcBorders>
              <w:end w:val="single" w:sz="4" w:space="0" w:color="000000"/>
            </w:tcBorders>
          </w:tcPr>
          <w:p>
            <w:pPr>
              <w:pStyle w:val="Normal"/>
              <w:spacing w:lineRule="auto" w:line="240"/>
              <w:jc w:val="center"/>
              <w:rPr>
                <w:lang w:val="en-AU"/>
              </w:rPr>
            </w:pPr>
            <w:r>
              <w:rPr>
                <w:lang w:val="en-AU"/>
              </w:rPr>
              <w:t>1.722</w:t>
            </w:r>
          </w:p>
        </w:tc>
      </w:tr>
      <w:tr>
        <w:trPr>
          <w:trHeight w:val="283" w:hRule="atLeast"/>
        </w:trPr>
        <w:tc>
          <w:tcPr>
            <w:tcW w:w="1134" w:type="dxa"/>
            <w:tcBorders>
              <w:start w:val="single" w:sz="4" w:space="0" w:color="000000"/>
              <w:end w:val="single" w:sz="4" w:space="0" w:color="000000"/>
            </w:tcBorders>
          </w:tcPr>
          <w:p>
            <w:pPr>
              <w:pStyle w:val="Normal"/>
              <w:spacing w:lineRule="auto" w:line="240"/>
              <w:jc w:val="center"/>
              <w:rPr>
                <w:lang w:val="en-AU"/>
              </w:rPr>
            </w:pPr>
            <w:r>
              <w:rPr>
                <w:lang w:val="en-AU"/>
              </w:rPr>
              <w:t>60</w:t>
            </w:r>
          </w:p>
        </w:tc>
        <w:tc>
          <w:tcPr>
            <w:tcW w:w="964" w:type="dxa"/>
            <w:tcBorders/>
          </w:tcPr>
          <w:p>
            <w:pPr>
              <w:pStyle w:val="Normal"/>
              <w:spacing w:lineRule="auto" w:line="240"/>
              <w:jc w:val="center"/>
              <w:rPr>
                <w:lang w:val="en-AU"/>
              </w:rPr>
            </w:pPr>
            <w:r>
              <w:rPr>
                <w:lang w:val="en-AU"/>
              </w:rPr>
              <w:t>1.914</w:t>
            </w:r>
          </w:p>
        </w:tc>
        <w:tc>
          <w:tcPr>
            <w:tcW w:w="964" w:type="dxa"/>
            <w:tcBorders/>
          </w:tcPr>
          <w:p>
            <w:pPr>
              <w:pStyle w:val="Normal"/>
              <w:spacing w:lineRule="auto" w:line="240"/>
              <w:jc w:val="center"/>
              <w:rPr>
                <w:lang w:val="en-AU"/>
              </w:rPr>
            </w:pPr>
            <w:r>
              <w:rPr>
                <w:lang w:val="en-AU"/>
              </w:rPr>
              <w:t>1.914</w:t>
            </w:r>
          </w:p>
        </w:tc>
        <w:tc>
          <w:tcPr>
            <w:tcW w:w="964" w:type="dxa"/>
            <w:tcBorders/>
          </w:tcPr>
          <w:p>
            <w:pPr>
              <w:pStyle w:val="Normal"/>
              <w:spacing w:lineRule="auto" w:line="240"/>
              <w:jc w:val="center"/>
              <w:rPr>
                <w:lang w:val="en-AU"/>
              </w:rPr>
            </w:pPr>
            <w:r>
              <w:rPr>
                <w:lang w:val="en-AU"/>
              </w:rPr>
              <w:t>2.385</w:t>
            </w:r>
          </w:p>
        </w:tc>
        <w:tc>
          <w:tcPr>
            <w:tcW w:w="964" w:type="dxa"/>
            <w:tcBorders>
              <w:end w:val="single" w:sz="4" w:space="0" w:color="000000"/>
            </w:tcBorders>
          </w:tcPr>
          <w:p>
            <w:pPr>
              <w:pStyle w:val="Normal"/>
              <w:spacing w:lineRule="auto" w:line="240"/>
              <w:jc w:val="center"/>
              <w:rPr>
                <w:lang w:val="en-AU"/>
              </w:rPr>
            </w:pPr>
            <w:r>
              <w:rPr>
                <w:lang w:val="en-AU"/>
              </w:rPr>
              <w:t>2.089</w:t>
            </w:r>
          </w:p>
        </w:tc>
        <w:tc>
          <w:tcPr>
            <w:tcW w:w="964" w:type="dxa"/>
            <w:tcBorders/>
          </w:tcPr>
          <w:p>
            <w:pPr>
              <w:pStyle w:val="Normal"/>
              <w:spacing w:lineRule="auto" w:line="240"/>
              <w:jc w:val="center"/>
              <w:rPr>
                <w:lang w:val="en-AU"/>
              </w:rPr>
            </w:pPr>
            <w:r>
              <w:rPr>
                <w:lang w:val="en-AU"/>
              </w:rPr>
              <w:t>1.539</w:t>
            </w:r>
          </w:p>
        </w:tc>
        <w:tc>
          <w:tcPr>
            <w:tcW w:w="964" w:type="dxa"/>
            <w:tcBorders/>
          </w:tcPr>
          <w:p>
            <w:pPr>
              <w:pStyle w:val="Normal"/>
              <w:spacing w:lineRule="auto" w:line="240"/>
              <w:jc w:val="center"/>
              <w:rPr>
                <w:lang w:val="en-AU"/>
              </w:rPr>
            </w:pPr>
            <w:r>
              <w:rPr>
                <w:lang w:val="en-AU"/>
              </w:rPr>
              <w:t>1.684</w:t>
            </w:r>
          </w:p>
        </w:tc>
        <w:tc>
          <w:tcPr>
            <w:tcW w:w="964" w:type="dxa"/>
            <w:tcBorders/>
          </w:tcPr>
          <w:p>
            <w:pPr>
              <w:pStyle w:val="Normal"/>
              <w:spacing w:lineRule="auto" w:line="240"/>
              <w:jc w:val="center"/>
              <w:rPr>
                <w:lang w:val="en-AU"/>
              </w:rPr>
            </w:pPr>
            <w:r>
              <w:rPr>
                <w:lang w:val="en-AU"/>
              </w:rPr>
              <w:t>1.569</w:t>
            </w:r>
          </w:p>
        </w:tc>
        <w:tc>
          <w:tcPr>
            <w:tcW w:w="964" w:type="dxa"/>
            <w:tcBorders>
              <w:end w:val="single" w:sz="4" w:space="0" w:color="000000"/>
            </w:tcBorders>
          </w:tcPr>
          <w:p>
            <w:pPr>
              <w:pStyle w:val="Normal"/>
              <w:spacing w:lineRule="auto" w:line="240"/>
              <w:jc w:val="center"/>
              <w:rPr>
                <w:lang w:val="en-AU"/>
              </w:rPr>
            </w:pPr>
            <w:r>
              <w:rPr>
                <w:lang w:val="en-AU"/>
              </w:rPr>
              <w:t>1.719</w:t>
            </w:r>
          </w:p>
        </w:tc>
      </w:tr>
      <w:tr>
        <w:trPr>
          <w:trHeight w:val="283" w:hRule="atLeast"/>
        </w:trPr>
        <w:tc>
          <w:tcPr>
            <w:tcW w:w="1134" w:type="dxa"/>
            <w:tcBorders>
              <w:start w:val="single" w:sz="4" w:space="0" w:color="000000"/>
              <w:end w:val="single" w:sz="4" w:space="0" w:color="000000"/>
            </w:tcBorders>
          </w:tcPr>
          <w:p>
            <w:pPr>
              <w:pStyle w:val="Normal"/>
              <w:spacing w:lineRule="auto" w:line="240"/>
              <w:jc w:val="center"/>
              <w:rPr>
                <w:lang w:val="en-AU"/>
              </w:rPr>
            </w:pPr>
            <w:r>
              <w:rPr>
                <w:lang w:val="en-AU"/>
              </w:rPr>
              <w:t>80</w:t>
            </w:r>
          </w:p>
        </w:tc>
        <w:tc>
          <w:tcPr>
            <w:tcW w:w="964" w:type="dxa"/>
            <w:tcBorders/>
          </w:tcPr>
          <w:p>
            <w:pPr>
              <w:pStyle w:val="Normal"/>
              <w:spacing w:lineRule="auto" w:line="240"/>
              <w:jc w:val="center"/>
              <w:rPr>
                <w:lang w:val="en-AU"/>
              </w:rPr>
            </w:pPr>
            <w:r>
              <w:rPr>
                <w:lang w:val="en-AU"/>
              </w:rPr>
              <w:t>1.911</w:t>
            </w:r>
          </w:p>
        </w:tc>
        <w:tc>
          <w:tcPr>
            <w:tcW w:w="964" w:type="dxa"/>
            <w:tcBorders/>
          </w:tcPr>
          <w:p>
            <w:pPr>
              <w:pStyle w:val="Normal"/>
              <w:spacing w:lineRule="auto" w:line="240"/>
              <w:jc w:val="center"/>
              <w:rPr>
                <w:lang w:val="en-AU"/>
              </w:rPr>
            </w:pPr>
            <w:r>
              <w:rPr>
                <w:lang w:val="en-AU"/>
              </w:rPr>
              <w:t>1.911</w:t>
            </w:r>
          </w:p>
        </w:tc>
        <w:tc>
          <w:tcPr>
            <w:tcW w:w="964" w:type="dxa"/>
            <w:tcBorders/>
          </w:tcPr>
          <w:p>
            <w:pPr>
              <w:pStyle w:val="Normal"/>
              <w:spacing w:lineRule="auto" w:line="240"/>
              <w:jc w:val="center"/>
              <w:rPr>
                <w:lang w:val="en-AU"/>
              </w:rPr>
            </w:pPr>
            <w:r>
              <w:rPr>
                <w:lang w:val="en-AU"/>
              </w:rPr>
              <w:t>2.389</w:t>
            </w:r>
          </w:p>
        </w:tc>
        <w:tc>
          <w:tcPr>
            <w:tcW w:w="964" w:type="dxa"/>
            <w:tcBorders>
              <w:end w:val="single" w:sz="4" w:space="0" w:color="000000"/>
            </w:tcBorders>
          </w:tcPr>
          <w:p>
            <w:pPr>
              <w:pStyle w:val="Normal"/>
              <w:spacing w:lineRule="auto" w:line="240"/>
              <w:jc w:val="center"/>
              <w:rPr>
                <w:lang w:val="en-AU"/>
              </w:rPr>
            </w:pPr>
            <w:r>
              <w:rPr>
                <w:lang w:val="en-AU"/>
              </w:rPr>
              <w:t>2.087</w:t>
            </w:r>
          </w:p>
        </w:tc>
        <w:tc>
          <w:tcPr>
            <w:tcW w:w="964" w:type="dxa"/>
            <w:tcBorders/>
          </w:tcPr>
          <w:p>
            <w:pPr>
              <w:pStyle w:val="Normal"/>
              <w:spacing w:lineRule="auto" w:line="240"/>
              <w:jc w:val="center"/>
              <w:rPr>
                <w:lang w:val="en-AU"/>
              </w:rPr>
            </w:pPr>
            <w:r>
              <w:rPr>
                <w:lang w:val="en-AU"/>
              </w:rPr>
              <w:t>1.537</w:t>
            </w:r>
          </w:p>
        </w:tc>
        <w:tc>
          <w:tcPr>
            <w:tcW w:w="964" w:type="dxa"/>
            <w:tcBorders/>
          </w:tcPr>
          <w:p>
            <w:pPr>
              <w:pStyle w:val="Normal"/>
              <w:spacing w:lineRule="auto" w:line="240"/>
              <w:jc w:val="center"/>
              <w:rPr>
                <w:lang w:val="en-AU"/>
              </w:rPr>
            </w:pPr>
            <w:r>
              <w:rPr>
                <w:lang w:val="en-AU"/>
              </w:rPr>
              <w:t>1.681</w:t>
            </w:r>
          </w:p>
        </w:tc>
        <w:tc>
          <w:tcPr>
            <w:tcW w:w="964" w:type="dxa"/>
            <w:tcBorders/>
          </w:tcPr>
          <w:p>
            <w:pPr>
              <w:pStyle w:val="Normal"/>
              <w:spacing w:lineRule="auto" w:line="240"/>
              <w:jc w:val="center"/>
              <w:rPr>
                <w:lang w:val="en-AU"/>
              </w:rPr>
            </w:pPr>
            <w:r>
              <w:rPr>
                <w:lang w:val="en-AU"/>
              </w:rPr>
              <w:t>1.567</w:t>
            </w:r>
          </w:p>
        </w:tc>
        <w:tc>
          <w:tcPr>
            <w:tcW w:w="964" w:type="dxa"/>
            <w:tcBorders>
              <w:end w:val="single" w:sz="4" w:space="0" w:color="000000"/>
            </w:tcBorders>
          </w:tcPr>
          <w:p>
            <w:pPr>
              <w:pStyle w:val="Normal"/>
              <w:spacing w:lineRule="auto" w:line="240"/>
              <w:jc w:val="center"/>
              <w:rPr>
                <w:lang w:val="en-AU"/>
              </w:rPr>
            </w:pPr>
            <w:r>
              <w:rPr>
                <w:lang w:val="en-AU"/>
              </w:rPr>
              <w:t>1.717</w:t>
            </w:r>
          </w:p>
        </w:tc>
      </w:tr>
      <w:tr>
        <w:trPr>
          <w:trHeight w:val="283" w:hRule="atLeast"/>
        </w:trPr>
        <w:tc>
          <w:tcPr>
            <w:tcW w:w="1134" w:type="dxa"/>
            <w:tcBorders>
              <w:start w:val="single" w:sz="4" w:space="0" w:color="000000"/>
              <w:end w:val="single" w:sz="4" w:space="0" w:color="000000"/>
            </w:tcBorders>
          </w:tcPr>
          <w:p>
            <w:pPr>
              <w:pStyle w:val="Normal"/>
              <w:spacing w:lineRule="auto" w:line="240"/>
              <w:jc w:val="center"/>
              <w:rPr>
                <w:lang w:val="en-AU"/>
              </w:rPr>
            </w:pPr>
            <w:r>
              <w:rPr>
                <w:lang w:val="en-AU"/>
              </w:rPr>
              <w:t>100</w:t>
            </w:r>
          </w:p>
        </w:tc>
        <w:tc>
          <w:tcPr>
            <w:tcW w:w="964" w:type="dxa"/>
            <w:tcBorders/>
          </w:tcPr>
          <w:p>
            <w:pPr>
              <w:pStyle w:val="Normal"/>
              <w:spacing w:lineRule="auto" w:line="240"/>
              <w:jc w:val="center"/>
              <w:rPr>
                <w:lang w:val="en-AU"/>
              </w:rPr>
            </w:pPr>
            <w:r>
              <w:rPr>
                <w:lang w:val="en-AU"/>
              </w:rPr>
              <w:t>1.909</w:t>
            </w:r>
          </w:p>
        </w:tc>
        <w:tc>
          <w:tcPr>
            <w:tcW w:w="964" w:type="dxa"/>
            <w:tcBorders/>
          </w:tcPr>
          <w:p>
            <w:pPr>
              <w:pStyle w:val="Normal"/>
              <w:spacing w:lineRule="auto" w:line="240"/>
              <w:jc w:val="center"/>
              <w:rPr>
                <w:lang w:val="en-AU"/>
              </w:rPr>
            </w:pPr>
            <w:r>
              <w:rPr>
                <w:lang w:val="en-AU"/>
              </w:rPr>
              <w:t>1.909</w:t>
            </w:r>
          </w:p>
        </w:tc>
        <w:tc>
          <w:tcPr>
            <w:tcW w:w="964" w:type="dxa"/>
            <w:tcBorders/>
          </w:tcPr>
          <w:p>
            <w:pPr>
              <w:pStyle w:val="Normal"/>
              <w:spacing w:lineRule="auto" w:line="240"/>
              <w:jc w:val="center"/>
              <w:rPr>
                <w:lang w:val="en-AU"/>
              </w:rPr>
            </w:pPr>
            <w:r>
              <w:rPr>
                <w:lang w:val="en-AU"/>
              </w:rPr>
              <w:t>2.385</w:t>
            </w:r>
          </w:p>
        </w:tc>
        <w:tc>
          <w:tcPr>
            <w:tcW w:w="964" w:type="dxa"/>
            <w:tcBorders>
              <w:end w:val="single" w:sz="4" w:space="0" w:color="000000"/>
            </w:tcBorders>
          </w:tcPr>
          <w:p>
            <w:pPr>
              <w:pStyle w:val="Normal"/>
              <w:spacing w:lineRule="auto" w:line="240"/>
              <w:jc w:val="center"/>
              <w:rPr>
                <w:lang w:val="en-AU"/>
              </w:rPr>
            </w:pPr>
            <w:r>
              <w:rPr>
                <w:lang w:val="en-AU"/>
              </w:rPr>
              <w:t>2.086</w:t>
            </w:r>
          </w:p>
        </w:tc>
        <w:tc>
          <w:tcPr>
            <w:tcW w:w="964" w:type="dxa"/>
            <w:tcBorders/>
          </w:tcPr>
          <w:p>
            <w:pPr>
              <w:pStyle w:val="Normal"/>
              <w:spacing w:lineRule="auto" w:line="240"/>
              <w:jc w:val="center"/>
              <w:rPr>
                <w:lang w:val="en-AU"/>
              </w:rPr>
            </w:pPr>
            <w:r>
              <w:rPr>
                <w:lang w:val="en-AU"/>
              </w:rPr>
              <w:t>1.535</w:t>
            </w:r>
          </w:p>
        </w:tc>
        <w:tc>
          <w:tcPr>
            <w:tcW w:w="964" w:type="dxa"/>
            <w:tcBorders/>
          </w:tcPr>
          <w:p>
            <w:pPr>
              <w:pStyle w:val="Normal"/>
              <w:spacing w:lineRule="auto" w:line="240"/>
              <w:jc w:val="center"/>
              <w:rPr>
                <w:lang w:val="en-AU"/>
              </w:rPr>
            </w:pPr>
            <w:r>
              <w:rPr>
                <w:lang w:val="en-AU"/>
              </w:rPr>
              <w:t>1.679</w:t>
            </w:r>
          </w:p>
        </w:tc>
        <w:tc>
          <w:tcPr>
            <w:tcW w:w="964" w:type="dxa"/>
            <w:tcBorders/>
          </w:tcPr>
          <w:p>
            <w:pPr>
              <w:pStyle w:val="Normal"/>
              <w:spacing w:lineRule="auto" w:line="240"/>
              <w:jc w:val="center"/>
              <w:rPr>
                <w:lang w:val="en-AU"/>
              </w:rPr>
            </w:pPr>
            <w:r>
              <w:rPr>
                <w:lang w:val="en-AU"/>
              </w:rPr>
              <w:t>1.565</w:t>
            </w:r>
          </w:p>
        </w:tc>
        <w:tc>
          <w:tcPr>
            <w:tcW w:w="964" w:type="dxa"/>
            <w:tcBorders>
              <w:end w:val="single" w:sz="4" w:space="0" w:color="000000"/>
            </w:tcBorders>
          </w:tcPr>
          <w:p>
            <w:pPr>
              <w:pStyle w:val="Normal"/>
              <w:spacing w:lineRule="auto" w:line="240"/>
              <w:jc w:val="center"/>
              <w:rPr>
                <w:lang w:val="en-AU"/>
              </w:rPr>
            </w:pPr>
            <w:r>
              <w:rPr>
                <w:lang w:val="en-AU"/>
              </w:rPr>
              <w:t>1.715</w:t>
            </w:r>
          </w:p>
        </w:tc>
      </w:tr>
      <w:tr>
        <w:trPr>
          <w:trHeight w:val="282" w:hRule="atLeast"/>
        </w:trPr>
        <w:tc>
          <w:tcPr>
            <w:tcW w:w="1134" w:type="dxa"/>
            <w:tcBorders>
              <w:start w:val="single" w:sz="4" w:space="0" w:color="000000"/>
              <w:end w:val="single" w:sz="4" w:space="0" w:color="000000"/>
            </w:tcBorders>
          </w:tcPr>
          <w:p>
            <w:pPr>
              <w:pStyle w:val="Normal"/>
              <w:spacing w:lineRule="auto" w:line="240"/>
              <w:jc w:val="center"/>
              <w:rPr>
                <w:lang w:val="en-AU"/>
              </w:rPr>
            </w:pPr>
            <w:r>
              <w:rPr>
                <w:lang w:val="en-AU"/>
              </w:rPr>
              <w:t>120</w:t>
            </w:r>
          </w:p>
        </w:tc>
        <w:tc>
          <w:tcPr>
            <w:tcW w:w="964" w:type="dxa"/>
            <w:tcBorders/>
          </w:tcPr>
          <w:p>
            <w:pPr>
              <w:pStyle w:val="Normal"/>
              <w:spacing w:lineRule="auto" w:line="240"/>
              <w:jc w:val="center"/>
              <w:rPr>
                <w:lang w:val="en-AU"/>
              </w:rPr>
            </w:pPr>
            <w:r>
              <w:rPr>
                <w:lang w:val="en-AU"/>
              </w:rPr>
              <w:t>1.907</w:t>
            </w:r>
          </w:p>
        </w:tc>
        <w:tc>
          <w:tcPr>
            <w:tcW w:w="964" w:type="dxa"/>
            <w:tcBorders/>
          </w:tcPr>
          <w:p>
            <w:pPr>
              <w:pStyle w:val="Normal"/>
              <w:spacing w:lineRule="auto" w:line="240"/>
              <w:jc w:val="center"/>
              <w:rPr>
                <w:lang w:val="en-AU"/>
              </w:rPr>
            </w:pPr>
            <w:r>
              <w:rPr>
                <w:lang w:val="en-AU"/>
              </w:rPr>
              <w:t>1.907</w:t>
            </w:r>
          </w:p>
        </w:tc>
        <w:tc>
          <w:tcPr>
            <w:tcW w:w="964" w:type="dxa"/>
            <w:tcBorders/>
          </w:tcPr>
          <w:p>
            <w:pPr>
              <w:pStyle w:val="Normal"/>
              <w:spacing w:lineRule="auto" w:line="240"/>
              <w:jc w:val="center"/>
              <w:rPr>
                <w:lang w:val="en-AU"/>
              </w:rPr>
            </w:pPr>
            <w:r>
              <w:rPr>
                <w:lang w:val="en-AU"/>
              </w:rPr>
              <w:t>2.387</w:t>
            </w:r>
          </w:p>
        </w:tc>
        <w:tc>
          <w:tcPr>
            <w:tcW w:w="964" w:type="dxa"/>
            <w:tcBorders>
              <w:end w:val="single" w:sz="4" w:space="0" w:color="000000"/>
            </w:tcBorders>
          </w:tcPr>
          <w:p>
            <w:pPr>
              <w:pStyle w:val="Normal"/>
              <w:spacing w:lineRule="auto" w:line="240"/>
              <w:jc w:val="center"/>
              <w:rPr>
                <w:lang w:val="en-AU"/>
              </w:rPr>
            </w:pPr>
            <w:r>
              <w:rPr>
                <w:lang w:val="en-AU"/>
              </w:rPr>
              <w:t>2.085</w:t>
            </w:r>
          </w:p>
        </w:tc>
        <w:tc>
          <w:tcPr>
            <w:tcW w:w="964" w:type="dxa"/>
            <w:tcBorders/>
          </w:tcPr>
          <w:p>
            <w:pPr>
              <w:pStyle w:val="Normal"/>
              <w:spacing w:lineRule="auto" w:line="240"/>
              <w:jc w:val="center"/>
              <w:rPr>
                <w:lang w:val="en-AU"/>
              </w:rPr>
            </w:pPr>
            <w:r>
              <w:rPr>
                <w:lang w:val="en-AU"/>
              </w:rPr>
              <w:t>1.533</w:t>
            </w:r>
          </w:p>
        </w:tc>
        <w:tc>
          <w:tcPr>
            <w:tcW w:w="964" w:type="dxa"/>
            <w:tcBorders/>
          </w:tcPr>
          <w:p>
            <w:pPr>
              <w:pStyle w:val="Normal"/>
              <w:spacing w:lineRule="auto" w:line="240"/>
              <w:jc w:val="center"/>
              <w:rPr>
                <w:lang w:val="en-AU"/>
              </w:rPr>
            </w:pPr>
            <w:r>
              <w:rPr>
                <w:lang w:val="en-AU"/>
              </w:rPr>
              <w:t>1.678</w:t>
            </w:r>
          </w:p>
        </w:tc>
        <w:tc>
          <w:tcPr>
            <w:tcW w:w="964" w:type="dxa"/>
            <w:tcBorders/>
          </w:tcPr>
          <w:p>
            <w:pPr>
              <w:pStyle w:val="Normal"/>
              <w:spacing w:lineRule="auto" w:line="240"/>
              <w:jc w:val="center"/>
              <w:rPr>
                <w:lang w:val="en-AU"/>
              </w:rPr>
            </w:pPr>
            <w:r>
              <w:rPr>
                <w:lang w:val="en-AU"/>
              </w:rPr>
              <w:t>1.564</w:t>
            </w:r>
          </w:p>
        </w:tc>
        <w:tc>
          <w:tcPr>
            <w:tcW w:w="964" w:type="dxa"/>
            <w:tcBorders>
              <w:end w:val="single" w:sz="4" w:space="0" w:color="000000"/>
            </w:tcBorders>
          </w:tcPr>
          <w:p>
            <w:pPr>
              <w:pStyle w:val="Normal"/>
              <w:spacing w:lineRule="auto" w:line="240"/>
              <w:jc w:val="center"/>
              <w:rPr>
                <w:lang w:val="en-AU"/>
              </w:rPr>
            </w:pPr>
            <w:r>
              <w:rPr>
                <w:lang w:val="en-AU"/>
              </w:rPr>
              <w:t>1.714</w:t>
            </w:r>
          </w:p>
        </w:tc>
      </w:tr>
      <w:tr>
        <w:trPr>
          <w:trHeight w:val="283" w:hRule="atLeast"/>
        </w:trPr>
        <w:tc>
          <w:tcPr>
            <w:tcW w:w="1134" w:type="dxa"/>
            <w:tcBorders>
              <w:start w:val="single" w:sz="4" w:space="0" w:color="000000"/>
              <w:end w:val="single" w:sz="4" w:space="0" w:color="000000"/>
            </w:tcBorders>
          </w:tcPr>
          <w:p>
            <w:pPr>
              <w:pStyle w:val="Normal"/>
              <w:spacing w:lineRule="auto" w:line="240"/>
              <w:jc w:val="center"/>
              <w:rPr>
                <w:lang w:val="en-AU"/>
              </w:rPr>
            </w:pPr>
            <w:r>
              <w:rPr>
                <w:lang w:val="en-AU"/>
              </w:rPr>
              <w:t>140</w:t>
            </w:r>
          </w:p>
        </w:tc>
        <w:tc>
          <w:tcPr>
            <w:tcW w:w="964" w:type="dxa"/>
            <w:tcBorders/>
          </w:tcPr>
          <w:p>
            <w:pPr>
              <w:pStyle w:val="Normal"/>
              <w:spacing w:lineRule="auto" w:line="240"/>
              <w:jc w:val="center"/>
              <w:rPr>
                <w:lang w:val="en-AU"/>
              </w:rPr>
            </w:pPr>
            <w:r>
              <w:rPr>
                <w:lang w:val="en-AU"/>
              </w:rPr>
              <w:t>1.906</w:t>
            </w:r>
          </w:p>
        </w:tc>
        <w:tc>
          <w:tcPr>
            <w:tcW w:w="964" w:type="dxa"/>
            <w:tcBorders/>
          </w:tcPr>
          <w:p>
            <w:pPr>
              <w:pStyle w:val="Normal"/>
              <w:spacing w:lineRule="auto" w:line="240"/>
              <w:jc w:val="center"/>
              <w:rPr>
                <w:lang w:val="en-AU"/>
              </w:rPr>
            </w:pPr>
            <w:r>
              <w:rPr>
                <w:lang w:val="en-AU"/>
              </w:rPr>
              <w:t>1.906</w:t>
            </w:r>
          </w:p>
        </w:tc>
        <w:tc>
          <w:tcPr>
            <w:tcW w:w="964" w:type="dxa"/>
            <w:tcBorders/>
          </w:tcPr>
          <w:p>
            <w:pPr>
              <w:pStyle w:val="Normal"/>
              <w:spacing w:lineRule="auto" w:line="240"/>
              <w:jc w:val="center"/>
              <w:rPr>
                <w:lang w:val="en-AU"/>
              </w:rPr>
            </w:pPr>
            <w:r>
              <w:rPr>
                <w:lang w:val="en-AU"/>
              </w:rPr>
              <w:t>2.383</w:t>
            </w:r>
          </w:p>
        </w:tc>
        <w:tc>
          <w:tcPr>
            <w:tcW w:w="964" w:type="dxa"/>
            <w:tcBorders>
              <w:end w:val="single" w:sz="4" w:space="0" w:color="000000"/>
            </w:tcBorders>
          </w:tcPr>
          <w:p>
            <w:pPr>
              <w:pStyle w:val="Normal"/>
              <w:spacing w:lineRule="auto" w:line="240"/>
              <w:jc w:val="center"/>
              <w:rPr>
                <w:lang w:val="en-AU"/>
              </w:rPr>
            </w:pPr>
            <w:r>
              <w:rPr>
                <w:lang w:val="en-AU"/>
              </w:rPr>
              <w:t>2.084</w:t>
            </w:r>
          </w:p>
        </w:tc>
        <w:tc>
          <w:tcPr>
            <w:tcW w:w="964" w:type="dxa"/>
            <w:tcBorders/>
          </w:tcPr>
          <w:p>
            <w:pPr>
              <w:pStyle w:val="Normal"/>
              <w:spacing w:lineRule="auto" w:line="240"/>
              <w:jc w:val="center"/>
              <w:rPr>
                <w:lang w:val="en-AU"/>
              </w:rPr>
            </w:pPr>
            <w:r>
              <w:rPr>
                <w:lang w:val="en-AU"/>
              </w:rPr>
              <w:t>1.532</w:t>
            </w:r>
          </w:p>
        </w:tc>
        <w:tc>
          <w:tcPr>
            <w:tcW w:w="964" w:type="dxa"/>
            <w:tcBorders/>
          </w:tcPr>
          <w:p>
            <w:pPr>
              <w:pStyle w:val="Normal"/>
              <w:spacing w:lineRule="auto" w:line="240"/>
              <w:jc w:val="center"/>
              <w:rPr>
                <w:lang w:val="en-AU"/>
              </w:rPr>
            </w:pPr>
            <w:r>
              <w:rPr>
                <w:lang w:val="en-AU"/>
              </w:rPr>
              <w:t>1.677</w:t>
            </w:r>
          </w:p>
        </w:tc>
        <w:tc>
          <w:tcPr>
            <w:tcW w:w="964" w:type="dxa"/>
            <w:tcBorders/>
          </w:tcPr>
          <w:p>
            <w:pPr>
              <w:pStyle w:val="Normal"/>
              <w:spacing w:lineRule="auto" w:line="240"/>
              <w:jc w:val="center"/>
              <w:rPr>
                <w:lang w:val="en-AU"/>
              </w:rPr>
            </w:pPr>
            <w:r>
              <w:rPr>
                <w:lang w:val="en-AU"/>
              </w:rPr>
              <w:t>1.563</w:t>
            </w:r>
          </w:p>
        </w:tc>
        <w:tc>
          <w:tcPr>
            <w:tcW w:w="964" w:type="dxa"/>
            <w:tcBorders>
              <w:end w:val="single" w:sz="4" w:space="0" w:color="000000"/>
            </w:tcBorders>
          </w:tcPr>
          <w:p>
            <w:pPr>
              <w:pStyle w:val="Normal"/>
              <w:spacing w:lineRule="auto" w:line="240"/>
              <w:jc w:val="center"/>
              <w:rPr>
                <w:lang w:val="en-AU"/>
              </w:rPr>
            </w:pPr>
            <w:r>
              <w:rPr>
                <w:lang w:val="en-AU"/>
              </w:rPr>
              <w:t>1.713</w:t>
            </w:r>
          </w:p>
        </w:tc>
      </w:tr>
      <w:tr>
        <w:trPr>
          <w:trHeight w:val="283" w:hRule="atLeast"/>
        </w:trPr>
        <w:tc>
          <w:tcPr>
            <w:tcW w:w="1134" w:type="dxa"/>
            <w:tcBorders>
              <w:start w:val="single" w:sz="4" w:space="0" w:color="000000"/>
              <w:end w:val="single" w:sz="4" w:space="0" w:color="000000"/>
            </w:tcBorders>
          </w:tcPr>
          <w:p>
            <w:pPr>
              <w:pStyle w:val="Normal"/>
              <w:spacing w:lineRule="auto" w:line="240"/>
              <w:jc w:val="center"/>
              <w:rPr>
                <w:lang w:val="en-AU"/>
              </w:rPr>
            </w:pPr>
            <w:r>
              <w:rPr>
                <w:lang w:val="en-AU"/>
              </w:rPr>
              <w:t>160</w:t>
            </w:r>
          </w:p>
        </w:tc>
        <w:tc>
          <w:tcPr>
            <w:tcW w:w="964" w:type="dxa"/>
            <w:tcBorders/>
          </w:tcPr>
          <w:p>
            <w:pPr>
              <w:pStyle w:val="Normal"/>
              <w:spacing w:lineRule="auto" w:line="240"/>
              <w:jc w:val="center"/>
              <w:rPr>
                <w:lang w:val="en-AU"/>
              </w:rPr>
            </w:pPr>
            <w:r>
              <w:rPr>
                <w:lang w:val="en-AU"/>
              </w:rPr>
              <w:t>1.905</w:t>
            </w:r>
          </w:p>
        </w:tc>
        <w:tc>
          <w:tcPr>
            <w:tcW w:w="964" w:type="dxa"/>
            <w:tcBorders/>
          </w:tcPr>
          <w:p>
            <w:pPr>
              <w:pStyle w:val="Normal"/>
              <w:spacing w:lineRule="auto" w:line="240"/>
              <w:jc w:val="center"/>
              <w:rPr>
                <w:lang w:val="en-AU"/>
              </w:rPr>
            </w:pPr>
            <w:r>
              <w:rPr>
                <w:lang w:val="en-AU"/>
              </w:rPr>
              <w:t>1.905</w:t>
            </w:r>
          </w:p>
        </w:tc>
        <w:tc>
          <w:tcPr>
            <w:tcW w:w="964" w:type="dxa"/>
            <w:tcBorders/>
          </w:tcPr>
          <w:p>
            <w:pPr>
              <w:pStyle w:val="Normal"/>
              <w:spacing w:lineRule="auto" w:line="240"/>
              <w:jc w:val="center"/>
              <w:rPr>
                <w:lang w:val="en-AU"/>
              </w:rPr>
            </w:pPr>
            <w:r>
              <w:rPr>
                <w:lang w:val="en-AU"/>
              </w:rPr>
              <w:t>2.386</w:t>
            </w:r>
          </w:p>
        </w:tc>
        <w:tc>
          <w:tcPr>
            <w:tcW w:w="964" w:type="dxa"/>
            <w:tcBorders>
              <w:end w:val="single" w:sz="4" w:space="0" w:color="000000"/>
            </w:tcBorders>
          </w:tcPr>
          <w:p>
            <w:pPr>
              <w:pStyle w:val="Normal"/>
              <w:spacing w:lineRule="auto" w:line="240"/>
              <w:jc w:val="center"/>
              <w:rPr>
                <w:lang w:val="en-AU"/>
              </w:rPr>
            </w:pPr>
            <w:r>
              <w:rPr>
                <w:lang w:val="en-AU"/>
              </w:rPr>
              <w:t>2.083</w:t>
            </w:r>
          </w:p>
        </w:tc>
        <w:tc>
          <w:tcPr>
            <w:tcW w:w="964" w:type="dxa"/>
            <w:tcBorders/>
          </w:tcPr>
          <w:p>
            <w:pPr>
              <w:pStyle w:val="Normal"/>
              <w:spacing w:lineRule="auto" w:line="240"/>
              <w:jc w:val="center"/>
              <w:rPr>
                <w:lang w:val="en-AU"/>
              </w:rPr>
            </w:pPr>
            <w:r>
              <w:rPr>
                <w:lang w:val="en-AU"/>
              </w:rPr>
              <w:t>1.531</w:t>
            </w:r>
          </w:p>
        </w:tc>
        <w:tc>
          <w:tcPr>
            <w:tcW w:w="964" w:type="dxa"/>
            <w:tcBorders/>
          </w:tcPr>
          <w:p>
            <w:pPr>
              <w:pStyle w:val="Normal"/>
              <w:spacing w:lineRule="auto" w:line="240"/>
              <w:jc w:val="center"/>
              <w:rPr>
                <w:lang w:val="en-AU"/>
              </w:rPr>
            </w:pPr>
            <w:r>
              <w:rPr>
                <w:lang w:val="en-AU"/>
              </w:rPr>
              <w:t>1.676</w:t>
            </w:r>
          </w:p>
        </w:tc>
        <w:tc>
          <w:tcPr>
            <w:tcW w:w="964" w:type="dxa"/>
            <w:tcBorders/>
          </w:tcPr>
          <w:p>
            <w:pPr>
              <w:pStyle w:val="Normal"/>
              <w:spacing w:lineRule="auto" w:line="240"/>
              <w:jc w:val="center"/>
              <w:rPr>
                <w:lang w:val="en-AU"/>
              </w:rPr>
            </w:pPr>
            <w:r>
              <w:rPr>
                <w:lang w:val="en-AU"/>
              </w:rPr>
              <w:t>1.562</w:t>
            </w:r>
          </w:p>
        </w:tc>
        <w:tc>
          <w:tcPr>
            <w:tcW w:w="964" w:type="dxa"/>
            <w:tcBorders>
              <w:end w:val="single" w:sz="4" w:space="0" w:color="000000"/>
            </w:tcBorders>
          </w:tcPr>
          <w:p>
            <w:pPr>
              <w:pStyle w:val="Normal"/>
              <w:spacing w:lineRule="auto" w:line="240"/>
              <w:jc w:val="center"/>
              <w:rPr>
                <w:lang w:val="en-AU"/>
              </w:rPr>
            </w:pPr>
            <w:r>
              <w:rPr>
                <w:lang w:val="en-AU"/>
              </w:rPr>
              <w:t>1.712</w:t>
            </w:r>
          </w:p>
        </w:tc>
      </w:tr>
      <w:tr>
        <w:trPr>
          <w:trHeight w:val="283" w:hRule="atLeast"/>
        </w:trPr>
        <w:tc>
          <w:tcPr>
            <w:tcW w:w="1134" w:type="dxa"/>
            <w:tcBorders>
              <w:start w:val="single" w:sz="4" w:space="0" w:color="000000"/>
              <w:end w:val="single" w:sz="4" w:space="0" w:color="000000"/>
            </w:tcBorders>
          </w:tcPr>
          <w:p>
            <w:pPr>
              <w:pStyle w:val="Normal"/>
              <w:spacing w:lineRule="auto" w:line="240"/>
              <w:jc w:val="center"/>
              <w:rPr>
                <w:lang w:val="en-AU"/>
              </w:rPr>
            </w:pPr>
            <w:r>
              <w:rPr>
                <w:lang w:val="en-AU"/>
              </w:rPr>
              <w:t>180</w:t>
            </w:r>
          </w:p>
        </w:tc>
        <w:tc>
          <w:tcPr>
            <w:tcW w:w="964" w:type="dxa"/>
            <w:tcBorders/>
          </w:tcPr>
          <w:p>
            <w:pPr>
              <w:pStyle w:val="Normal"/>
              <w:spacing w:lineRule="auto" w:line="240"/>
              <w:jc w:val="center"/>
              <w:rPr>
                <w:lang w:val="en-AU"/>
              </w:rPr>
            </w:pPr>
            <w:r>
              <w:rPr>
                <w:lang w:val="en-AU"/>
              </w:rPr>
              <w:t>1.904</w:t>
            </w:r>
          </w:p>
        </w:tc>
        <w:tc>
          <w:tcPr>
            <w:tcW w:w="964" w:type="dxa"/>
            <w:tcBorders/>
          </w:tcPr>
          <w:p>
            <w:pPr>
              <w:pStyle w:val="Normal"/>
              <w:spacing w:lineRule="auto" w:line="240"/>
              <w:jc w:val="center"/>
              <w:rPr>
                <w:lang w:val="en-AU"/>
              </w:rPr>
            </w:pPr>
            <w:r>
              <w:rPr>
                <w:lang w:val="en-AU"/>
              </w:rPr>
              <w:t>1.904</w:t>
            </w:r>
          </w:p>
        </w:tc>
        <w:tc>
          <w:tcPr>
            <w:tcW w:w="964" w:type="dxa"/>
            <w:tcBorders/>
          </w:tcPr>
          <w:p>
            <w:pPr>
              <w:pStyle w:val="Normal"/>
              <w:spacing w:lineRule="auto" w:line="240"/>
              <w:jc w:val="center"/>
              <w:rPr>
                <w:lang w:val="en-AU"/>
              </w:rPr>
            </w:pPr>
            <w:r>
              <w:rPr>
                <w:lang w:val="en-AU"/>
              </w:rPr>
              <w:t>2.384</w:t>
            </w:r>
          </w:p>
        </w:tc>
        <w:tc>
          <w:tcPr>
            <w:tcW w:w="964" w:type="dxa"/>
            <w:tcBorders>
              <w:end w:val="single" w:sz="4" w:space="0" w:color="000000"/>
            </w:tcBorders>
          </w:tcPr>
          <w:p>
            <w:pPr>
              <w:pStyle w:val="Normal"/>
              <w:spacing w:lineRule="auto" w:line="240"/>
              <w:jc w:val="center"/>
              <w:rPr>
                <w:lang w:val="en-AU"/>
              </w:rPr>
            </w:pPr>
            <w:r>
              <w:rPr>
                <w:lang w:val="en-AU"/>
              </w:rPr>
              <w:t>2.082</w:t>
            </w:r>
          </w:p>
        </w:tc>
        <w:tc>
          <w:tcPr>
            <w:tcW w:w="964" w:type="dxa"/>
            <w:tcBorders/>
          </w:tcPr>
          <w:p>
            <w:pPr>
              <w:pStyle w:val="Normal"/>
              <w:spacing w:lineRule="auto" w:line="240"/>
              <w:jc w:val="center"/>
              <w:rPr>
                <w:lang w:val="en-AU"/>
              </w:rPr>
            </w:pPr>
            <w:r>
              <w:rPr>
                <w:lang w:val="en-AU"/>
              </w:rPr>
              <w:t>1.530</w:t>
            </w:r>
          </w:p>
        </w:tc>
        <w:tc>
          <w:tcPr>
            <w:tcW w:w="964" w:type="dxa"/>
            <w:tcBorders/>
          </w:tcPr>
          <w:p>
            <w:pPr>
              <w:pStyle w:val="Normal"/>
              <w:spacing w:lineRule="auto" w:line="240"/>
              <w:jc w:val="center"/>
              <w:rPr>
                <w:lang w:val="en-AU"/>
              </w:rPr>
            </w:pPr>
            <w:r>
              <w:rPr>
                <w:lang w:val="en-AU"/>
              </w:rPr>
              <w:t>1.675</w:t>
            </w:r>
          </w:p>
        </w:tc>
        <w:tc>
          <w:tcPr>
            <w:tcW w:w="964" w:type="dxa"/>
            <w:tcBorders/>
          </w:tcPr>
          <w:p>
            <w:pPr>
              <w:pStyle w:val="Normal"/>
              <w:spacing w:lineRule="auto" w:line="240"/>
              <w:jc w:val="center"/>
              <w:rPr>
                <w:lang w:val="en-AU"/>
              </w:rPr>
            </w:pPr>
            <w:r>
              <w:rPr>
                <w:lang w:val="en-AU"/>
              </w:rPr>
              <w:t>1.561</w:t>
            </w:r>
          </w:p>
        </w:tc>
        <w:tc>
          <w:tcPr>
            <w:tcW w:w="964" w:type="dxa"/>
            <w:tcBorders>
              <w:end w:val="single" w:sz="4" w:space="0" w:color="000000"/>
            </w:tcBorders>
          </w:tcPr>
          <w:p>
            <w:pPr>
              <w:pStyle w:val="Normal"/>
              <w:spacing w:lineRule="auto" w:line="240"/>
              <w:jc w:val="center"/>
              <w:rPr>
                <w:lang w:val="en-AU"/>
              </w:rPr>
            </w:pPr>
            <w:r>
              <w:rPr>
                <w:lang w:val="en-AU"/>
              </w:rPr>
              <w:t>1.711</w:t>
            </w:r>
          </w:p>
        </w:tc>
      </w:tr>
      <w:tr>
        <w:trPr>
          <w:trHeight w:val="283" w:hRule="atLeast"/>
        </w:trPr>
        <w:tc>
          <w:tcPr>
            <w:tcW w:w="1134" w:type="dxa"/>
            <w:tcBorders>
              <w:start w:val="single" w:sz="4" w:space="0" w:color="000000"/>
              <w:end w:val="single" w:sz="4" w:space="0" w:color="000000"/>
            </w:tcBorders>
          </w:tcPr>
          <w:p>
            <w:pPr>
              <w:pStyle w:val="Normal"/>
              <w:spacing w:lineRule="auto" w:line="240"/>
              <w:jc w:val="center"/>
              <w:rPr>
                <w:lang w:val="en-AU"/>
              </w:rPr>
            </w:pPr>
            <w:r>
              <w:rPr>
                <w:lang w:val="en-AU"/>
              </w:rPr>
              <w:t>200</w:t>
            </w:r>
          </w:p>
        </w:tc>
        <w:tc>
          <w:tcPr>
            <w:tcW w:w="964" w:type="dxa"/>
            <w:tcBorders/>
          </w:tcPr>
          <w:p>
            <w:pPr>
              <w:pStyle w:val="Normal"/>
              <w:spacing w:lineRule="auto" w:line="240"/>
              <w:jc w:val="center"/>
              <w:rPr>
                <w:lang w:val="en-AU"/>
              </w:rPr>
            </w:pPr>
            <w:r>
              <w:rPr>
                <w:lang w:val="en-AU"/>
              </w:rPr>
              <w:t>1.904</w:t>
            </w:r>
          </w:p>
        </w:tc>
        <w:tc>
          <w:tcPr>
            <w:tcW w:w="964" w:type="dxa"/>
            <w:tcBorders/>
          </w:tcPr>
          <w:p>
            <w:pPr>
              <w:pStyle w:val="Normal"/>
              <w:spacing w:lineRule="auto" w:line="240"/>
              <w:jc w:val="center"/>
              <w:rPr>
                <w:lang w:val="en-AU"/>
              </w:rPr>
            </w:pPr>
            <w:r>
              <w:rPr>
                <w:lang w:val="en-AU"/>
              </w:rPr>
              <w:t>1.904</w:t>
            </w:r>
          </w:p>
        </w:tc>
        <w:tc>
          <w:tcPr>
            <w:tcW w:w="964" w:type="dxa"/>
            <w:tcBorders/>
          </w:tcPr>
          <w:p>
            <w:pPr>
              <w:pStyle w:val="Normal"/>
              <w:spacing w:lineRule="auto" w:line="240"/>
              <w:jc w:val="center"/>
              <w:rPr>
                <w:lang w:val="en-AU"/>
              </w:rPr>
            </w:pPr>
            <w:r>
              <w:rPr>
                <w:lang w:val="en-AU"/>
              </w:rPr>
              <w:t>2.383</w:t>
            </w:r>
          </w:p>
        </w:tc>
        <w:tc>
          <w:tcPr>
            <w:tcW w:w="964" w:type="dxa"/>
            <w:tcBorders>
              <w:end w:val="single" w:sz="4" w:space="0" w:color="000000"/>
            </w:tcBorders>
          </w:tcPr>
          <w:p>
            <w:pPr>
              <w:pStyle w:val="Normal"/>
              <w:spacing w:lineRule="auto" w:line="240"/>
              <w:jc w:val="center"/>
              <w:rPr>
                <w:lang w:val="en-AU"/>
              </w:rPr>
            </w:pPr>
            <w:r>
              <w:rPr>
                <w:lang w:val="en-AU"/>
              </w:rPr>
              <w:t>2.082</w:t>
            </w:r>
          </w:p>
        </w:tc>
        <w:tc>
          <w:tcPr>
            <w:tcW w:w="964" w:type="dxa"/>
            <w:tcBorders/>
          </w:tcPr>
          <w:p>
            <w:pPr>
              <w:pStyle w:val="Normal"/>
              <w:spacing w:lineRule="auto" w:line="240"/>
              <w:jc w:val="center"/>
              <w:rPr>
                <w:lang w:val="en-AU"/>
              </w:rPr>
            </w:pPr>
            <w:r>
              <w:rPr>
                <w:lang w:val="en-AU"/>
              </w:rPr>
              <w:t>1.530</w:t>
            </w:r>
          </w:p>
        </w:tc>
        <w:tc>
          <w:tcPr>
            <w:tcW w:w="964" w:type="dxa"/>
            <w:tcBorders/>
          </w:tcPr>
          <w:p>
            <w:pPr>
              <w:pStyle w:val="Normal"/>
              <w:spacing w:lineRule="auto" w:line="240"/>
              <w:jc w:val="center"/>
              <w:rPr>
                <w:lang w:val="en-AU"/>
              </w:rPr>
            </w:pPr>
            <w:r>
              <w:rPr>
                <w:lang w:val="en-AU"/>
              </w:rPr>
              <w:t>1.675</w:t>
            </w:r>
          </w:p>
        </w:tc>
        <w:tc>
          <w:tcPr>
            <w:tcW w:w="964" w:type="dxa"/>
            <w:tcBorders/>
          </w:tcPr>
          <w:p>
            <w:pPr>
              <w:pStyle w:val="Normal"/>
              <w:spacing w:lineRule="auto" w:line="240"/>
              <w:jc w:val="center"/>
              <w:rPr>
                <w:lang w:val="en-AU"/>
              </w:rPr>
            </w:pPr>
            <w:r>
              <w:rPr>
                <w:lang w:val="en-AU"/>
              </w:rPr>
              <w:t>1.561</w:t>
            </w:r>
          </w:p>
        </w:tc>
        <w:tc>
          <w:tcPr>
            <w:tcW w:w="964" w:type="dxa"/>
            <w:tcBorders>
              <w:end w:val="single" w:sz="4" w:space="0" w:color="000000"/>
            </w:tcBorders>
          </w:tcPr>
          <w:p>
            <w:pPr>
              <w:pStyle w:val="Normal"/>
              <w:spacing w:lineRule="auto" w:line="240"/>
              <w:jc w:val="center"/>
              <w:rPr>
                <w:lang w:val="en-AU"/>
              </w:rPr>
            </w:pPr>
            <w:r>
              <w:rPr>
                <w:lang w:val="en-AU"/>
              </w:rPr>
              <w:t>1.711</w:t>
            </w:r>
          </w:p>
        </w:tc>
      </w:tr>
      <w:tr>
        <w:trPr>
          <w:trHeight w:val="283" w:hRule="atLeast"/>
        </w:trPr>
        <w:tc>
          <w:tcPr>
            <w:tcW w:w="1134" w:type="dxa"/>
            <w:tcBorders>
              <w:start w:val="single" w:sz="4" w:space="0" w:color="000000"/>
              <w:bottom w:val="single" w:sz="4" w:space="0" w:color="000000"/>
              <w:end w:val="single" w:sz="4" w:space="0" w:color="000000"/>
            </w:tcBorders>
          </w:tcPr>
          <w:p>
            <w:pPr>
              <w:pStyle w:val="Normal"/>
              <w:spacing w:lineRule="auto" w:line="240"/>
              <w:jc w:val="center"/>
              <w:rPr>
                <w:lang w:val="en-AU"/>
              </w:rPr>
            </w:pPr>
            <w:r>
              <w:rPr>
                <w:lang w:val="en-AU"/>
              </w:rPr>
              <w:t>Analytical</w:t>
            </w:r>
          </w:p>
        </w:tc>
        <w:tc>
          <w:tcPr>
            <w:tcW w:w="964" w:type="dxa"/>
            <w:tcBorders>
              <w:bottom w:val="single" w:sz="4" w:space="0" w:color="000000"/>
            </w:tcBorders>
          </w:tcPr>
          <w:p>
            <w:pPr>
              <w:pStyle w:val="Normal"/>
              <w:spacing w:lineRule="auto" w:line="240"/>
              <w:jc w:val="center"/>
              <w:rPr>
                <w:lang w:val="en-AU"/>
              </w:rPr>
            </w:pPr>
            <w:r>
              <w:rPr>
                <w:lang w:val="en-AU"/>
              </w:rPr>
              <w:t>1.904</w:t>
            </w:r>
          </w:p>
        </w:tc>
        <w:tc>
          <w:tcPr>
            <w:tcW w:w="964" w:type="dxa"/>
            <w:tcBorders>
              <w:bottom w:val="single" w:sz="4" w:space="0" w:color="000000"/>
            </w:tcBorders>
          </w:tcPr>
          <w:p>
            <w:pPr>
              <w:pStyle w:val="Normal"/>
              <w:spacing w:lineRule="auto" w:line="240"/>
              <w:jc w:val="center"/>
              <w:rPr>
                <w:lang w:val="en-AU"/>
              </w:rPr>
            </w:pPr>
            <w:r>
              <w:rPr>
                <w:lang w:val="en-AU"/>
              </w:rPr>
              <w:t>1.904</w:t>
            </w:r>
          </w:p>
        </w:tc>
        <w:tc>
          <w:tcPr>
            <w:tcW w:w="964" w:type="dxa"/>
            <w:tcBorders>
              <w:bottom w:val="single" w:sz="4" w:space="0" w:color="000000"/>
            </w:tcBorders>
          </w:tcPr>
          <w:p>
            <w:pPr>
              <w:pStyle w:val="Normal"/>
              <w:snapToGrid w:val="false"/>
              <w:spacing w:lineRule="auto" w:line="240"/>
              <w:jc w:val="center"/>
              <w:rPr>
                <w:lang w:val="en-AU"/>
              </w:rPr>
            </w:pPr>
            <w:r>
              <w:rPr>
                <w:lang w:val="en-AU"/>
              </w:rPr>
            </w:r>
          </w:p>
        </w:tc>
        <w:tc>
          <w:tcPr>
            <w:tcW w:w="964" w:type="dxa"/>
            <w:tcBorders>
              <w:bottom w:val="single" w:sz="4" w:space="0" w:color="000000"/>
              <w:end w:val="single" w:sz="4" w:space="0" w:color="000000"/>
            </w:tcBorders>
          </w:tcPr>
          <w:p>
            <w:pPr>
              <w:pStyle w:val="Normal"/>
              <w:snapToGrid w:val="false"/>
              <w:spacing w:lineRule="auto" w:line="240"/>
              <w:jc w:val="center"/>
              <w:rPr>
                <w:lang w:val="en-AU"/>
              </w:rPr>
            </w:pPr>
            <w:r>
              <w:rPr>
                <w:lang w:val="en-AU"/>
              </w:rPr>
            </w:r>
          </w:p>
        </w:tc>
        <w:tc>
          <w:tcPr>
            <w:tcW w:w="964" w:type="dxa"/>
            <w:tcBorders>
              <w:bottom w:val="single" w:sz="4" w:space="0" w:color="000000"/>
            </w:tcBorders>
          </w:tcPr>
          <w:p>
            <w:pPr>
              <w:pStyle w:val="Normal"/>
              <w:spacing w:lineRule="auto" w:line="240"/>
              <w:jc w:val="center"/>
              <w:rPr>
                <w:lang w:val="en-AU"/>
              </w:rPr>
            </w:pPr>
            <w:r>
              <w:rPr>
                <w:lang w:val="en-AU"/>
              </w:rPr>
              <w:t>1.530</w:t>
            </w:r>
          </w:p>
        </w:tc>
        <w:tc>
          <w:tcPr>
            <w:tcW w:w="964" w:type="dxa"/>
            <w:tcBorders>
              <w:bottom w:val="single" w:sz="4" w:space="0" w:color="000000"/>
            </w:tcBorders>
          </w:tcPr>
          <w:p>
            <w:pPr>
              <w:pStyle w:val="Normal"/>
              <w:spacing w:lineRule="auto" w:line="240"/>
              <w:jc w:val="center"/>
              <w:rPr>
                <w:lang w:val="en-AU"/>
              </w:rPr>
            </w:pPr>
            <w:r>
              <w:rPr>
                <w:lang w:val="en-AU"/>
              </w:rPr>
              <w:t>1.675</w:t>
            </w:r>
          </w:p>
        </w:tc>
        <w:tc>
          <w:tcPr>
            <w:tcW w:w="964" w:type="dxa"/>
            <w:tcBorders>
              <w:bottom w:val="single" w:sz="4" w:space="0" w:color="000000"/>
            </w:tcBorders>
          </w:tcPr>
          <w:p>
            <w:pPr>
              <w:pStyle w:val="Normal"/>
              <w:snapToGrid w:val="false"/>
              <w:spacing w:lineRule="auto" w:line="240"/>
              <w:jc w:val="center"/>
              <w:rPr>
                <w:lang w:val="en-AU"/>
              </w:rPr>
            </w:pPr>
            <w:r>
              <w:rPr>
                <w:lang w:val="en-AU"/>
              </w:rPr>
            </w:r>
          </w:p>
        </w:tc>
        <w:tc>
          <w:tcPr>
            <w:tcW w:w="964" w:type="dxa"/>
            <w:tcBorders>
              <w:bottom w:val="single" w:sz="4" w:space="0" w:color="000000"/>
              <w:end w:val="single" w:sz="4" w:space="0" w:color="000000"/>
            </w:tcBorders>
          </w:tcPr>
          <w:p>
            <w:pPr>
              <w:pStyle w:val="Normal"/>
              <w:snapToGrid w:val="false"/>
              <w:spacing w:lineRule="auto" w:line="240"/>
              <w:jc w:val="center"/>
              <w:rPr>
                <w:lang w:val="en-AU"/>
              </w:rPr>
            </w:pPr>
            <w:r>
              <w:rPr>
                <w:lang w:val="en-AU"/>
              </w:rPr>
            </w:r>
          </w:p>
        </w:tc>
      </w:tr>
    </w:tbl>
    <w:p>
      <w:pPr>
        <w:pStyle w:val="Normal"/>
        <w:rPr/>
      </w:pPr>
      <w:r>
        <w:rPr/>
      </w:r>
    </w:p>
    <w:p>
      <w:pPr>
        <w:pStyle w:val="Normal"/>
        <w:rPr/>
      </w:pPr>
      <w:r>
        <w:rPr/>
        <w:t>We also compare the prices of European options calculated from the tree with the analytical values calculated via equations (5.11) and (5.12).  Table 6.1 illustrates that prices calculated from the tree converge rapidly to the analytical price.  It can also be seen from Table 6.1 that there is an early exercise premium associated with both options on the spot price and on the forward price due to the fact that the downward sloping forward curve implies a significant convenience yield on the spot asset.</w:t>
      </w:r>
    </w:p>
    <w:p>
      <w:pPr>
        <w:pStyle w:val="Normal"/>
        <w:rPr/>
      </w:pPr>
      <w:r>
        <w:rPr/>
      </w:r>
    </w:p>
    <w:p>
      <w:pPr>
        <w:pStyle w:val="Normal"/>
        <w:rPr/>
      </w:pPr>
      <w:r>
        <w:rPr/>
        <w:t>The nature of the construction of the tree implies that hedge parameters can be quickly and easily calculated.  If we calculate hedge parameters with respect to some ‘shift’ in the forward curve, then this shift only affects the displacement coefficients - it doesn’t effect the position of the branches relative to the central branch or the probabilities associated with the branches.</w:t>
      </w:r>
    </w:p>
    <w:p>
      <w:pPr>
        <w:pStyle w:val="Normal"/>
        <w:rPr/>
      </w:pPr>
      <w:r>
        <w:rPr/>
      </w:r>
    </w:p>
    <w:p>
      <w:pPr>
        <w:pStyle w:val="Normal"/>
        <w:rPr/>
      </w:pPr>
      <w:r>
        <w:rPr/>
      </w:r>
    </w:p>
    <w:p>
      <w:pPr>
        <w:pStyle w:val="Heading2"/>
        <w:ind w:hanging="0" w:start="0"/>
        <w:rPr/>
      </w:pPr>
      <w:r>
        <w:rPr/>
        <w:t>4</w:t>
        <w:tab/>
        <w:t>Pricing General Path Dependent Energy Options in Spot Price Trees</w:t>
      </w:r>
      <w:r>
        <w:rPr>
          <w:rStyle w:val="FootnoteCharacters"/>
          <w:rStyle w:val="FootnoteReference"/>
        </w:rPr>
        <w:footnoteReference w:id="14"/>
      </w:r>
    </w:p>
    <w:p>
      <w:pPr>
        <w:pStyle w:val="Normal"/>
        <w:rPr>
          <w:lang w:val="en-GB"/>
        </w:rPr>
      </w:pPr>
      <w:r>
        <w:rPr>
          <w:lang w:val="en-GB"/>
        </w:rPr>
      </w:r>
    </w:p>
    <w:p>
      <w:pPr>
        <w:pStyle w:val="Normal"/>
        <w:rPr>
          <w:lang w:val="en-GB"/>
        </w:rPr>
      </w:pPr>
      <w:r>
        <w:rPr>
          <w:lang w:val="en-GB"/>
        </w:rPr>
        <w:t>Having constructed trinomial trees for the spot energy process we outline in this section how to price general path dependent options using the techniques developed in Hull and White [1993] (HW) for a Black and Scholes [1973] world and extended by Clewlow and Strickland [1999a] (CS) to multi-factor interest rate models.</w:t>
      </w:r>
    </w:p>
    <w:p>
      <w:pPr>
        <w:pStyle w:val="Normal"/>
        <w:rPr>
          <w:lang w:val="en-GB"/>
        </w:rPr>
      </w:pPr>
      <w:r>
        <w:rPr>
          <w:lang w:val="en-GB"/>
        </w:rPr>
      </w:r>
    </w:p>
    <w:p>
      <w:pPr>
        <w:pStyle w:val="Normal"/>
        <w:rPr/>
      </w:pPr>
      <w:r>
        <w:rPr/>
        <w:t xml:space="preserve">Assume we wish to price a general path dependent option whose payoff depends on some function </w:t>
      </w:r>
      <w:r>
        <w:rPr>
          <w:sz w:val="20"/>
        </w:rPr>
      </w:r>
      <m:oMath xmlns:m="http://schemas.openxmlformats.org/officeDocument/2006/math">
        <m:r>
          <m:t xml:space="preserve">G</m:t>
        </m:r>
        <m:r>
          <m:t xml:space="preserve">(</m:t>
        </m:r>
        <m:r>
          <m:t xml:space="preserve">F</m:t>
        </m:r>
        <m:r>
          <m:t xml:space="preserve">(</m:t>
        </m:r>
        <m:r>
          <m:t xml:space="preserve">t</m:t>
        </m:r>
        <m:r>
          <m:t xml:space="preserve">,</m:t>
        </m:r>
        <m:r>
          <m:t xml:space="preserve">s</m:t>
        </m:r>
        <m:r>
          <m:t xml:space="preserve">)</m:t>
        </m:r>
        <m:r>
          <m:t xml:space="preserve">;</m:t>
        </m:r>
        <m:r>
          <m:t xml:space="preserve">0</m:t>
        </m:r>
        <m:r>
          <m:t xml:space="preserve">≤</m:t>
        </m:r>
        <m:r>
          <m:t xml:space="preserve">t</m:t>
        </m:r>
        <m:r>
          <m:t xml:space="preserve">≤</m:t>
        </m:r>
        <m:r>
          <m:t xml:space="preserve">T</m:t>
        </m:r>
        <m:r>
          <m:t xml:space="preserve">,</m:t>
        </m:r>
        <m:r>
          <m:t xml:space="preserve">t</m:t>
        </m:r>
        <m:r>
          <m:t xml:space="preserve">≤</m:t>
        </m:r>
        <m:r>
          <m:t xml:space="preserve">s</m:t>
        </m:r>
        <m:r>
          <m:t xml:space="preserve">)</m:t>
        </m:r>
      </m:oMath>
      <w:r>
        <w:rPr/>
        <w:t xml:space="preserve"> of the path of the forward price curve.  The procedure developed in HW and CS follows a number of steps.  Firstly, the user determines the range (i.e.  the minimum and maximum) of the possible values of </w:t>
      </w:r>
      <w:r>
        <w:rPr>
          <w:i/>
        </w:rPr>
        <w:t>G</w:t>
      </w:r>
      <w:r>
        <w:rPr/>
        <w:t xml:space="preserve">(.) which can occur for every node in the tree.  This is achieved by stepping forward through the tree from the origin to the maturity date computing, at each node, the minimum and maximum value of </w:t>
      </w:r>
      <w:r>
        <w:rPr>
          <w:i/>
        </w:rPr>
        <w:t>G</w:t>
      </w:r>
      <w:r>
        <w:rPr/>
        <w:t>(.) given the value at the nodes at the previous time step which have branches to the current node and the forward curve at the current node.</w:t>
      </w:r>
    </w:p>
    <w:p>
      <w:pPr>
        <w:pStyle w:val="Equation"/>
        <w:rPr>
          <w:lang w:val="en-US"/>
        </w:rPr>
      </w:pPr>
      <w:r>
        <w:rPr>
          <w:lang w:val="en-US"/>
        </w:rPr>
      </w:r>
    </w:p>
    <w:p>
      <w:pPr>
        <w:pStyle w:val="Normal"/>
        <w:rPr/>
      </w:pPr>
      <w:r>
        <w:rPr/>
        <w:t xml:space="preserve">Secondly, we choose an appropriate set of values of </w:t>
      </w:r>
      <w:r>
        <w:rPr>
          <w:i/>
        </w:rPr>
        <w:t>G</w:t>
      </w:r>
      <w:r>
        <w:rPr/>
        <w:t xml:space="preserve">(.) between the minimum and maximum possible for each node.  In choosing this set of values we note that the nodes which lie on the upper and lower edges of the tree have only one path which reaches them and therefore there can be only one value of </w:t>
      </w:r>
      <w:r>
        <w:rPr>
          <w:i/>
        </w:rPr>
        <w:t>G</w:t>
      </w:r>
      <w:r>
        <w:rPr/>
        <w:t xml:space="preserve">(.).  The largest range of values will typically occur in the central section of the tree.  The number of values we consider should in general increase only linearly with the number of time steps and also decrease linearly from the central nodes of the tree down to one at the edges of the tree in order to control the computational requirements.  Let </w:t>
      </w:r>
      <w:r>
        <w:rPr>
          <w:sz w:val="20"/>
        </w:rPr>
      </w:r>
      <m:oMath xmlns:m="http://schemas.openxmlformats.org/officeDocument/2006/math">
        <m:sSub>
          <m:e>
            <m:r>
              <m:t xml:space="preserve">n</m:t>
            </m:r>
          </m:e>
          <m:sub>
            <m:r>
              <m:t xml:space="preserve">i</m:t>
            </m:r>
            <m:r>
              <m:t xml:space="preserve">,</m:t>
            </m:r>
            <m:r>
              <m:t xml:space="preserve">j</m:t>
            </m:r>
          </m:sub>
        </m:sSub>
      </m:oMath>
      <w:r>
        <w:rPr/>
        <w:t xml:space="preserve"> be the number of values we store at node (</w:t>
      </w:r>
      <w:r>
        <w:rPr>
          <w:i/>
        </w:rPr>
        <w:t>i,j</w:t>
      </w:r>
      <w:r>
        <w:rPr/>
        <w:t xml:space="preserve">) and </w:t>
      </w:r>
      <w:r>
        <w:rPr>
          <w:i/>
          <w:sz w:val="20"/>
        </w:rPr>
      </w:r>
      <m:oMath xmlns:m="http://schemas.openxmlformats.org/officeDocument/2006/math">
        <m:sSub>
          <m:e>
            <m:r>
              <m:t xml:space="preserve">G</m:t>
            </m:r>
          </m:e>
          <m:sub>
            <m:r>
              <m:t xml:space="preserve">i</m:t>
            </m:r>
            <m:r>
              <m:t xml:space="preserve">,</m:t>
            </m:r>
            <m:r>
              <m:t xml:space="preserve">j</m:t>
            </m:r>
            <m:r>
              <m:t xml:space="preserve">,</m:t>
            </m:r>
            <m:r>
              <m:t xml:space="preserve">k</m:t>
            </m:r>
          </m:sub>
        </m:sSub>
      </m:oMath>
      <w:r>
        <w:rPr>
          <w:i/>
        </w:rPr>
        <w:t xml:space="preserve">, k = </w:t>
      </w:r>
      <w:r>
        <w:rPr/>
        <w:t>1</w:t>
      </w:r>
      <w:r>
        <w:rPr>
          <w:i/>
        </w:rPr>
        <w:t xml:space="preserve">,..., </w:t>
      </w:r>
      <w:r>
        <w:rPr>
          <w:sz w:val="20"/>
        </w:rPr>
      </w:r>
      <m:oMath xmlns:m="http://schemas.openxmlformats.org/officeDocument/2006/math">
        <m:sSub>
          <m:e>
            <m:r>
              <m:t xml:space="preserve">n</m:t>
            </m:r>
          </m:e>
          <m:sub>
            <m:r>
              <m:t xml:space="preserve">i</m:t>
            </m:r>
            <m:r>
              <m:t xml:space="preserve">,</m:t>
            </m:r>
            <m:r>
              <m:t xml:space="preserve">j</m:t>
            </m:r>
          </m:sub>
        </m:sSub>
      </m:oMath>
      <w:r>
        <w:rPr/>
        <w:t xml:space="preserve"> be the values of </w:t>
      </w:r>
      <w:r>
        <w:rPr>
          <w:i/>
        </w:rPr>
        <w:t>G</w:t>
      </w:r>
      <w:r>
        <w:rPr/>
        <w:t>(.) where</w:t>
      </w:r>
      <w:r>
        <w:rPr>
          <w:i/>
          <w:sz w:val="20"/>
        </w:rPr>
      </w:r>
      <m:oMath xmlns:m="http://schemas.openxmlformats.org/officeDocument/2006/math">
        <m:sSub>
          <m:e>
            <m:r>
              <m:t xml:space="preserve">G</m:t>
            </m:r>
          </m:e>
          <m:sub>
            <m:r>
              <m:t xml:space="preserve">i</m:t>
            </m:r>
            <m:r>
              <m:t xml:space="preserve">,</m:t>
            </m:r>
            <m:r>
              <m:t xml:space="preserve">j</m:t>
            </m:r>
            <m:r>
              <m:t xml:space="preserve">,</m:t>
            </m:r>
            <m:r>
              <m:t xml:space="preserve">1</m:t>
            </m:r>
          </m:sub>
        </m:sSub>
      </m:oMath>
      <w:r>
        <w:rPr/>
        <w:t xml:space="preserve"> is the minimum and </w:t>
      </w:r>
      <w:r>
        <w:rPr>
          <w:i/>
          <w:sz w:val="20"/>
        </w:rPr>
      </w:r>
      <m:oMath xmlns:m="http://schemas.openxmlformats.org/officeDocument/2006/math">
        <m:sSub>
          <m:e>
            <m:r>
              <m:t xml:space="preserve">G</m:t>
            </m:r>
          </m:e>
          <m:sub>
            <m:r>
              <m:t xml:space="preserve">i</m:t>
            </m:r>
            <m:r>
              <m:t xml:space="preserve">,</m:t>
            </m:r>
            <m:r>
              <m:t xml:space="preserve">j</m:t>
            </m:r>
            <m:r>
              <m:t xml:space="preserve">,</m:t>
            </m:r>
            <m:sSub>
              <m:e>
                <m:r>
                  <m:t xml:space="preserve">n</m:t>
                </m:r>
              </m:e>
              <m:sub>
                <m:r>
                  <m:t xml:space="preserve">i</m:t>
                </m:r>
                <m:r>
                  <m:t xml:space="preserve">,</m:t>
                </m:r>
                <m:r>
                  <m:t xml:space="preserve">j</m:t>
                </m:r>
              </m:sub>
            </m:sSub>
          </m:sub>
        </m:sSub>
      </m:oMath>
      <w:r>
        <w:rPr>
          <w:i/>
        </w:rPr>
        <w:t xml:space="preserve"> </w:t>
      </w:r>
      <w:r>
        <w:rPr/>
        <w:t xml:space="preserve">is the maximum.  Clewlow and Strickland [1998] suggest choosing </w:t>
      </w:r>
      <w:r>
        <w:rPr>
          <w:sz w:val="20"/>
        </w:rPr>
      </w:r>
      <m:oMath xmlns:m="http://schemas.openxmlformats.org/officeDocument/2006/math">
        <m:sSub>
          <m:e>
            <m:r>
              <m:t xml:space="preserve">n</m:t>
            </m:r>
          </m:e>
          <m:sub>
            <m:r>
              <m:t xml:space="preserve">i</m:t>
            </m:r>
            <m:r>
              <m:t xml:space="preserve">,</m:t>
            </m:r>
            <m:r>
              <m:t xml:space="preserve">j</m:t>
            </m:r>
          </m:sub>
        </m:sSub>
      </m:oMath>
      <w:r>
        <w:rPr/>
        <w:t xml:space="preserve"> to be</w:t>
      </w:r>
    </w:p>
    <w:p>
      <w:pPr>
        <w:pStyle w:val="Normal"/>
        <w:rPr/>
      </w:pPr>
      <w:r>
        <w:rPr/>
      </w:r>
    </w:p>
    <w:p>
      <w:pPr>
        <w:pStyle w:val="Equation"/>
        <w:rPr/>
      </w:pPr>
      <w:r>
        <w:rPr>
          <w:sz w:val="20"/>
        </w:rPr>
      </w:r>
      <m:oMath xmlns:m="http://schemas.openxmlformats.org/officeDocument/2006/math">
        <m:sSub>
          <m:e>
            <m:r>
              <m:t xml:space="preserve">n</m:t>
            </m:r>
          </m:e>
          <m:sub>
            <m:r>
              <m:t xml:space="preserve">i</m:t>
            </m:r>
            <m:r>
              <m:t xml:space="preserve">,</m:t>
            </m:r>
            <m:r>
              <m:t xml:space="preserve">j</m:t>
            </m:r>
          </m:sub>
        </m:sSub>
        <m:r>
          <m:t xml:space="preserve">=</m:t>
        </m:r>
        <m:r>
          <m:t xml:space="preserve">1</m:t>
        </m:r>
        <m:r>
          <m:t xml:space="preserve">+</m:t>
        </m:r>
        <m:r>
          <m:t xml:space="preserve">β</m:t>
        </m:r>
        <m:d>
          <m:dPr>
            <m:begChr m:val="("/>
            <m:endChr m:val=")"/>
          </m:dPr>
          <m:e>
            <m:r>
              <m:t xml:space="preserve">i</m:t>
            </m:r>
            <m:r>
              <m:t xml:space="preserve">−</m:t>
            </m:r>
            <m:r>
              <m:rPr>
                <m:lit/>
                <m:nor/>
              </m:rPr>
              <m:t xml:space="preserve">abs</m:t>
            </m:r>
            <m:r>
              <m:t xml:space="preserve">(</m:t>
            </m:r>
            <m:r>
              <m:t xml:space="preserve">j</m:t>
            </m:r>
            <m:r>
              <m:t xml:space="preserve">)</m:t>
            </m:r>
          </m:e>
        </m:d>
      </m:oMath>
      <w:r>
        <w:rPr/>
        <w:tab/>
        <w:t>(6.38)</w:t>
      </w:r>
    </w:p>
    <w:p>
      <w:pPr>
        <w:pStyle w:val="Normal"/>
        <w:rPr/>
      </w:pPr>
      <w:r>
        <w:rPr/>
      </w:r>
    </w:p>
    <w:p>
      <w:pPr>
        <w:pStyle w:val="Normal"/>
        <w:rPr/>
      </w:pPr>
      <w:r>
        <w:rPr/>
        <w:t xml:space="preserve">so that </w:t>
      </w:r>
      <w:r>
        <w:rPr>
          <w:sz w:val="20"/>
        </w:rPr>
      </w:r>
      <m:oMath xmlns:m="http://schemas.openxmlformats.org/officeDocument/2006/math">
        <m:sSub>
          <m:e>
            <m:r>
              <m:t xml:space="preserve">n</m:t>
            </m:r>
          </m:e>
          <m:sub>
            <m:r>
              <m:t xml:space="preserve">i</m:t>
            </m:r>
            <m:r>
              <m:t xml:space="preserve">,</m:t>
            </m:r>
            <m:r>
              <m:t xml:space="preserve">j</m:t>
            </m:r>
          </m:sub>
        </m:sSub>
      </m:oMath>
      <w:r>
        <w:rPr/>
        <w:t xml:space="preserve"> will always be one at the edges of the tree and </w:t>
      </w:r>
      <w:r>
        <w:rPr>
          <w:sz w:val="20"/>
        </w:rPr>
      </w:r>
      <m:oMath xmlns:m="http://schemas.openxmlformats.org/officeDocument/2006/math">
        <m:r>
          <m:t xml:space="preserve">1</m:t>
        </m:r>
        <m:r>
          <m:t xml:space="preserve">+</m:t>
        </m:r>
        <m:r>
          <m:t xml:space="preserve">βi</m:t>
        </m:r>
      </m:oMath>
      <w:r>
        <w:rPr/>
        <w:t xml:space="preserve"> in the centre of the tree.  In this way we can increase </w:t>
      </w:r>
      <w:r>
        <w:rPr>
          <w:rFonts w:eastAsia="Symbol" w:cs="Symbol" w:ascii="Symbol" w:hAnsi="Symbol"/>
        </w:rPr>
        <w:sym w:font="Symbol" w:char="f062"/>
      </w:r>
      <w:r>
        <w:rPr/>
        <w:t xml:space="preserve"> to increase the accuracy of the approximation by considering more values of </w:t>
      </w:r>
      <w:r>
        <w:rPr>
          <w:i/>
        </w:rPr>
        <w:t>G</w:t>
      </w:r>
      <w:r>
        <w:rPr/>
        <w:t xml:space="preserve">(.).  In choosing the actual set of </w:t>
      </w:r>
      <w:r>
        <w:rPr>
          <w:sz w:val="20"/>
        </w:rPr>
      </w:r>
      <m:oMath xmlns:m="http://schemas.openxmlformats.org/officeDocument/2006/math">
        <m:sSub>
          <m:e>
            <m:r>
              <m:t xml:space="preserve">n</m:t>
            </m:r>
          </m:e>
          <m:sub>
            <m:r>
              <m:t xml:space="preserve">i</m:t>
            </m:r>
            <m:r>
              <m:t xml:space="preserve">,</m:t>
            </m:r>
            <m:r>
              <m:t xml:space="preserve">j</m:t>
            </m:r>
          </m:sub>
        </m:sSub>
      </m:oMath>
      <w:r>
        <w:rPr/>
        <w:t xml:space="preserve"> values for each node we should consider the distributional properties of the function </w:t>
      </w:r>
      <w:r>
        <w:rPr>
          <w:i/>
        </w:rPr>
        <w:t>G</w:t>
      </w:r>
      <w:r>
        <w:rPr/>
        <w:t xml:space="preserve">(.).  This will vary depending on the nature of </w:t>
      </w:r>
      <w:r>
        <w:rPr>
          <w:i/>
        </w:rPr>
        <w:t>G</w:t>
      </w:r>
      <w:r>
        <w:rPr/>
        <w:t>(.) and therefore must be considered on a case by case basis.</w:t>
      </w:r>
    </w:p>
    <w:p>
      <w:pPr>
        <w:pStyle w:val="Normal"/>
        <w:rPr/>
      </w:pPr>
      <w:r>
        <w:rPr/>
      </w:r>
    </w:p>
    <w:p>
      <w:pPr>
        <w:pStyle w:val="Normal"/>
        <w:rPr/>
      </w:pPr>
      <w:r>
        <w:rPr/>
        <w:t xml:space="preserve">The third step in the procedure is to set the value of the option at maturity at every node and for every value of </w:t>
      </w:r>
      <w:r>
        <w:rPr>
          <w:i/>
        </w:rPr>
        <w:t>G</w:t>
      </w:r>
      <w:r>
        <w:rPr/>
        <w:t>(.)</w:t>
      </w:r>
    </w:p>
    <w:p>
      <w:pPr>
        <w:pStyle w:val="Normal"/>
        <w:rPr/>
      </w:pPr>
      <w:r>
        <w:rPr/>
      </w:r>
    </w:p>
    <w:p>
      <w:pPr>
        <w:pStyle w:val="Equation"/>
        <w:rPr/>
      </w:pPr>
      <w:r>
        <w:rPr>
          <w:sz w:val="20"/>
        </w:rPr>
      </w:r>
      <m:oMath xmlns:m="http://schemas.openxmlformats.org/officeDocument/2006/math">
        <m:sSub>
          <m:e>
            <m:r>
              <m:t xml:space="preserve">C</m:t>
            </m:r>
          </m:e>
          <m:sub>
            <m:r>
              <m:t xml:space="preserve">N</m:t>
            </m:r>
            <m:r>
              <m:t xml:space="preserve">,</m:t>
            </m:r>
            <m:r>
              <m:t xml:space="preserve">j</m:t>
            </m:r>
            <m:r>
              <m:t xml:space="preserve">,</m:t>
            </m:r>
            <m:r>
              <m:t xml:space="preserve">k</m:t>
            </m:r>
          </m:sub>
        </m:sSub>
        <m:r>
          <m:t xml:space="preserve">=</m:t>
        </m:r>
        <m:r>
          <m:t xml:space="preserve">C</m:t>
        </m:r>
        <m:r>
          <m:t xml:space="preserve">(</m:t>
        </m:r>
        <m:sSub>
          <m:e>
            <m:r>
              <m:t xml:space="preserve">t</m:t>
            </m:r>
          </m:e>
          <m:sub>
            <m:r>
              <m:t xml:space="preserve">N</m:t>
            </m:r>
          </m:sub>
        </m:sSub>
        <m:r>
          <m:t xml:space="preserve">,</m:t>
        </m:r>
        <m:sSub>
          <m:e>
            <m:r>
              <m:t xml:space="preserve">F</m:t>
            </m:r>
          </m:e>
          <m:sub>
            <m:r>
              <m:t xml:space="preserve">N</m:t>
            </m:r>
            <m:r>
              <m:t xml:space="preserve">,</m:t>
            </m:r>
            <m:r>
              <m:t xml:space="preserve">j</m:t>
            </m:r>
            <m:r>
              <m:t xml:space="preserve">,</m:t>
            </m:r>
            <m:r>
              <m:t xml:space="preserve">k</m:t>
            </m:r>
          </m:sub>
        </m:sSub>
        <m:r>
          <m:t xml:space="preserve">)</m:t>
        </m:r>
        <m:r>
          <m:t xml:space="preserve">;</m:t>
        </m:r>
        <m:r>
          <m:t xml:space="preserve"></m:t>
        </m:r>
        <m:r>
          <m:t xml:space="preserve"> </m:t>
        </m:r>
        <m:r>
          <m:t xml:space="preserve">∀</m:t>
        </m:r>
        <m:r>
          <m:t xml:space="preserve">j</m:t>
        </m:r>
        <m:r>
          <m:t xml:space="preserve">,</m:t>
        </m:r>
        <m:r>
          <m:t xml:space="preserve">k</m:t>
        </m:r>
      </m:oMath>
      <w:r>
        <w:rPr/>
        <w:tab/>
        <w:t>(6.39)</w:t>
      </w:r>
    </w:p>
    <w:p>
      <w:pPr>
        <w:pStyle w:val="Normal"/>
        <w:rPr/>
      </w:pPr>
      <w:r>
        <w:rPr/>
      </w:r>
    </w:p>
    <w:p>
      <w:pPr>
        <w:pStyle w:val="Normal"/>
        <w:rPr/>
      </w:pPr>
      <w:r>
        <w:rPr/>
        <w:t xml:space="preserve">Finally, we step back through the tree computing discounted expectations and applying the early exercise condition at every node and for every value of </w:t>
      </w:r>
      <w:r>
        <w:rPr>
          <w:i/>
        </w:rPr>
        <w:t>G</w:t>
      </w:r>
      <w:r>
        <w:rPr/>
        <w:t>(.)</w:t>
      </w:r>
    </w:p>
    <w:p>
      <w:pPr>
        <w:pStyle w:val="Normal"/>
        <w:rPr/>
      </w:pPr>
      <w:r>
        <w:rPr/>
      </w:r>
    </w:p>
    <w:p>
      <w:pPr>
        <w:pStyle w:val="Equation"/>
        <w:rPr/>
      </w:pPr>
      <w:r>
        <w:rPr>
          <w:sz w:val="20"/>
        </w:rPr>
      </w:r>
      <m:oMath xmlns:m="http://schemas.openxmlformats.org/officeDocument/2006/math">
        <m:sSub>
          <m:e>
            <m:r>
              <m:t xml:space="preserve">C</m:t>
            </m:r>
          </m:e>
          <m:sub>
            <m:r>
              <m:t xml:space="preserve">i</m:t>
            </m:r>
            <m:r>
              <m:t xml:space="preserve">,</m:t>
            </m:r>
            <m:r>
              <m:t xml:space="preserve">j</m:t>
            </m:r>
            <m:r>
              <m:t xml:space="preserve">,</m:t>
            </m:r>
            <m:r>
              <m:t xml:space="preserve">k</m:t>
            </m:r>
          </m:sub>
        </m:sSub>
        <m:r>
          <m:t xml:space="preserve">=</m:t>
        </m:r>
        <m:sSup>
          <m:e>
            <m:r>
              <m:t xml:space="preserve">e</m:t>
            </m:r>
          </m:e>
          <m:sup>
            <m:r>
              <m:t xml:space="preserve">−</m:t>
            </m:r>
            <m:r>
              <m:t xml:space="preserve">f</m:t>
            </m:r>
            <m:r>
              <m:t xml:space="preserve">(</m:t>
            </m:r>
            <m:r>
              <m:t xml:space="preserve">i</m:t>
            </m:r>
            <m:r>
              <m:t xml:space="preserve">,</m:t>
            </m:r>
            <m:r>
              <m:t xml:space="preserve">i</m:t>
            </m:r>
            <m:r>
              <m:t xml:space="preserve">+</m:t>
            </m:r>
            <m:r>
              <m:t xml:space="preserve">1</m:t>
            </m:r>
            <m:r>
              <m:t xml:space="preserve">)</m:t>
            </m:r>
            <m:r>
              <m:t xml:space="preserve">Δt</m:t>
            </m:r>
          </m:sup>
        </m:sSup>
        <m:d>
          <m:dPr>
            <m:begChr m:val="("/>
            <m:endChr m:val=")"/>
          </m:dPr>
          <m:e>
            <m:sSub>
              <m:e>
                <m:r>
                  <m:t xml:space="preserve">p</m:t>
                </m:r>
              </m:e>
              <m:sub>
                <m:r>
                  <m:t xml:space="preserve">u</m:t>
                </m:r>
                <m:r>
                  <m:t xml:space="preserve">,</m:t>
                </m:r>
                <m:r>
                  <m:t xml:space="preserve">i</m:t>
                </m:r>
                <m:r>
                  <m:t xml:space="preserve">,</m:t>
                </m:r>
                <m:r>
                  <m:t xml:space="preserve">j</m:t>
                </m:r>
              </m:sub>
            </m:sSub>
            <m:sSub>
              <m:e>
                <m:r>
                  <m:t xml:space="preserve">C</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r>
              <m:t xml:space="preserve">+</m:t>
            </m:r>
            <m:sSub>
              <m:e>
                <m:r>
                  <m:t xml:space="preserve">p</m:t>
                </m:r>
              </m:e>
              <m:sub>
                <m:r>
                  <m:t xml:space="preserve">m</m:t>
                </m:r>
                <m:r>
                  <m:t xml:space="preserve">,</m:t>
                </m:r>
                <m:r>
                  <m:t xml:space="preserve">i</m:t>
                </m:r>
                <m:r>
                  <m:t xml:space="preserve">,</m:t>
                </m:r>
                <m:r>
                  <m:t xml:space="preserve">j</m:t>
                </m:r>
              </m:sub>
            </m:sSub>
            <m:sSub>
              <m:e>
                <m:r>
                  <m:t xml:space="preserve">C</m:t>
                </m:r>
              </m:e>
              <m:sub>
                <m:r>
                  <m:t xml:space="preserve">i</m:t>
                </m:r>
                <m:r>
                  <m:t xml:space="preserve">+</m:t>
                </m:r>
                <m:r>
                  <m:t xml:space="preserve">1</m:t>
                </m:r>
                <m:r>
                  <m:t xml:space="preserve">,</m:t>
                </m:r>
                <m:r>
                  <m:t xml:space="preserve">j</m:t>
                </m:r>
                <m:r>
                  <m:t xml:space="preserve">,</m:t>
                </m:r>
                <m:r>
                  <m:t xml:space="preserve">m</m:t>
                </m:r>
              </m:sub>
            </m:sSub>
            <m:r>
              <m:t xml:space="preserve">+</m:t>
            </m:r>
            <m:sSub>
              <m:e>
                <m:r>
                  <m:t xml:space="preserve">p</m:t>
                </m:r>
              </m:e>
              <m:sub>
                <m:r>
                  <m:t xml:space="preserve">d</m:t>
                </m:r>
                <m:r>
                  <m:t xml:space="preserve">,</m:t>
                </m:r>
                <m:r>
                  <m:t xml:space="preserve">i</m:t>
                </m:r>
                <m:r>
                  <m:t xml:space="preserve">,</m:t>
                </m:r>
                <m:r>
                  <m:t xml:space="preserve">j</m:t>
                </m:r>
              </m:sub>
            </m:sSub>
            <m:sSub>
              <m:e>
                <m:r>
                  <m:t xml:space="preserve">C</m:t>
                </m:r>
              </m:e>
              <m:sub>
                <m:r>
                  <m:t xml:space="preserve">i</m:t>
                </m:r>
                <m:r>
                  <m:t xml:space="preserve">+</m:t>
                </m:r>
                <m:r>
                  <m:t xml:space="preserve">1</m:t>
                </m:r>
                <m:r>
                  <m:t xml:space="preserve">,</m:t>
                </m:r>
                <m:r>
                  <m:t xml:space="preserve">j</m:t>
                </m:r>
                <m:r>
                  <m:t xml:space="preserve">−</m:t>
                </m:r>
                <m:r>
                  <m:t xml:space="preserve">1</m:t>
                </m:r>
                <m:r>
                  <m:t xml:space="preserve">,</m:t>
                </m:r>
                <m:r>
                  <m:t xml:space="preserve">d</m:t>
                </m:r>
              </m:sub>
            </m:sSub>
          </m:e>
        </m:d>
      </m:oMath>
      <w:r>
        <w:rPr/>
        <w:tab/>
        <w:t>(6.40)</w:t>
      </w:r>
    </w:p>
    <w:p>
      <w:pPr>
        <w:pStyle w:val="Normal"/>
        <w:rPr/>
      </w:pPr>
      <w:r>
        <w:rPr/>
      </w:r>
    </w:p>
    <w:p>
      <w:pPr>
        <w:pStyle w:val="Normal"/>
        <w:rPr/>
      </w:pPr>
      <w:r>
        <w:rPr/>
        <w:t xml:space="preserve">where </w:t>
      </w:r>
      <w:r>
        <w:rPr>
          <w:sz w:val="20"/>
        </w:rPr>
      </w:r>
      <m:oMath xmlns:m="http://schemas.openxmlformats.org/officeDocument/2006/math">
        <m:r>
          <m:t xml:space="preserve">f</m:t>
        </m:r>
        <m:r>
          <m:t xml:space="preserve">(</m:t>
        </m:r>
        <m:r>
          <m:t xml:space="preserve">i</m:t>
        </m:r>
        <m:r>
          <m:t xml:space="preserve">,</m:t>
        </m:r>
        <m:r>
          <m:t xml:space="preserve">i</m:t>
        </m:r>
        <m:r>
          <m:t xml:space="preserve">+</m:t>
        </m:r>
        <m:r>
          <m:t xml:space="preserve">1</m:t>
        </m:r>
        <m:r>
          <m:t xml:space="preserve">)</m:t>
        </m:r>
      </m:oMath>
      <w:r>
        <w:rPr/>
        <w:t xml:space="preserve"> denotes the one period forward rate from time step </w:t>
      </w:r>
      <w:r>
        <w:rPr>
          <w:i/>
        </w:rPr>
        <w:t>i</w:t>
      </w:r>
      <w:r>
        <w:rPr/>
        <w:t xml:space="preserve"> to time step </w:t>
      </w:r>
      <w:r>
        <w:rPr>
          <w:i/>
        </w:rPr>
        <w:t>i</w:t>
      </w:r>
      <w:r>
        <w:rPr/>
        <w:t xml:space="preserve">+1 and where </w:t>
      </w:r>
      <w:r>
        <w:rPr>
          <w:sz w:val="20"/>
        </w:rPr>
      </w:r>
      <m:oMath xmlns:m="http://schemas.openxmlformats.org/officeDocument/2006/math">
        <m:sSub>
          <m:e>
            <m:r>
              <m:t xml:space="preserve">C</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oMath>
      <w:r>
        <w:rPr/>
        <w:t xml:space="preserve">, </w:t>
      </w:r>
      <w:r>
        <w:rPr>
          <w:sz w:val="20"/>
        </w:rPr>
      </w:r>
      <m:oMath xmlns:m="http://schemas.openxmlformats.org/officeDocument/2006/math">
        <m:sSub>
          <m:e>
            <m:r>
              <m:t xml:space="preserve">C</m:t>
            </m:r>
          </m:e>
          <m:sub>
            <m:r>
              <m:t xml:space="preserve">i</m:t>
            </m:r>
            <m:r>
              <m:t xml:space="preserve">+</m:t>
            </m:r>
            <m:r>
              <m:t xml:space="preserve">1</m:t>
            </m:r>
            <m:r>
              <m:t xml:space="preserve">,</m:t>
            </m:r>
            <m:r>
              <m:t xml:space="preserve">j</m:t>
            </m:r>
            <m:r>
              <m:t xml:space="preserve">,</m:t>
            </m:r>
            <m:r>
              <m:t xml:space="preserve">m</m:t>
            </m:r>
          </m:sub>
        </m:sSub>
      </m:oMath>
      <w:r>
        <w:rPr/>
        <w:t xml:space="preserve">, </w:t>
      </w:r>
      <w:r>
        <w:rPr>
          <w:sz w:val="20"/>
        </w:rPr>
      </w:r>
      <m:oMath xmlns:m="http://schemas.openxmlformats.org/officeDocument/2006/math">
        <m:sSub>
          <m:e>
            <m:r>
              <m:t xml:space="preserve">C</m:t>
            </m:r>
          </m:e>
          <m:sub>
            <m:r>
              <m:t xml:space="preserve">i</m:t>
            </m:r>
            <m:r>
              <m:t xml:space="preserve">+</m:t>
            </m:r>
            <m:r>
              <m:t xml:space="preserve">1</m:t>
            </m:r>
            <m:r>
              <m:t xml:space="preserve">,</m:t>
            </m:r>
            <m:r>
              <m:t xml:space="preserve">j</m:t>
            </m:r>
            <m:r>
              <m:t xml:space="preserve">−</m:t>
            </m:r>
            <m:r>
              <m:t xml:space="preserve">1</m:t>
            </m:r>
            <m:r>
              <m:t xml:space="preserve">,</m:t>
            </m:r>
            <m:r>
              <m:t xml:space="preserve">d</m:t>
            </m:r>
          </m:sub>
        </m:sSub>
      </m:oMath>
      <w:r>
        <w:rPr/>
        <w:t xml:space="preserve"> are the values of the option at time step </w:t>
      </w:r>
      <w:r>
        <w:rPr>
          <w:i/>
        </w:rPr>
        <w:t>i</w:t>
      </w:r>
      <w:r>
        <w:rPr/>
        <w:t xml:space="preserve">+1, given the current </w:t>
      </w:r>
      <w:r>
        <w:rPr>
          <w:i/>
        </w:rPr>
        <w:t>G</w:t>
      </w:r>
      <w:r>
        <w:rPr>
          <w:i/>
          <w:vertAlign w:val="subscript"/>
        </w:rPr>
        <w:t>i,j,k</w:t>
      </w:r>
      <w:r>
        <w:rPr/>
        <w:t xml:space="preserve">, for upward, middle and downward branches of the spot price.  These are obtained by computing the value of </w:t>
      </w:r>
      <w:r>
        <w:rPr>
          <w:i/>
        </w:rPr>
        <w:t>G</w:t>
      </w:r>
      <w:r>
        <w:rPr/>
        <w:t xml:space="preserve">(.), given the current value, after upward, middle and downward branches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oMath>
      <w:r>
        <w:rPr/>
        <w:t xml:space="preserve">,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m</m:t>
            </m:r>
          </m:sub>
        </m:sSub>
      </m:oMath>
      <w:r>
        <w:rPr/>
        <w:t xml:space="preserve">,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d</m:t>
            </m:r>
          </m:sub>
        </m:sSub>
      </m:oMath>
      <w:r>
        <w:rPr/>
        <w:t>.</w:t>
      </w:r>
    </w:p>
    <w:p>
      <w:pPr>
        <w:pStyle w:val="Normal"/>
        <w:rPr/>
      </w:pPr>
      <w:r>
        <w:rPr/>
      </w:r>
    </w:p>
    <w:p>
      <w:pPr>
        <w:pStyle w:val="Normal"/>
        <w:rPr/>
      </w:pPr>
      <w:r>
        <w:rPr/>
        <w:t xml:space="preserve">The values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oMath>
      <w:r>
        <w:rPr/>
        <w:t xml:space="preserve">,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m</m:t>
            </m:r>
          </m:sub>
        </m:sSub>
      </m:oMath>
      <w:r>
        <w:rPr/>
        <w:t xml:space="preserve">,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d</m:t>
            </m:r>
          </m:sub>
        </m:sSub>
      </m:oMath>
      <w:r>
        <w:rPr/>
        <w:t xml:space="preserve">.and therefore also the option values </w:t>
      </w:r>
      <w:r>
        <w:rPr>
          <w:sz w:val="20"/>
        </w:rPr>
      </w:r>
      <m:oMath xmlns:m="http://schemas.openxmlformats.org/officeDocument/2006/math">
        <m:sSub>
          <m:e>
            <m:r>
              <m:t xml:space="preserve">C</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oMath>
      <w:r>
        <w:rPr/>
        <w:t xml:space="preserve">, </w:t>
      </w:r>
      <w:r>
        <w:rPr>
          <w:sz w:val="20"/>
        </w:rPr>
      </w:r>
      <m:oMath xmlns:m="http://schemas.openxmlformats.org/officeDocument/2006/math">
        <m:sSub>
          <m:e>
            <m:r>
              <m:t xml:space="preserve">C</m:t>
            </m:r>
          </m:e>
          <m:sub>
            <m:r>
              <m:t xml:space="preserve">i</m:t>
            </m:r>
            <m:r>
              <m:t xml:space="preserve">+</m:t>
            </m:r>
            <m:r>
              <m:t xml:space="preserve">1</m:t>
            </m:r>
            <m:r>
              <m:t xml:space="preserve">,</m:t>
            </m:r>
            <m:r>
              <m:t xml:space="preserve">j</m:t>
            </m:r>
            <m:r>
              <m:t xml:space="preserve">,</m:t>
            </m:r>
            <m:r>
              <m:t xml:space="preserve">m</m:t>
            </m:r>
          </m:sub>
        </m:sSub>
      </m:oMath>
      <w:r>
        <w:rPr/>
        <w:t xml:space="preserve">, </w:t>
      </w:r>
      <w:r>
        <w:rPr>
          <w:sz w:val="20"/>
        </w:rPr>
      </w:r>
      <m:oMath xmlns:m="http://schemas.openxmlformats.org/officeDocument/2006/math">
        <m:sSub>
          <m:e>
            <m:r>
              <m:t xml:space="preserve">C</m:t>
            </m:r>
          </m:e>
          <m:sub>
            <m:r>
              <m:t xml:space="preserve">i</m:t>
            </m:r>
            <m:r>
              <m:t xml:space="preserve">+</m:t>
            </m:r>
            <m:r>
              <m:t xml:space="preserve">1</m:t>
            </m:r>
            <m:r>
              <m:t xml:space="preserve">,</m:t>
            </m:r>
            <m:r>
              <m:t xml:space="preserve">j</m:t>
            </m:r>
            <m:r>
              <m:t xml:space="preserve">−</m:t>
            </m:r>
            <m:r>
              <m:t xml:space="preserve">1</m:t>
            </m:r>
            <m:r>
              <m:t xml:space="preserve">,</m:t>
            </m:r>
            <m:r>
              <m:t xml:space="preserve">d</m:t>
            </m:r>
          </m:sub>
        </m:sSub>
      </m:oMath>
      <w:r>
        <w:rPr/>
        <w:t>, will not in general be stored at the upward, middle and downward nodes and therefore must be obtained by interpolation.  For example using linear interpolation we have</w:t>
      </w:r>
    </w:p>
    <w:p>
      <w:pPr>
        <w:pStyle w:val="Normal"/>
        <w:rPr/>
      </w:pPr>
      <w:r>
        <w:rPr/>
      </w:r>
    </w:p>
    <w:p>
      <w:pPr>
        <w:pStyle w:val="Equation"/>
        <w:rPr/>
      </w:pPr>
      <w:r>
        <w:rPr>
          <w:sz w:val="20"/>
        </w:rPr>
      </w:r>
      <m:oMath xmlns:m="http://schemas.openxmlformats.org/officeDocument/2006/math">
        <m:sSub>
          <m:e>
            <m:r>
              <m:t xml:space="preserve">C</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r>
          <m:t xml:space="preserve">=</m:t>
        </m:r>
        <m:sSub>
          <m:e>
            <m:r>
              <m:t xml:space="preserve">C</m:t>
            </m:r>
          </m:e>
          <m:sub>
            <m:r>
              <m:t xml:space="preserve">i</m:t>
            </m:r>
            <m:r>
              <m:t xml:space="preserve">+</m:t>
            </m:r>
            <m:r>
              <m:t xml:space="preserve">1</m:t>
            </m:r>
            <m:r>
              <m:t xml:space="preserve">,</m:t>
            </m:r>
            <m:r>
              <m:t xml:space="preserve">j</m:t>
            </m:r>
            <m:r>
              <m:t xml:space="preserve">+</m:t>
            </m:r>
            <m:r>
              <m:t xml:space="preserve">1</m:t>
            </m:r>
            <m:r>
              <m:t xml:space="preserve">,</m:t>
            </m:r>
            <m:sSub>
              <m:e>
                <m:r>
                  <m:t xml:space="preserve">k</m:t>
                </m:r>
              </m:e>
              <m:sub>
                <m:r>
                  <m:t xml:space="preserve">l</m:t>
                </m:r>
              </m:sub>
            </m:sSub>
          </m:sub>
        </m:sSub>
        <m:r>
          <m:t xml:space="preserve">+</m:t>
        </m:r>
        <m:d>
          <m:dPr>
            <m:begChr m:val="("/>
            <m:endChr m:val=")"/>
          </m:dPr>
          <m:e>
            <m:f>
              <m:num>
                <m:sSub>
                  <m:e>
                    <m:r>
                      <m:t xml:space="preserve">C</m:t>
                    </m:r>
                  </m:e>
                  <m:sub>
                    <m:r>
                      <m:t xml:space="preserve">i</m:t>
                    </m:r>
                    <m:r>
                      <m:t xml:space="preserve">+</m:t>
                    </m:r>
                    <m:r>
                      <m:t xml:space="preserve">1</m:t>
                    </m:r>
                    <m:r>
                      <m:t xml:space="preserve">,</m:t>
                    </m:r>
                    <m:r>
                      <m:t xml:space="preserve">j</m:t>
                    </m:r>
                    <m:r>
                      <m:t xml:space="preserve">+</m:t>
                    </m:r>
                    <m:r>
                      <m:t xml:space="preserve">1</m:t>
                    </m:r>
                    <m:r>
                      <m:t xml:space="preserve">,</m:t>
                    </m:r>
                    <m:sSub>
                      <m:e>
                        <m:r>
                          <m:t xml:space="preserve">k</m:t>
                        </m:r>
                      </m:e>
                      <m:sub>
                        <m:r>
                          <m:t xml:space="preserve">u</m:t>
                        </m:r>
                      </m:sub>
                    </m:sSub>
                  </m:sub>
                </m:sSub>
                <m:r>
                  <m:t xml:space="preserve">−</m:t>
                </m:r>
                <m:sSub>
                  <m:e>
                    <m:r>
                      <m:t xml:space="preserve">C</m:t>
                    </m:r>
                  </m:e>
                  <m:sub>
                    <m:r>
                      <m:t xml:space="preserve">i</m:t>
                    </m:r>
                    <m:r>
                      <m:t xml:space="preserve">+</m:t>
                    </m:r>
                    <m:r>
                      <m:t xml:space="preserve">1</m:t>
                    </m:r>
                    <m:r>
                      <m:t xml:space="preserve">,</m:t>
                    </m:r>
                    <m:r>
                      <m:t xml:space="preserve">j</m:t>
                    </m:r>
                    <m:r>
                      <m:t xml:space="preserve">+</m:t>
                    </m:r>
                    <m:r>
                      <m:t xml:space="preserve">1</m:t>
                    </m:r>
                    <m:r>
                      <m:t xml:space="preserve">,</m:t>
                    </m:r>
                    <m:sSub>
                      <m:e>
                        <m:r>
                          <m:t xml:space="preserve">k</m:t>
                        </m:r>
                      </m:e>
                      <m:sub>
                        <m:r>
                          <m:t xml:space="preserve">l</m:t>
                        </m:r>
                      </m:sub>
                    </m:sSub>
                  </m:sub>
                </m:sSub>
              </m:num>
              <m:den>
                <m:sSub>
                  <m:e>
                    <m:r>
                      <m:t xml:space="preserve">G</m:t>
                    </m:r>
                  </m:e>
                  <m:sub>
                    <m:r>
                      <m:t xml:space="preserve">i</m:t>
                    </m:r>
                    <m:r>
                      <m:t xml:space="preserve">+</m:t>
                    </m:r>
                    <m:r>
                      <m:t xml:space="preserve">1</m:t>
                    </m:r>
                    <m:r>
                      <m:t xml:space="preserve">,</m:t>
                    </m:r>
                    <m:r>
                      <m:t xml:space="preserve">j</m:t>
                    </m:r>
                    <m:r>
                      <m:t xml:space="preserve">+</m:t>
                    </m:r>
                    <m:r>
                      <m:t xml:space="preserve">1</m:t>
                    </m:r>
                    <m:r>
                      <m:t xml:space="preserve">,</m:t>
                    </m:r>
                    <m:sSub>
                      <m:e>
                        <m:r>
                          <m:t xml:space="preserve">k</m:t>
                        </m:r>
                      </m:e>
                      <m:sub>
                        <m:r>
                          <m:t xml:space="preserve">u</m:t>
                        </m:r>
                      </m:sub>
                    </m:sSub>
                  </m:sub>
                </m:sSub>
                <m:r>
                  <m:t xml:space="preserve">−</m:t>
                </m:r>
                <m:sSub>
                  <m:e>
                    <m:r>
                      <m:t xml:space="preserve">G</m:t>
                    </m:r>
                  </m:e>
                  <m:sub>
                    <m:r>
                      <m:t xml:space="preserve">i</m:t>
                    </m:r>
                    <m:r>
                      <m:t xml:space="preserve">+</m:t>
                    </m:r>
                    <m:r>
                      <m:t xml:space="preserve">1</m:t>
                    </m:r>
                    <m:r>
                      <m:t xml:space="preserve">,</m:t>
                    </m:r>
                    <m:r>
                      <m:t xml:space="preserve">j</m:t>
                    </m:r>
                    <m:r>
                      <m:t xml:space="preserve">+</m:t>
                    </m:r>
                    <m:r>
                      <m:t xml:space="preserve">1</m:t>
                    </m:r>
                    <m:r>
                      <m:t xml:space="preserve">,</m:t>
                    </m:r>
                    <m:sSub>
                      <m:e>
                        <m:r>
                          <m:t xml:space="preserve">k</m:t>
                        </m:r>
                      </m:e>
                      <m:sub>
                        <m:r>
                          <m:t xml:space="preserve">l</m:t>
                        </m:r>
                      </m:sub>
                    </m:sSub>
                  </m:sub>
                </m:sSub>
              </m:den>
            </m:f>
          </m:e>
        </m:d>
        <m:d>
          <m:dPr>
            <m:begChr m:val="("/>
            <m:endChr m:val=")"/>
          </m:dPr>
          <m:e>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r>
              <m:t xml:space="preserve">−</m:t>
            </m:r>
            <m:sSub>
              <m:e>
                <m:r>
                  <m:t xml:space="preserve">G</m:t>
                </m:r>
              </m:e>
              <m:sub>
                <m:r>
                  <m:t xml:space="preserve">i</m:t>
                </m:r>
                <m:r>
                  <m:t xml:space="preserve">+</m:t>
                </m:r>
                <m:r>
                  <m:t xml:space="preserve">1</m:t>
                </m:r>
                <m:r>
                  <m:t xml:space="preserve">,</m:t>
                </m:r>
                <m:r>
                  <m:t xml:space="preserve">j</m:t>
                </m:r>
                <m:r>
                  <m:t xml:space="preserve">+</m:t>
                </m:r>
                <m:r>
                  <m:t xml:space="preserve">1</m:t>
                </m:r>
                <m:r>
                  <m:t xml:space="preserve">,</m:t>
                </m:r>
                <m:sSub>
                  <m:e>
                    <m:r>
                      <m:t xml:space="preserve">k</m:t>
                    </m:r>
                  </m:e>
                  <m:sub>
                    <m:r>
                      <m:t xml:space="preserve">l</m:t>
                    </m:r>
                  </m:sub>
                </m:sSub>
              </m:sub>
            </m:sSub>
          </m:e>
        </m:d>
      </m:oMath>
      <w:r>
        <w:rPr/>
        <w:tab/>
        <w:t>(6.41)</w:t>
      </w:r>
    </w:p>
    <w:p>
      <w:pPr>
        <w:pStyle w:val="Normal"/>
        <w:rPr/>
      </w:pPr>
      <w:r>
        <w:rPr/>
      </w:r>
    </w:p>
    <w:p>
      <w:pPr>
        <w:pStyle w:val="Normal"/>
        <w:rPr/>
      </w:pPr>
      <w:r>
        <w:rPr/>
        <w:t xml:space="preserve">where </w:t>
      </w:r>
      <w:r>
        <w:rPr>
          <w:sz w:val="20"/>
        </w:rPr>
      </w:r>
      <m:oMath xmlns:m="http://schemas.openxmlformats.org/officeDocument/2006/math">
        <m:sSub>
          <m:e>
            <m:r>
              <m:t xml:space="preserve">k</m:t>
            </m:r>
          </m:e>
          <m:sub>
            <m:r>
              <m:t xml:space="preserve">l</m:t>
            </m:r>
          </m:sub>
        </m:sSub>
      </m:oMath>
      <w:r>
        <w:rPr/>
        <w:t xml:space="preserve"> and </w:t>
      </w:r>
      <w:r>
        <w:rPr>
          <w:sz w:val="20"/>
        </w:rPr>
      </w:r>
      <m:oMath xmlns:m="http://schemas.openxmlformats.org/officeDocument/2006/math">
        <m:sSub>
          <m:e>
            <m:r>
              <m:t xml:space="preserve">k</m:t>
            </m:r>
          </m:e>
          <m:sub>
            <m:r>
              <m:t xml:space="preserve">u</m:t>
            </m:r>
          </m:sub>
        </m:sSub>
      </m:oMath>
      <w:r>
        <w:rPr/>
        <w:t xml:space="preserve"> are such that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1</m:t>
            </m:r>
            <m:r>
              <m:t xml:space="preserve">,</m:t>
            </m:r>
            <m:sSub>
              <m:e>
                <m:r>
                  <m:t xml:space="preserve">k</m:t>
                </m:r>
              </m:e>
              <m:sub>
                <m:r>
                  <m:t xml:space="preserve">l</m:t>
                </m:r>
              </m:sub>
            </m:sSub>
          </m:sub>
        </m:sSub>
        <m:r>
          <m:t xml:space="preserve">≤</m:t>
        </m:r>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sSub>
          <m:e>
            <m:r>
              <m:t xml:space="preserve">G</m:t>
            </m:r>
          </m:e>
          <m:sub>
            <m:r>
              <m:t xml:space="preserve">i</m:t>
            </m:r>
            <m:r>
              <m:t xml:space="preserve">+</m:t>
            </m:r>
            <m:r>
              <m:t xml:space="preserve">1</m:t>
            </m:r>
            <m:r>
              <m:t xml:space="preserve">,</m:t>
            </m:r>
            <m:r>
              <m:t xml:space="preserve">j</m:t>
            </m:r>
            <m:r>
              <m:t xml:space="preserve">+</m:t>
            </m:r>
            <m:r>
              <m:t xml:space="preserve">1</m:t>
            </m:r>
            <m:r>
              <m:t xml:space="preserve">,</m:t>
            </m:r>
            <m:sSub>
              <m:e>
                <m:r>
                  <m:t xml:space="preserve">k</m:t>
                </m:r>
              </m:e>
              <m:sub>
                <m:r>
                  <m:t xml:space="preserve">u</m:t>
                </m:r>
              </m:sub>
            </m:sSub>
          </m:sub>
        </m:sSub>
      </m:oMath>
      <w:r>
        <w:rPr/>
        <w:t xml:space="preserve"> and </w:t>
      </w:r>
      <w:r>
        <w:rPr>
          <w:sz w:val="20"/>
        </w:rPr>
      </w:r>
      <m:oMath xmlns:m="http://schemas.openxmlformats.org/officeDocument/2006/math">
        <m:sSub>
          <m:e>
            <m:r>
              <m:t xml:space="preserve">k</m:t>
            </m:r>
          </m:e>
          <m:sub>
            <m:r>
              <m:t xml:space="preserve">u</m:t>
            </m:r>
          </m:sub>
        </m:sSub>
        <m:r>
          <m:t xml:space="preserve">=</m:t>
        </m:r>
        <m:sSub>
          <m:e>
            <m:r>
              <m:t xml:space="preserve">k</m:t>
            </m:r>
          </m:e>
          <m:sub>
            <m:r>
              <m:t xml:space="preserve">l</m:t>
            </m:r>
          </m:sub>
        </m:sSub>
        <m:r>
          <m:t xml:space="preserve">+</m:t>
        </m:r>
        <m:r>
          <m:t xml:space="preserve">1</m:t>
        </m:r>
      </m:oMath>
      <w:r>
        <w:rPr/>
        <w:t xml:space="preserve">.  That is the two values of </w:t>
      </w:r>
      <w:r>
        <w:rPr>
          <w:i/>
        </w:rPr>
        <w:t>G</w:t>
      </w:r>
      <w:r>
        <w:rPr/>
        <w:t xml:space="preserve">(.) which lie closest to either side of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oMath>
      <w:r>
        <w:rPr/>
        <w:t xml:space="preserve"> are found and a linear interpolation between these is done to obtain an estimate for </w:t>
      </w:r>
      <w:r>
        <w:rPr>
          <w:sz w:val="20"/>
        </w:rPr>
      </w:r>
      <m:oMath xmlns:m="http://schemas.openxmlformats.org/officeDocument/2006/math">
        <m:sSub>
          <m:e>
            <m:r>
              <m:t xml:space="preserve">C</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oMath>
      <w:r>
        <w:rPr/>
        <w:t xml:space="preserve">.  The value of the path dependent contingent claim is read from the tree as the value of </w:t>
      </w:r>
      <w:r>
        <w:rPr>
          <w:sz w:val="20"/>
        </w:rPr>
      </w:r>
      <m:oMath xmlns:m="http://schemas.openxmlformats.org/officeDocument/2006/math">
        <m:sSub>
          <m:e>
            <m:r>
              <m:t xml:space="preserve">C</m:t>
            </m:r>
          </m:e>
          <m:sub>
            <m:r>
              <m:t xml:space="preserve">0,0,0</m:t>
            </m:r>
          </m:sub>
        </m:sSub>
      </m:oMath>
      <w:r>
        <w:rPr/>
        <w:t>.</w:t>
      </w:r>
    </w:p>
    <w:p>
      <w:pPr>
        <w:pStyle w:val="Normal"/>
        <w:rPr>
          <w:lang w:val="en-GB"/>
        </w:rPr>
      </w:pPr>
      <w:r>
        <w:rPr>
          <w:lang w:val="en-GB"/>
        </w:rPr>
      </w:r>
    </w:p>
    <w:p>
      <w:pPr>
        <w:pStyle w:val="Heading3"/>
        <w:tabs>
          <w:tab w:val="clear" w:pos="720"/>
          <w:tab w:val="left" w:pos="1134" w:leader="none"/>
        </w:tabs>
        <w:rPr/>
      </w:pPr>
      <w:r>
        <w:rPr/>
        <w:t>4.1</w:t>
        <w:tab/>
        <w:t>Pricing Asian Energy Options in a Trinomial Tree</w:t>
      </w:r>
    </w:p>
    <w:p>
      <w:pPr>
        <w:pStyle w:val="Normal"/>
        <w:rPr>
          <w:lang w:val="en-GB"/>
        </w:rPr>
      </w:pPr>
      <w:r>
        <w:rPr>
          <w:lang w:val="en-GB"/>
        </w:rPr>
      </w:r>
    </w:p>
    <w:p>
      <w:pPr>
        <w:pStyle w:val="Normal"/>
        <w:rPr>
          <w:lang w:val="en-GB"/>
        </w:rPr>
      </w:pPr>
      <w:r>
        <w:rPr>
          <w:lang w:val="en-GB"/>
        </w:rPr>
        <w:t xml:space="preserve">As a specific example of the generalised methodology outlined in section 5.1 we price European and American versions of an average price call option, where the average is taken over the spot energy price on the fixing dates </w:t>
      </w:r>
      <w:r>
        <w:rPr>
          <w:sz w:val="20"/>
        </w:rPr>
      </w:r>
      <m:oMath xmlns:m="http://schemas.openxmlformats.org/officeDocument/2006/math">
        <m:sSub>
          <m:e>
            <m:r>
              <m:t xml:space="preserve">t</m:t>
            </m:r>
          </m:e>
          <m:sub>
            <m:r>
              <m:t xml:space="preserve">l</m:t>
            </m:r>
          </m:sub>
        </m:sSub>
      </m:oMath>
      <w:r>
        <w:rPr/>
        <w:t xml:space="preserve">, </w:t>
      </w:r>
      <w:r>
        <w:rPr>
          <w:i/>
        </w:rPr>
        <w:t>l</w:t>
      </w:r>
      <w:r>
        <w:rPr/>
        <w:t xml:space="preserve"> = 1, …, </w:t>
      </w:r>
      <w:r>
        <w:rPr>
          <w:i/>
        </w:rPr>
        <w:t>L</w:t>
      </w:r>
      <w:r>
        <w:rPr/>
        <w:t>.</w:t>
      </w:r>
    </w:p>
    <w:p>
      <w:pPr>
        <w:pStyle w:val="Normal"/>
        <w:rPr>
          <w:lang w:val="en-GB"/>
        </w:rPr>
      </w:pPr>
      <w:r>
        <w:rPr>
          <w:lang w:val="en-GB"/>
        </w:rPr>
      </w:r>
    </w:p>
    <w:p>
      <w:pPr>
        <w:pStyle w:val="Normal"/>
        <w:rPr/>
      </w:pPr>
      <w:r>
        <w:rPr>
          <w:lang w:val="en-GB"/>
        </w:rPr>
        <w:t xml:space="preserve">Let there be a total of </w:t>
      </w:r>
      <w:r>
        <w:rPr>
          <w:i/>
          <w:lang w:val="en-GB"/>
        </w:rPr>
        <w:t>N</w:t>
      </w:r>
      <w:r>
        <w:rPr>
          <w:lang w:val="en-GB"/>
        </w:rPr>
        <w:t xml:space="preserve"> time steps from the start of the life of the option until its maturity.  </w:t>
      </w:r>
      <w:r>
        <w:rPr/>
        <w:t xml:space="preserve">In order to find the range of values of the average at each node we step forward through the tree from </w:t>
      </w:r>
      <w:r>
        <w:rPr>
          <w:i/>
        </w:rPr>
        <w:t>i</w:t>
      </w:r>
      <w:r>
        <w:rPr/>
        <w:t xml:space="preserve">=0 to </w:t>
      </w:r>
      <w:r>
        <w:rPr>
          <w:i/>
        </w:rPr>
        <w:t>i</w:t>
      </w:r>
      <w:r>
        <w:rPr/>
        <w:t>=</w:t>
      </w:r>
      <w:r>
        <w:rPr>
          <w:i/>
        </w:rPr>
        <w:t>N</w:t>
      </w:r>
      <w:r>
        <w:rPr/>
        <w:t>.  If we have found the range for all nodes up to time step</w:t>
      </w:r>
      <w:r>
        <w:rPr>
          <w:i/>
        </w:rPr>
        <w:t xml:space="preserve"> i-1</w:t>
      </w:r>
      <w:r>
        <w:rPr/>
        <w:t xml:space="preserve"> then for any node</w:t>
      </w:r>
      <w:r>
        <w:rPr>
          <w:i/>
        </w:rPr>
        <w:t xml:space="preserve"> </w:t>
      </w:r>
      <w:r>
        <w:rPr/>
        <w:t>(</w:t>
      </w:r>
      <w:r>
        <w:rPr>
          <w:i/>
        </w:rPr>
        <w:t>i,j</w:t>
      </w:r>
      <w:r>
        <w:rPr/>
        <w:t>) the minimum average is determined by the minimum average of the lowest node at time step</w:t>
      </w:r>
      <w:r>
        <w:rPr>
          <w:i/>
        </w:rPr>
        <w:t xml:space="preserve"> i-1</w:t>
      </w:r>
      <w:r>
        <w:rPr/>
        <w:t xml:space="preserve"> with a branch to the current node and the spot price at the current node.  The minimum average is given by</w:t>
      </w:r>
    </w:p>
    <w:p>
      <w:pPr>
        <w:pStyle w:val="Normal"/>
        <w:rPr/>
      </w:pPr>
      <w:r>
        <w:rPr/>
      </w:r>
    </w:p>
    <w:p>
      <w:pPr>
        <w:pStyle w:val="Equation"/>
        <w:rPr/>
      </w:pPr>
      <w:r>
        <w:rPr>
          <w:sz w:val="20"/>
        </w:rPr>
      </w:r>
      <m:oMath xmlns:m="http://schemas.openxmlformats.org/officeDocument/2006/math">
        <m:sSub>
          <m:e>
            <m:r>
              <m:t xml:space="preserve">G</m:t>
            </m:r>
          </m:e>
          <m:sub>
            <m:r>
              <m:t xml:space="preserve">i</m:t>
            </m:r>
            <m:r>
              <m:t xml:space="preserve">,</m:t>
            </m:r>
            <m:r>
              <m:t xml:space="preserve">j</m:t>
            </m:r>
            <m:r>
              <m:t xml:space="preserve">,</m:t>
            </m:r>
            <m:r>
              <m:t xml:space="preserve">1</m:t>
            </m:r>
          </m:sub>
        </m:sSub>
        <m:r>
          <m:t xml:space="preserve">=</m:t>
        </m:r>
        <m:d>
          <m:dPr>
            <m:begChr m:val="{"/>
            <m:endChr m:val=""/>
          </m:dPr>
          <m:e>
            <m:m>
              <m:mr>
                <m:e>
                  <m:f>
                    <m:num>
                      <m:sSub>
                        <m:e>
                          <m:r>
                            <m:t xml:space="preserve">G</m:t>
                          </m:r>
                        </m:e>
                        <m:sub>
                          <m:r>
                            <m:t xml:space="preserve">i</m:t>
                          </m:r>
                          <m:r>
                            <m:t xml:space="preserve">−</m:t>
                          </m:r>
                          <m:r>
                            <m:t xml:space="preserve">1</m:t>
                          </m:r>
                          <m:r>
                            <m:t xml:space="preserve">,</m:t>
                          </m:r>
                          <m:sSub>
                            <m:e>
                              <m:r>
                                <m:t xml:space="preserve">j</m:t>
                              </m:r>
                            </m:e>
                            <m:sub>
                              <m:r>
                                <m:t xml:space="preserve">l</m:t>
                              </m:r>
                            </m:sub>
                          </m:sSub>
                          <m:r>
                            <m:t xml:space="preserve">,</m:t>
                          </m:r>
                          <m:r>
                            <m:t xml:space="preserve">1</m:t>
                          </m:r>
                        </m:sub>
                      </m:sSub>
                      <m:sSub>
                        <m:e>
                          <m:r>
                            <m:t xml:space="preserve">m</m:t>
                          </m:r>
                        </m:e>
                        <m:sub>
                          <m:r>
                            <m:t xml:space="preserve">i</m:t>
                          </m:r>
                          <m:r>
                            <m:t xml:space="preserve">−</m:t>
                          </m:r>
                          <m:r>
                            <m:t xml:space="preserve">1</m:t>
                          </m:r>
                        </m:sub>
                      </m:sSub>
                      <m:r>
                        <m:t xml:space="preserve">+</m:t>
                      </m:r>
                      <m:sSub>
                        <m:e>
                          <m:r>
                            <m:t xml:space="preserve">S</m:t>
                          </m:r>
                        </m:e>
                        <m:sub>
                          <m:r>
                            <m:t xml:space="preserve">j</m:t>
                          </m:r>
                        </m:sub>
                      </m:sSub>
                    </m:num>
                    <m:den>
                      <m:sSub>
                        <m:e>
                          <m:r>
                            <m:t xml:space="preserve">m</m:t>
                          </m:r>
                        </m:e>
                        <m:sub>
                          <m:r>
                            <m:t xml:space="preserve">i</m:t>
                          </m:r>
                        </m:sub>
                      </m:sSub>
                    </m:den>
                  </m:f>
                </m:e>
                <m:e>
                  <m:r>
                    <m:rPr>
                      <m:lit/>
                      <m:nor/>
                    </m:rPr>
                    <m:t xml:space="preserve">if  </m:t>
                  </m:r>
                  <m:sSub>
                    <m:e>
                      <m:r>
                        <m:t xml:space="preserve">t</m:t>
                      </m:r>
                    </m:e>
                    <m:sub>
                      <m:r>
                        <m:t xml:space="preserve">i</m:t>
                      </m:r>
                    </m:sub>
                  </m:sSub>
                  <m:r>
                    <m:t xml:space="preserve">=</m:t>
                  </m:r>
                  <m:sSub>
                    <m:e>
                      <m:r>
                        <m:t xml:space="preserve">t</m:t>
                      </m:r>
                    </m:e>
                    <m:sub>
                      <m:sSub>
                        <m:e>
                          <m:r>
                            <m:t xml:space="preserve">m</m:t>
                          </m:r>
                        </m:e>
                        <m:sub>
                          <m:r>
                            <m:t xml:space="preserve">i</m:t>
                          </m:r>
                        </m:sub>
                      </m:sSub>
                    </m:sub>
                  </m:sSub>
                  <m:r>
                    <m:rPr>
                      <m:lit/>
                      <m:nor/>
                    </m:rPr>
                    <m:t xml:space="preserve"> i</m:t>
                  </m:r>
                  <m:r>
                    <m:rPr>
                      <m:lit/>
                      <m:nor/>
                    </m:rPr>
                    <m:t xml:space="preserve">.</m:t>
                  </m:r>
                  <m:r>
                    <m:t xml:space="preserve">e</m:t>
                  </m:r>
                  <m:r>
                    <m:rPr>
                      <m:lit/>
                      <m:nor/>
                    </m:rPr>
                    <m:t xml:space="preserve">.</m:t>
                  </m:r>
                  <m:r>
                    <m:rPr>
                      <m:lit/>
                      <m:nor/>
                    </m:rPr>
                    <m:t xml:space="preserve"> a fixing date</m:t>
                  </m:r>
                </m:e>
              </m:mr>
              <m:mr>
                <m:e>
                  <m:sSub>
                    <m:e>
                      <m:r>
                        <m:t xml:space="preserve">G</m:t>
                      </m:r>
                    </m:e>
                    <m:sub>
                      <m:r>
                        <m:t xml:space="preserve">i</m:t>
                      </m:r>
                      <m:r>
                        <m:t xml:space="preserve">−</m:t>
                      </m:r>
                      <m:r>
                        <m:t xml:space="preserve">1</m:t>
                      </m:r>
                      <m:r>
                        <m:t xml:space="preserve">,</m:t>
                      </m:r>
                      <m:sSub>
                        <m:e>
                          <m:r>
                            <m:t xml:space="preserve">j</m:t>
                          </m:r>
                        </m:e>
                        <m:sub>
                          <m:r>
                            <m:t xml:space="preserve">l</m:t>
                          </m:r>
                        </m:sub>
                      </m:sSub>
                      <m:r>
                        <m:t xml:space="preserve">,</m:t>
                      </m:r>
                      <m:r>
                        <m:t xml:space="preserve">1</m:t>
                      </m:r>
                    </m:sub>
                  </m:sSub>
                </m:e>
                <m:e>
                  <m:r>
                    <m:rPr>
                      <m:lit/>
                      <m:nor/>
                    </m:rPr>
                    <m:t xml:space="preserve">otherwise</m:t>
                  </m:r>
                </m:e>
              </m:mr>
            </m:m>
          </m:e>
        </m:d>
      </m:oMath>
      <w:r>
        <w:rPr/>
        <w:tab/>
        <w:t>(6.42)</w:t>
      </w:r>
    </w:p>
    <w:p>
      <w:pPr>
        <w:pStyle w:val="Normal"/>
        <w:rPr/>
      </w:pPr>
      <w:r>
        <w:rPr/>
      </w:r>
    </w:p>
    <w:p>
      <w:pPr>
        <w:pStyle w:val="Normal"/>
        <w:rPr/>
      </w:pPr>
      <w:r>
        <w:rPr/>
        <w:t xml:space="preserve">where </w:t>
      </w:r>
      <w:r>
        <w:rPr>
          <w:sz w:val="20"/>
        </w:rPr>
      </w:r>
      <m:oMath xmlns:m="http://schemas.openxmlformats.org/officeDocument/2006/math">
        <m:sSub>
          <m:e>
            <m:r>
              <m:t xml:space="preserve">m</m:t>
            </m:r>
          </m:e>
          <m:sub>
            <m:r>
              <m:t xml:space="preserve">i</m:t>
            </m:r>
          </m:sub>
        </m:sSub>
      </m:oMath>
      <w:r>
        <w:rPr/>
        <w:t xml:space="preserve"> is the number of fixing dates which have occurred up to time step </w:t>
      </w:r>
      <w:r>
        <w:rPr>
          <w:i/>
        </w:rPr>
        <w:t>i</w:t>
      </w:r>
      <w:r>
        <w:rPr/>
        <w:t xml:space="preserve"> and node </w:t>
      </w:r>
      <w:r>
        <w:rPr>
          <w:sz w:val="20"/>
        </w:rPr>
      </w:r>
      <m:oMath xmlns:m="http://schemas.openxmlformats.org/officeDocument/2006/math">
        <m:r>
          <m:t xml:space="preserve">(</m:t>
        </m:r>
        <m:r>
          <m:t xml:space="preserve">i</m:t>
        </m:r>
        <m:r>
          <m:t xml:space="preserve">−</m:t>
        </m:r>
        <m:r>
          <m:t xml:space="preserve">1</m:t>
        </m:r>
        <m:r>
          <m:t xml:space="preserve">,</m:t>
        </m:r>
        <m:sSub>
          <m:e>
            <m:r>
              <m:t xml:space="preserve">j</m:t>
            </m:r>
          </m:e>
          <m:sub>
            <m:r>
              <m:t xml:space="preserve">l</m:t>
            </m:r>
          </m:sub>
        </m:sSub>
        <m:r>
          <m:t xml:space="preserve">)</m:t>
        </m:r>
      </m:oMath>
      <w:r>
        <w:rPr/>
        <w:t xml:space="preserve"> is the lowest node with a branch to node (</w:t>
      </w:r>
      <w:r>
        <w:rPr>
          <w:i/>
        </w:rPr>
        <w:t>i,j</w:t>
      </w:r>
      <w:r>
        <w:rPr/>
        <w:t>).  Similarly the maximum average is determined by the maximum average of the highest node at time step</w:t>
      </w:r>
      <w:r>
        <w:rPr>
          <w:i/>
        </w:rPr>
        <w:t xml:space="preserve"> i-1</w:t>
      </w:r>
      <w:r>
        <w:rPr/>
        <w:t xml:space="preserve"> with a branch to the current node and the energy spot price at the current node</w:t>
      </w:r>
    </w:p>
    <w:p>
      <w:pPr>
        <w:pStyle w:val="Normal"/>
        <w:rPr/>
      </w:pPr>
      <w:r>
        <w:rPr/>
      </w:r>
    </w:p>
    <w:p>
      <w:pPr>
        <w:pStyle w:val="Equation"/>
        <w:rPr/>
      </w:pPr>
      <w:r>
        <w:rPr>
          <w:sz w:val="20"/>
        </w:rPr>
      </w:r>
      <m:oMath xmlns:m="http://schemas.openxmlformats.org/officeDocument/2006/math">
        <m:sSub>
          <m:e>
            <m:r>
              <m:t xml:space="preserve">G</m:t>
            </m:r>
          </m:e>
          <m:sub>
            <m:r>
              <m:t xml:space="preserve">i</m:t>
            </m:r>
            <m:r>
              <m:t xml:space="preserve">,</m:t>
            </m:r>
            <m:r>
              <m:t xml:space="preserve">j</m:t>
            </m:r>
            <m:r>
              <m:t xml:space="preserve">,</m:t>
            </m:r>
            <m:r>
              <m:t xml:space="preserve">n</m:t>
            </m:r>
          </m:sub>
        </m:sSub>
        <m:r>
          <m:t xml:space="preserve">=</m:t>
        </m:r>
        <m:d>
          <m:dPr>
            <m:begChr m:val="{"/>
            <m:endChr m:val=""/>
          </m:dPr>
          <m:e>
            <m:m>
              <m:mr>
                <m:e>
                  <m:f>
                    <m:num>
                      <m:sSub>
                        <m:e>
                          <m:r>
                            <m:t xml:space="preserve">G</m:t>
                          </m:r>
                        </m:e>
                        <m:sub>
                          <m:r>
                            <m:t xml:space="preserve">i</m:t>
                          </m:r>
                          <m:r>
                            <m:t xml:space="preserve">−</m:t>
                          </m:r>
                          <m:r>
                            <m:t xml:space="preserve">1</m:t>
                          </m:r>
                          <m:r>
                            <m:t xml:space="preserve">,</m:t>
                          </m:r>
                          <m:sSub>
                            <m:e>
                              <m:r>
                                <m:t xml:space="preserve">j</m:t>
                              </m:r>
                            </m:e>
                            <m:sub>
                              <m:r>
                                <m:t xml:space="preserve">u</m:t>
                              </m:r>
                            </m:sub>
                          </m:sSub>
                          <m:r>
                            <m:t xml:space="preserve">,</m:t>
                          </m:r>
                          <m:r>
                            <m:t xml:space="preserve">n</m:t>
                          </m:r>
                        </m:sub>
                      </m:sSub>
                      <m:sSub>
                        <m:e>
                          <m:r>
                            <m:t xml:space="preserve">m</m:t>
                          </m:r>
                        </m:e>
                        <m:sub>
                          <m:r>
                            <m:t xml:space="preserve">i</m:t>
                          </m:r>
                          <m:r>
                            <m:t xml:space="preserve">−</m:t>
                          </m:r>
                          <m:r>
                            <m:t xml:space="preserve">1</m:t>
                          </m:r>
                        </m:sub>
                      </m:sSub>
                      <m:r>
                        <m:t xml:space="preserve">+</m:t>
                      </m:r>
                      <m:sSub>
                        <m:e>
                          <m:r>
                            <m:t xml:space="preserve">S</m:t>
                          </m:r>
                        </m:e>
                        <m:sub>
                          <m:r>
                            <m:t xml:space="preserve">j</m:t>
                          </m:r>
                        </m:sub>
                      </m:sSub>
                    </m:num>
                    <m:den>
                      <m:sSub>
                        <m:e>
                          <m:r>
                            <m:t xml:space="preserve">m</m:t>
                          </m:r>
                        </m:e>
                        <m:sub>
                          <m:r>
                            <m:t xml:space="preserve">i</m:t>
                          </m:r>
                        </m:sub>
                      </m:sSub>
                    </m:den>
                  </m:f>
                </m:e>
                <m:e>
                  <m:r>
                    <m:rPr>
                      <m:lit/>
                      <m:nor/>
                    </m:rPr>
                    <m:t xml:space="preserve">if  </m:t>
                  </m:r>
                  <m:sSub>
                    <m:e>
                      <m:r>
                        <m:t xml:space="preserve">t</m:t>
                      </m:r>
                    </m:e>
                    <m:sub>
                      <m:r>
                        <m:t xml:space="preserve">i</m:t>
                      </m:r>
                    </m:sub>
                  </m:sSub>
                  <m:r>
                    <m:t xml:space="preserve">=</m:t>
                  </m:r>
                  <m:sSub>
                    <m:e>
                      <m:r>
                        <m:t xml:space="preserve">t</m:t>
                      </m:r>
                    </m:e>
                    <m:sub>
                      <m:sSub>
                        <m:e>
                          <m:r>
                            <m:t xml:space="preserve">m</m:t>
                          </m:r>
                        </m:e>
                        <m:sub>
                          <m:r>
                            <m:t xml:space="preserve">i</m:t>
                          </m:r>
                        </m:sub>
                      </m:sSub>
                    </m:sub>
                  </m:sSub>
                  <m:r>
                    <m:rPr>
                      <m:lit/>
                      <m:nor/>
                    </m:rPr>
                    <m:t xml:space="preserve"> i</m:t>
                  </m:r>
                  <m:r>
                    <m:rPr>
                      <m:lit/>
                      <m:nor/>
                    </m:rPr>
                    <m:t xml:space="preserve">.</m:t>
                  </m:r>
                  <m:r>
                    <m:t xml:space="preserve">e</m:t>
                  </m:r>
                  <m:r>
                    <m:rPr>
                      <m:lit/>
                      <m:nor/>
                    </m:rPr>
                    <m:t xml:space="preserve">.</m:t>
                  </m:r>
                  <m:r>
                    <m:rPr>
                      <m:lit/>
                      <m:nor/>
                    </m:rPr>
                    <m:t xml:space="preserve"> a fixing date</m:t>
                  </m:r>
                </m:e>
              </m:mr>
              <m:mr>
                <m:e>
                  <m:sSub>
                    <m:e>
                      <m:r>
                        <m:t xml:space="preserve">G</m:t>
                      </m:r>
                    </m:e>
                    <m:sub>
                      <m:r>
                        <m:t xml:space="preserve">i</m:t>
                      </m:r>
                      <m:r>
                        <m:t xml:space="preserve">−</m:t>
                      </m:r>
                      <m:r>
                        <m:t xml:space="preserve">1</m:t>
                      </m:r>
                      <m:r>
                        <m:t xml:space="preserve">,</m:t>
                      </m:r>
                      <m:sSub>
                        <m:e>
                          <m:r>
                            <m:t xml:space="preserve">j</m:t>
                          </m:r>
                        </m:e>
                        <m:sub>
                          <m:r>
                            <m:t xml:space="preserve">u</m:t>
                          </m:r>
                        </m:sub>
                      </m:sSub>
                      <m:r>
                        <m:t xml:space="preserve">,</m:t>
                      </m:r>
                      <m:r>
                        <m:t xml:space="preserve">n</m:t>
                      </m:r>
                    </m:sub>
                  </m:sSub>
                </m:e>
                <m:e>
                  <m:r>
                    <m:rPr>
                      <m:lit/>
                      <m:nor/>
                    </m:rPr>
                    <m:t xml:space="preserve">otherwise</m:t>
                  </m:r>
                </m:e>
              </m:mr>
            </m:m>
          </m:e>
        </m:d>
      </m:oMath>
      <w:r>
        <w:rPr/>
        <w:tab/>
        <w:t>(6.43)</w:t>
      </w:r>
    </w:p>
    <w:p>
      <w:pPr>
        <w:pStyle w:val="Normal"/>
        <w:rPr/>
      </w:pPr>
      <w:r>
        <w:rPr/>
      </w:r>
    </w:p>
    <w:p>
      <w:pPr>
        <w:pStyle w:val="Normal"/>
        <w:rPr/>
      </w:pPr>
      <w:r>
        <w:rPr/>
        <w:t xml:space="preserve">where node </w:t>
      </w:r>
      <w:r>
        <w:rPr>
          <w:sz w:val="20"/>
        </w:rPr>
      </w:r>
      <m:oMath xmlns:m="http://schemas.openxmlformats.org/officeDocument/2006/math">
        <m:r>
          <m:t xml:space="preserve">(</m:t>
        </m:r>
        <m:r>
          <m:t xml:space="preserve">i</m:t>
        </m:r>
        <m:r>
          <m:t xml:space="preserve">−</m:t>
        </m:r>
        <m:r>
          <m:t xml:space="preserve">1</m:t>
        </m:r>
        <m:r>
          <m:t xml:space="preserve">,</m:t>
        </m:r>
        <m:sSub>
          <m:e>
            <m:r>
              <m:t xml:space="preserve">j</m:t>
            </m:r>
          </m:e>
          <m:sub>
            <m:r>
              <m:t xml:space="preserve">u</m:t>
            </m:r>
          </m:sub>
        </m:sSub>
        <m:r>
          <m:t xml:space="preserve">)</m:t>
        </m:r>
      </m:oMath>
      <w:r>
        <w:rPr/>
        <w:t xml:space="preserve"> is the highest node with a branch to node (</w:t>
      </w:r>
      <w:r>
        <w:rPr>
          <w:i/>
        </w:rPr>
        <w:t>i,j</w:t>
      </w:r>
      <w:r>
        <w:rPr/>
        <w:t xml:space="preserve">).  Now since the arithmetic average of the spot price is essentially a sum of lognormally distributed prices it will also be approximately lognormally distributed.  We therefore choose a log-linear set for the </w:t>
      </w:r>
      <w:r>
        <w:rPr>
          <w:sz w:val="20"/>
        </w:rPr>
      </w:r>
      <m:oMath xmlns:m="http://schemas.openxmlformats.org/officeDocument/2006/math">
        <m:sSub>
          <m:e>
            <m:r>
              <m:t xml:space="preserve">n</m:t>
            </m:r>
          </m:e>
          <m:sub>
            <m:r>
              <m:t xml:space="preserve">i</m:t>
            </m:r>
            <m:r>
              <m:t xml:space="preserve">,</m:t>
            </m:r>
            <m:r>
              <m:t xml:space="preserve">j</m:t>
            </m:r>
          </m:sub>
        </m:sSub>
      </m:oMath>
      <w:r>
        <w:rPr/>
        <w:t xml:space="preserve"> values of the average at each node (</w:t>
      </w:r>
      <w:r>
        <w:rPr>
          <w:i/>
        </w:rPr>
        <w:t>i,j</w:t>
      </w:r>
      <w:r>
        <w:rPr/>
        <w:t>) which gives</w:t>
      </w:r>
    </w:p>
    <w:p>
      <w:pPr>
        <w:pStyle w:val="Normal"/>
        <w:rPr/>
      </w:pPr>
      <w:r>
        <w:rPr/>
      </w:r>
    </w:p>
    <w:p>
      <w:pPr>
        <w:pStyle w:val="Equation"/>
        <w:rPr/>
      </w:pPr>
      <w:r>
        <w:rPr>
          <w:sz w:val="20"/>
        </w:rPr>
      </w:r>
      <m:oMath xmlns:m="http://schemas.openxmlformats.org/officeDocument/2006/math">
        <m:sSub>
          <m:e>
            <m:r>
              <m:t xml:space="preserve">G</m:t>
            </m:r>
          </m:e>
          <m:sub>
            <m:r>
              <m:t xml:space="preserve">i</m:t>
            </m:r>
            <m:r>
              <m:t xml:space="preserve">,</m:t>
            </m:r>
            <m:r>
              <m:t xml:space="preserve">j</m:t>
            </m:r>
            <m:r>
              <m:t xml:space="preserve">,</m:t>
            </m:r>
            <m:r>
              <m:t xml:space="preserve">k</m:t>
            </m:r>
          </m:sub>
        </m:sSub>
        <m:r>
          <m:t xml:space="preserve">=</m:t>
        </m:r>
        <m:sSub>
          <m:e>
            <m:r>
              <m:t xml:space="preserve">G</m:t>
            </m:r>
          </m:e>
          <m:sub>
            <m:r>
              <m:t xml:space="preserve">i</m:t>
            </m:r>
            <m:r>
              <m:t xml:space="preserve">,</m:t>
            </m:r>
            <m:r>
              <m:t xml:space="preserve">j</m:t>
            </m:r>
            <m:r>
              <m:t xml:space="preserve">,</m:t>
            </m:r>
            <m:r>
              <m:t xml:space="preserve">1</m:t>
            </m:r>
          </m:sub>
        </m:sSub>
        <m:sSup>
          <m:e>
            <m:r>
              <m:t xml:space="preserve">e</m:t>
            </m:r>
          </m:e>
          <m:sup>
            <m:r>
              <m:t xml:space="preserve">(</m:t>
            </m:r>
            <m:r>
              <m:t xml:space="preserve">k</m:t>
            </m:r>
            <m:r>
              <m:t xml:space="preserve">−</m:t>
            </m:r>
            <m:r>
              <m:t xml:space="preserve">1</m:t>
            </m:r>
            <m:r>
              <m:t xml:space="preserve">)</m:t>
            </m:r>
            <m:r>
              <m:t xml:space="preserve">h</m:t>
            </m:r>
          </m:sup>
        </m:sSup>
      </m:oMath>
      <w:r>
        <w:rPr/>
        <w:tab/>
        <w:t>(6.44)</w:t>
      </w:r>
    </w:p>
    <w:p>
      <w:pPr>
        <w:pStyle w:val="Normal"/>
        <w:rPr/>
      </w:pPr>
      <w:r>
        <w:rPr/>
      </w:r>
    </w:p>
    <w:p>
      <w:pPr>
        <w:pStyle w:val="Normal"/>
        <w:rPr/>
      </w:pPr>
      <w:r>
        <w:rPr/>
        <w:t xml:space="preserve">where </w:t>
      </w:r>
      <w:r>
        <w:rPr>
          <w:sz w:val="20"/>
        </w:rPr>
      </w:r>
      <m:oMath xmlns:m="http://schemas.openxmlformats.org/officeDocument/2006/math">
        <m:r>
          <m:t xml:space="preserve">h</m:t>
        </m:r>
        <m:r>
          <m:t xml:space="preserve">=</m:t>
        </m:r>
        <m:f>
          <m:num>
            <m:r>
              <m:rPr>
                <m:lit/>
                <m:nor/>
              </m:rPr>
              <m:t xml:space="preserve">ln</m:t>
            </m:r>
            <m:r>
              <m:t xml:space="preserve">(</m:t>
            </m:r>
            <m:sSub>
              <m:e>
                <m:r>
                  <m:t xml:space="preserve">G</m:t>
                </m:r>
              </m:e>
              <m:sub>
                <m:r>
                  <m:t xml:space="preserve">i</m:t>
                </m:r>
                <m:r>
                  <m:t xml:space="preserve">,</m:t>
                </m:r>
                <m:r>
                  <m:t xml:space="preserve">j</m:t>
                </m:r>
                <m:r>
                  <m:t xml:space="preserve">,</m:t>
                </m:r>
                <m:r>
                  <m:t xml:space="preserve">n</m:t>
                </m:r>
              </m:sub>
            </m:sSub>
            <m:r>
              <m:t xml:space="preserve">)</m:t>
            </m:r>
            <m:r>
              <m:t xml:space="preserve">−</m:t>
            </m:r>
            <m:r>
              <m:rPr>
                <m:lit/>
                <m:nor/>
              </m:rPr>
              <m:t xml:space="preserve">ln</m:t>
            </m:r>
            <m:r>
              <m:t xml:space="preserve">(</m:t>
            </m:r>
            <m:sSub>
              <m:e>
                <m:r>
                  <m:t xml:space="preserve">G</m:t>
                </m:r>
              </m:e>
              <m:sub>
                <m:r>
                  <m:t xml:space="preserve">i</m:t>
                </m:r>
                <m:r>
                  <m:t xml:space="preserve">,</m:t>
                </m:r>
                <m:r>
                  <m:t xml:space="preserve">j</m:t>
                </m:r>
                <m:r>
                  <m:t xml:space="preserve">,</m:t>
                </m:r>
                <m:r>
                  <m:t xml:space="preserve">1</m:t>
                </m:r>
              </m:sub>
            </m:sSub>
            <m:r>
              <m:t xml:space="preserve">)</m:t>
            </m:r>
          </m:num>
          <m:den>
            <m:sSub>
              <m:e>
                <m:r>
                  <m:t xml:space="preserve">n</m:t>
                </m:r>
              </m:e>
              <m:sub>
                <m:r>
                  <m:t xml:space="preserve">i</m:t>
                </m:r>
                <m:r>
                  <m:t xml:space="preserve">,</m:t>
                </m:r>
                <m:r>
                  <m:t xml:space="preserve">j</m:t>
                </m:r>
              </m:sub>
            </m:sSub>
            <m:r>
              <m:t xml:space="preserve">−</m:t>
            </m:r>
            <m:r>
              <m:t xml:space="preserve">1</m:t>
            </m:r>
          </m:den>
        </m:f>
      </m:oMath>
      <w:r>
        <w:rPr/>
        <w:t>.</w:t>
      </w:r>
    </w:p>
    <w:p>
      <w:pPr>
        <w:pStyle w:val="Normal"/>
        <w:rPr/>
      </w:pPr>
      <w:r>
        <w:rPr/>
      </w:r>
    </w:p>
    <w:p>
      <w:pPr>
        <w:pStyle w:val="Normal"/>
        <w:rPr/>
      </w:pPr>
      <w:r>
        <w:rPr/>
        <w:t xml:space="preserve">In order to determine the option values of equation (5.4) we first compute what the average would be, given the current average, after upward, middle and downward branches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oMath>
      <w:r>
        <w:rPr/>
        <w:t xml:space="preserve">,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m</m:t>
            </m:r>
          </m:sub>
        </m:sSub>
      </m:oMath>
      <w:r>
        <w:rPr/>
        <w:t xml:space="preserve">, </w:t>
      </w: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d</m:t>
            </m:r>
          </m:sub>
        </m:sSub>
      </m:oMath>
    </w:p>
    <w:p>
      <w:pPr>
        <w:pStyle w:val="Normal"/>
        <w:rPr/>
      </w:pPr>
      <w:r>
        <w:rPr/>
      </w:r>
    </w:p>
    <w:p>
      <w:pPr>
        <w:pStyle w:val="Equation"/>
        <w:rPr/>
      </w:pP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u</m:t>
            </m:r>
          </m:sub>
        </m:sSub>
        <m:r>
          <m:t xml:space="preserve">=</m:t>
        </m:r>
        <m:d>
          <m:dPr>
            <m:begChr m:val="{"/>
            <m:endChr m:val=""/>
          </m:dPr>
          <m:e>
            <m:m>
              <m:mr>
                <m:e>
                  <m:f>
                    <m:num>
                      <m:sSub>
                        <m:e>
                          <m:r>
                            <m:t xml:space="preserve">G</m:t>
                          </m:r>
                        </m:e>
                        <m:sub>
                          <m:r>
                            <m:t xml:space="preserve">i</m:t>
                          </m:r>
                          <m:r>
                            <m:t xml:space="preserve">,</m:t>
                          </m:r>
                          <m:r>
                            <m:t xml:space="preserve">j</m:t>
                          </m:r>
                          <m:r>
                            <m:t xml:space="preserve">,</m:t>
                          </m:r>
                          <m:r>
                            <m:t xml:space="preserve">k</m:t>
                          </m:r>
                        </m:sub>
                      </m:sSub>
                      <m:sSub>
                        <m:e>
                          <m:r>
                            <m:t xml:space="preserve">m</m:t>
                          </m:r>
                        </m:e>
                        <m:sub>
                          <m:r>
                            <m:t xml:space="preserve">i</m:t>
                          </m:r>
                        </m:sub>
                      </m:sSub>
                      <m:r>
                        <m:t xml:space="preserve">+</m:t>
                      </m:r>
                      <m:sSub>
                        <m:e>
                          <m:r>
                            <m:t xml:space="preserve">S</m:t>
                          </m:r>
                        </m:e>
                        <m:sub>
                          <m:r>
                            <m:t xml:space="preserve">j</m:t>
                          </m:r>
                          <m:r>
                            <m:t xml:space="preserve">+</m:t>
                          </m:r>
                          <m:r>
                            <m:t xml:space="preserve">1</m:t>
                          </m:r>
                        </m:sub>
                      </m:sSub>
                    </m:num>
                    <m:den>
                      <m:sSub>
                        <m:e>
                          <m:r>
                            <m:t xml:space="preserve">m</m:t>
                          </m:r>
                        </m:e>
                        <m:sub>
                          <m:r>
                            <m:t xml:space="preserve">i</m:t>
                          </m:r>
                          <m:r>
                            <m:t xml:space="preserve">+</m:t>
                          </m:r>
                          <m:r>
                            <m:t xml:space="preserve">1</m:t>
                          </m:r>
                        </m:sub>
                      </m:sSub>
                    </m:den>
                  </m:f>
                </m:e>
                <m:e>
                  <m:r>
                    <m:rPr>
                      <m:lit/>
                      <m:nor/>
                    </m:rPr>
                    <m:t xml:space="preserve">if  </m:t>
                  </m:r>
                  <m:sSub>
                    <m:e>
                      <m:r>
                        <m:t xml:space="preserve">t</m:t>
                      </m:r>
                    </m:e>
                    <m:sub>
                      <m:r>
                        <m:t xml:space="preserve">i</m:t>
                      </m:r>
                      <m:r>
                        <m:t xml:space="preserve">+</m:t>
                      </m:r>
                      <m:r>
                        <m:t xml:space="preserve">1</m:t>
                      </m:r>
                    </m:sub>
                  </m:sSub>
                  <m:r>
                    <m:t xml:space="preserve">=</m:t>
                  </m:r>
                  <m:sSub>
                    <m:e>
                      <m:r>
                        <m:t xml:space="preserve">t</m:t>
                      </m:r>
                    </m:e>
                    <m:sub>
                      <m:sSub>
                        <m:e>
                          <m:r>
                            <m:t xml:space="preserve">m</m:t>
                          </m:r>
                        </m:e>
                        <m:sub>
                          <m:r>
                            <m:t xml:space="preserve">i</m:t>
                          </m:r>
                          <m:r>
                            <m:t xml:space="preserve">+</m:t>
                          </m:r>
                          <m:r>
                            <m:t xml:space="preserve">1</m:t>
                          </m:r>
                        </m:sub>
                      </m:sSub>
                    </m:sub>
                  </m:sSub>
                  <m:r>
                    <m:rPr>
                      <m:lit/>
                      <m:nor/>
                    </m:rPr>
                    <m:t xml:space="preserve"> i</m:t>
                  </m:r>
                  <m:r>
                    <m:rPr>
                      <m:lit/>
                      <m:nor/>
                    </m:rPr>
                    <m:t xml:space="preserve">.</m:t>
                  </m:r>
                  <m:r>
                    <m:t xml:space="preserve">e</m:t>
                  </m:r>
                  <m:r>
                    <m:rPr>
                      <m:lit/>
                      <m:nor/>
                    </m:rPr>
                    <m:t xml:space="preserve">.</m:t>
                  </m:r>
                  <m:r>
                    <m:rPr>
                      <m:lit/>
                      <m:nor/>
                    </m:rPr>
                    <m:t xml:space="preserve"> a fixing date</m:t>
                  </m:r>
                </m:e>
              </m:mr>
              <m:mr>
                <m:e>
                  <m:sSub>
                    <m:e>
                      <m:r>
                        <m:t xml:space="preserve">G</m:t>
                      </m:r>
                    </m:e>
                    <m:sub>
                      <m:r>
                        <m:t xml:space="preserve">i</m:t>
                      </m:r>
                      <m:r>
                        <m:t xml:space="preserve">,</m:t>
                      </m:r>
                      <m:r>
                        <m:t xml:space="preserve">j</m:t>
                      </m:r>
                      <m:r>
                        <m:t xml:space="preserve">,</m:t>
                      </m:r>
                      <m:r>
                        <m:t xml:space="preserve">k</m:t>
                      </m:r>
                    </m:sub>
                  </m:sSub>
                </m:e>
                <m:e>
                  <m:r>
                    <m:rPr>
                      <m:lit/>
                      <m:nor/>
                    </m:rPr>
                    <m:t xml:space="preserve">otherwise</m:t>
                  </m:r>
                </m:e>
              </m:mr>
            </m:m>
          </m:e>
        </m:d>
      </m:oMath>
      <w:r>
        <w:rPr/>
        <w:tab/>
        <w:t>(6.45)</w:t>
      </w:r>
    </w:p>
    <w:p>
      <w:pPr>
        <w:pStyle w:val="Equation"/>
        <w:rPr/>
      </w:pPr>
      <w:r>
        <w:rPr/>
      </w:r>
    </w:p>
    <w:p>
      <w:pPr>
        <w:pStyle w:val="Equation"/>
        <w:rPr/>
      </w:pP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m</m:t>
            </m:r>
          </m:sub>
        </m:sSub>
        <m:r>
          <m:t xml:space="preserve">=</m:t>
        </m:r>
        <m:d>
          <m:dPr>
            <m:begChr m:val="{"/>
            <m:endChr m:val=""/>
          </m:dPr>
          <m:e>
            <m:m>
              <m:mr>
                <m:e>
                  <m:f>
                    <m:num>
                      <m:sSub>
                        <m:e>
                          <m:r>
                            <m:t xml:space="preserve">G</m:t>
                          </m:r>
                        </m:e>
                        <m:sub>
                          <m:r>
                            <m:t xml:space="preserve">i</m:t>
                          </m:r>
                          <m:r>
                            <m:t xml:space="preserve">,</m:t>
                          </m:r>
                          <m:r>
                            <m:t xml:space="preserve">j</m:t>
                          </m:r>
                          <m:r>
                            <m:t xml:space="preserve">,</m:t>
                          </m:r>
                          <m:r>
                            <m:t xml:space="preserve">k</m:t>
                          </m:r>
                        </m:sub>
                      </m:sSub>
                      <m:sSub>
                        <m:e>
                          <m:r>
                            <m:t xml:space="preserve">m</m:t>
                          </m:r>
                        </m:e>
                        <m:sub>
                          <m:r>
                            <m:t xml:space="preserve">i</m:t>
                          </m:r>
                        </m:sub>
                      </m:sSub>
                      <m:r>
                        <m:t xml:space="preserve">+</m:t>
                      </m:r>
                      <m:sSub>
                        <m:e>
                          <m:r>
                            <m:t xml:space="preserve">S</m:t>
                          </m:r>
                        </m:e>
                        <m:sub>
                          <m:r>
                            <m:t xml:space="preserve">j</m:t>
                          </m:r>
                        </m:sub>
                      </m:sSub>
                    </m:num>
                    <m:den>
                      <m:sSub>
                        <m:e>
                          <m:r>
                            <m:t xml:space="preserve">m</m:t>
                          </m:r>
                        </m:e>
                        <m:sub>
                          <m:r>
                            <m:t xml:space="preserve">i</m:t>
                          </m:r>
                          <m:r>
                            <m:t xml:space="preserve">+</m:t>
                          </m:r>
                          <m:r>
                            <m:t xml:space="preserve">1</m:t>
                          </m:r>
                        </m:sub>
                      </m:sSub>
                    </m:den>
                  </m:f>
                </m:e>
                <m:e>
                  <m:r>
                    <m:rPr>
                      <m:lit/>
                      <m:nor/>
                    </m:rPr>
                    <m:t xml:space="preserve">if  </m:t>
                  </m:r>
                  <m:sSub>
                    <m:e>
                      <m:r>
                        <m:t xml:space="preserve">t</m:t>
                      </m:r>
                    </m:e>
                    <m:sub>
                      <m:r>
                        <m:t xml:space="preserve">i</m:t>
                      </m:r>
                      <m:r>
                        <m:t xml:space="preserve">+</m:t>
                      </m:r>
                      <m:r>
                        <m:t xml:space="preserve">1</m:t>
                      </m:r>
                    </m:sub>
                  </m:sSub>
                  <m:r>
                    <m:t xml:space="preserve">=</m:t>
                  </m:r>
                  <m:sSub>
                    <m:e>
                      <m:r>
                        <m:t xml:space="preserve">t</m:t>
                      </m:r>
                    </m:e>
                    <m:sub>
                      <m:sSub>
                        <m:e>
                          <m:r>
                            <m:t xml:space="preserve">m</m:t>
                          </m:r>
                        </m:e>
                        <m:sub>
                          <m:r>
                            <m:t xml:space="preserve">i</m:t>
                          </m:r>
                          <m:r>
                            <m:t xml:space="preserve">+</m:t>
                          </m:r>
                          <m:r>
                            <m:t xml:space="preserve">1</m:t>
                          </m:r>
                        </m:sub>
                      </m:sSub>
                    </m:sub>
                  </m:sSub>
                  <m:r>
                    <m:rPr>
                      <m:lit/>
                      <m:nor/>
                    </m:rPr>
                    <m:t xml:space="preserve"> i</m:t>
                  </m:r>
                  <m:r>
                    <m:rPr>
                      <m:lit/>
                      <m:nor/>
                    </m:rPr>
                    <m:t xml:space="preserve">.</m:t>
                  </m:r>
                  <m:r>
                    <m:t xml:space="preserve">e</m:t>
                  </m:r>
                  <m:r>
                    <m:rPr>
                      <m:lit/>
                      <m:nor/>
                    </m:rPr>
                    <m:t xml:space="preserve">.</m:t>
                  </m:r>
                  <m:r>
                    <m:rPr>
                      <m:lit/>
                      <m:nor/>
                    </m:rPr>
                    <m:t xml:space="preserve"> a fixing date</m:t>
                  </m:r>
                </m:e>
              </m:mr>
              <m:mr>
                <m:e>
                  <m:sSub>
                    <m:e>
                      <m:r>
                        <m:t xml:space="preserve">G</m:t>
                      </m:r>
                    </m:e>
                    <m:sub>
                      <m:r>
                        <m:t xml:space="preserve">i</m:t>
                      </m:r>
                      <m:r>
                        <m:t xml:space="preserve">,</m:t>
                      </m:r>
                      <m:r>
                        <m:t xml:space="preserve">j</m:t>
                      </m:r>
                      <m:r>
                        <m:t xml:space="preserve">,</m:t>
                      </m:r>
                      <m:r>
                        <m:t xml:space="preserve">k</m:t>
                      </m:r>
                    </m:sub>
                  </m:sSub>
                </m:e>
                <m:e>
                  <m:r>
                    <m:rPr>
                      <m:lit/>
                      <m:nor/>
                    </m:rPr>
                    <m:t xml:space="preserve">otherwise</m:t>
                  </m:r>
                </m:e>
              </m:mr>
            </m:m>
          </m:e>
        </m:d>
      </m:oMath>
      <w:r>
        <w:rPr/>
        <w:tab/>
        <w:t>(6.46)</w:t>
      </w:r>
    </w:p>
    <w:p>
      <w:pPr>
        <w:pStyle w:val="Normal"/>
        <w:rPr/>
      </w:pPr>
      <w:r>
        <w:rPr/>
      </w:r>
    </w:p>
    <w:p>
      <w:pPr>
        <w:pStyle w:val="Equation"/>
        <w:rPr/>
      </w:pPr>
      <w:r>
        <w:rPr>
          <w:sz w:val="20"/>
        </w:rPr>
      </w:r>
      <m:oMath xmlns:m="http://schemas.openxmlformats.org/officeDocument/2006/math">
        <m:sSub>
          <m:e>
            <m:r>
              <m:t xml:space="preserve">G</m:t>
            </m:r>
          </m:e>
          <m:sub>
            <m:r>
              <m:t xml:space="preserve">i</m:t>
            </m:r>
            <m:r>
              <m:t xml:space="preserve">+</m:t>
            </m:r>
            <m:r>
              <m:t xml:space="preserve">1</m:t>
            </m:r>
            <m:r>
              <m:t xml:space="preserve">,</m:t>
            </m:r>
            <m:r>
              <m:t xml:space="preserve">j</m:t>
            </m:r>
            <m:r>
              <m:t xml:space="preserve">−</m:t>
            </m:r>
            <m:r>
              <m:t xml:space="preserve">1</m:t>
            </m:r>
            <m:r>
              <m:t xml:space="preserve">,</m:t>
            </m:r>
            <m:r>
              <m:t xml:space="preserve">d</m:t>
            </m:r>
          </m:sub>
        </m:sSub>
        <m:r>
          <m:t xml:space="preserve">=</m:t>
        </m:r>
        <m:d>
          <m:dPr>
            <m:begChr m:val="{"/>
            <m:endChr m:val=""/>
          </m:dPr>
          <m:e>
            <m:m>
              <m:mr>
                <m:e>
                  <m:f>
                    <m:num>
                      <m:sSub>
                        <m:e>
                          <m:r>
                            <m:t xml:space="preserve">G</m:t>
                          </m:r>
                        </m:e>
                        <m:sub>
                          <m:r>
                            <m:t xml:space="preserve">i</m:t>
                          </m:r>
                          <m:r>
                            <m:t xml:space="preserve">,</m:t>
                          </m:r>
                          <m:r>
                            <m:t xml:space="preserve">j</m:t>
                          </m:r>
                          <m:r>
                            <m:t xml:space="preserve">,</m:t>
                          </m:r>
                          <m:r>
                            <m:t xml:space="preserve">k</m:t>
                          </m:r>
                        </m:sub>
                      </m:sSub>
                      <m:sSub>
                        <m:e>
                          <m:r>
                            <m:t xml:space="preserve">m</m:t>
                          </m:r>
                        </m:e>
                        <m:sub>
                          <m:r>
                            <m:t xml:space="preserve">i</m:t>
                          </m:r>
                        </m:sub>
                      </m:sSub>
                      <m:r>
                        <m:t xml:space="preserve">+</m:t>
                      </m:r>
                      <m:sSub>
                        <m:e>
                          <m:r>
                            <m:t xml:space="preserve">S</m:t>
                          </m:r>
                        </m:e>
                        <m:sub>
                          <m:r>
                            <m:t xml:space="preserve">j</m:t>
                          </m:r>
                          <m:r>
                            <m:t xml:space="preserve">−</m:t>
                          </m:r>
                          <m:r>
                            <m:t xml:space="preserve">1</m:t>
                          </m:r>
                        </m:sub>
                      </m:sSub>
                    </m:num>
                    <m:den>
                      <m:sSub>
                        <m:e>
                          <m:r>
                            <m:t xml:space="preserve">m</m:t>
                          </m:r>
                        </m:e>
                        <m:sub>
                          <m:r>
                            <m:t xml:space="preserve">i</m:t>
                          </m:r>
                          <m:r>
                            <m:t xml:space="preserve">+</m:t>
                          </m:r>
                          <m:r>
                            <m:t xml:space="preserve">1</m:t>
                          </m:r>
                        </m:sub>
                      </m:sSub>
                    </m:den>
                  </m:f>
                </m:e>
                <m:e>
                  <m:r>
                    <m:rPr>
                      <m:lit/>
                      <m:nor/>
                    </m:rPr>
                    <m:t xml:space="preserve">if  </m:t>
                  </m:r>
                  <m:sSub>
                    <m:e>
                      <m:r>
                        <m:t xml:space="preserve">t</m:t>
                      </m:r>
                    </m:e>
                    <m:sub>
                      <m:r>
                        <m:t xml:space="preserve">i</m:t>
                      </m:r>
                      <m:r>
                        <m:t xml:space="preserve">+</m:t>
                      </m:r>
                      <m:r>
                        <m:t xml:space="preserve">1</m:t>
                      </m:r>
                    </m:sub>
                  </m:sSub>
                  <m:r>
                    <m:t xml:space="preserve">=</m:t>
                  </m:r>
                  <m:sSub>
                    <m:e>
                      <m:r>
                        <m:t xml:space="preserve">t</m:t>
                      </m:r>
                    </m:e>
                    <m:sub>
                      <m:sSub>
                        <m:e>
                          <m:r>
                            <m:t xml:space="preserve">m</m:t>
                          </m:r>
                        </m:e>
                        <m:sub>
                          <m:r>
                            <m:t xml:space="preserve">i</m:t>
                          </m:r>
                          <m:r>
                            <m:t xml:space="preserve">+</m:t>
                          </m:r>
                          <m:r>
                            <m:t xml:space="preserve">1</m:t>
                          </m:r>
                        </m:sub>
                      </m:sSub>
                    </m:sub>
                  </m:sSub>
                  <m:r>
                    <m:rPr>
                      <m:lit/>
                      <m:nor/>
                    </m:rPr>
                    <m:t xml:space="preserve"> i</m:t>
                  </m:r>
                  <m:r>
                    <m:rPr>
                      <m:lit/>
                      <m:nor/>
                    </m:rPr>
                    <m:t xml:space="preserve">.</m:t>
                  </m:r>
                  <m:r>
                    <m:t xml:space="preserve">e</m:t>
                  </m:r>
                  <m:r>
                    <m:rPr>
                      <m:lit/>
                      <m:nor/>
                    </m:rPr>
                    <m:t xml:space="preserve">.</m:t>
                  </m:r>
                  <m:r>
                    <m:rPr>
                      <m:lit/>
                      <m:nor/>
                    </m:rPr>
                    <m:t xml:space="preserve"> a fixing date</m:t>
                  </m:r>
                </m:e>
              </m:mr>
              <m:mr>
                <m:e>
                  <m:sSub>
                    <m:e>
                      <m:r>
                        <m:t xml:space="preserve">G</m:t>
                      </m:r>
                    </m:e>
                    <m:sub>
                      <m:r>
                        <m:t xml:space="preserve">i</m:t>
                      </m:r>
                      <m:r>
                        <m:t xml:space="preserve">,</m:t>
                      </m:r>
                      <m:r>
                        <m:t xml:space="preserve">j</m:t>
                      </m:r>
                      <m:r>
                        <m:t xml:space="preserve">,</m:t>
                      </m:r>
                      <m:r>
                        <m:t xml:space="preserve">k</m:t>
                      </m:r>
                    </m:sub>
                  </m:sSub>
                </m:e>
                <m:e>
                  <m:r>
                    <m:rPr>
                      <m:lit/>
                      <m:nor/>
                    </m:rPr>
                    <m:t xml:space="preserve">otherwise</m:t>
                  </m:r>
                </m:e>
              </m:mr>
            </m:m>
          </m:e>
        </m:d>
      </m:oMath>
      <w:r>
        <w:rPr/>
        <w:tab/>
        <w:t>(6.47)</w:t>
      </w:r>
    </w:p>
    <w:p>
      <w:pPr>
        <w:pStyle w:val="Normal"/>
        <w:rPr/>
      </w:pPr>
      <w:r>
        <w:rPr/>
      </w:r>
    </w:p>
    <w:p>
      <w:pPr>
        <w:pStyle w:val="Normal"/>
        <w:rPr/>
      </w:pPr>
      <w:r>
        <w:rPr>
          <w:lang w:val="en-GB"/>
        </w:rPr>
        <w:t>As an example we price European and American versions of a fixed strike average price call option on crude oil with 1 year to maturity and where the terminal payoff is determined by the daily average of the crude oil price during the last month of the life of the option.  The valuation date is the 1</w:t>
      </w:r>
      <w:r>
        <w:rPr>
          <w:vertAlign w:val="superscript"/>
          <w:lang w:val="en-GB"/>
        </w:rPr>
        <w:t>st</w:t>
      </w:r>
      <w:r>
        <w:rPr>
          <w:lang w:val="en-GB"/>
        </w:rPr>
        <w:t xml:space="preserve"> October 1997, the tree is constructed to be consistent with the downward forward curve in Figure 6.7, using the same parameters as used for Table 6.1.  Table 6.2 contains the results.</w:t>
      </w:r>
    </w:p>
    <w:p>
      <w:pPr>
        <w:pStyle w:val="Equation"/>
        <w:rPr>
          <w:lang w:val="en-US"/>
        </w:rPr>
      </w:pPr>
      <w:r>
        <w:rPr>
          <w:lang w:val="en-US"/>
        </w:rPr>
      </w:r>
    </w:p>
    <w:p>
      <w:pPr>
        <w:pStyle w:val="Normal"/>
        <w:jc w:val="center"/>
        <w:rPr>
          <w:b/>
        </w:rPr>
      </w:pPr>
      <w:r>
        <w:rPr>
          <w:b/>
        </w:rPr>
        <w:t xml:space="preserve">Table 6.2 Convergence of European and American Fixed Strike </w:t>
      </w:r>
    </w:p>
    <w:p>
      <w:pPr>
        <w:pStyle w:val="Normal"/>
        <w:jc w:val="center"/>
        <w:rPr/>
      </w:pPr>
      <w:r>
        <w:rPr/>
        <w:t>Average Rate Call Options</w:t>
      </w:r>
    </w:p>
    <w:tbl>
      <w:tblPr>
        <w:tblW w:w="4962" w:type="dxa"/>
        <w:jc w:val="start"/>
        <w:tblInd w:w="2298" w:type="dxa"/>
        <w:tblLayout w:type="fixed"/>
        <w:tblCellMar>
          <w:top w:w="0" w:type="dxa"/>
          <w:start w:w="30" w:type="dxa"/>
          <w:bottom w:w="0" w:type="dxa"/>
          <w:end w:w="30" w:type="dxa"/>
        </w:tblCellMar>
      </w:tblPr>
      <w:tblGrid>
        <w:gridCol w:w="1276"/>
        <w:gridCol w:w="1276"/>
        <w:gridCol w:w="992"/>
        <w:gridCol w:w="1418"/>
      </w:tblGrid>
      <w:tr>
        <w:trPr>
          <w:trHeight w:val="247" w:hRule="atLeast"/>
        </w:trPr>
        <w:tc>
          <w:tcPr>
            <w:tcW w:w="2552" w:type="dxa"/>
            <w:gridSpan w:val="2"/>
            <w:tcBorders/>
          </w:tcPr>
          <w:p>
            <w:pPr>
              <w:pStyle w:val="Normal"/>
              <w:spacing w:lineRule="auto" w:line="240"/>
              <w:rPr>
                <w:b/>
                <w:lang w:val="en-AU"/>
              </w:rPr>
            </w:pPr>
            <w:r>
              <w:rPr>
                <w:b/>
                <w:lang w:val="en-AU"/>
              </w:rPr>
              <w:t>European</w:t>
            </w:r>
          </w:p>
        </w:tc>
        <w:tc>
          <w:tcPr>
            <w:tcW w:w="992" w:type="dxa"/>
            <w:tcBorders/>
          </w:tcPr>
          <w:p>
            <w:pPr>
              <w:pStyle w:val="Normal"/>
              <w:snapToGrid w:val="false"/>
              <w:spacing w:lineRule="auto" w:line="240"/>
              <w:rPr>
                <w:b/>
                <w:lang w:val="en-AU"/>
              </w:rPr>
            </w:pPr>
            <w:r>
              <w:rPr>
                <w:b/>
                <w:lang w:val="en-AU"/>
              </w:rPr>
            </w:r>
          </w:p>
        </w:tc>
        <w:tc>
          <w:tcPr>
            <w:tcW w:w="1418" w:type="dxa"/>
            <w:tcBorders/>
          </w:tcPr>
          <w:p>
            <w:pPr>
              <w:pStyle w:val="Normal"/>
              <w:snapToGrid w:val="false"/>
              <w:spacing w:lineRule="auto" w:line="240"/>
              <w:rPr>
                <w:b/>
                <w:lang w:val="en-AU"/>
              </w:rPr>
            </w:pPr>
            <w:r>
              <w:rPr>
                <w:b/>
                <w:lang w:val="en-AU"/>
              </w:rPr>
            </w:r>
          </w:p>
        </w:tc>
      </w:tr>
      <w:tr>
        <w:trPr>
          <w:trHeight w:val="247" w:hRule="atLeast"/>
        </w:trPr>
        <w:tc>
          <w:tcPr>
            <w:tcW w:w="1276" w:type="dxa"/>
            <w:tcBorders>
              <w:top w:val="single" w:sz="6" w:space="0" w:color="000000"/>
              <w:start w:val="single" w:sz="6" w:space="0" w:color="000000"/>
            </w:tcBorders>
          </w:tcPr>
          <w:p>
            <w:pPr>
              <w:pStyle w:val="Normal"/>
              <w:snapToGrid w:val="false"/>
              <w:spacing w:lineRule="auto" w:line="240"/>
              <w:jc w:val="center"/>
              <w:rPr>
                <w:rFonts w:ascii="Arial" w:hAnsi="Arial" w:cs="Arial"/>
                <w:b/>
                <w:lang w:val="en-AU"/>
              </w:rPr>
            </w:pPr>
            <w:r>
              <w:rPr>
                <w:rFonts w:cs="Arial" w:ascii="Arial" w:hAnsi="Arial"/>
                <w:b/>
                <w:lang w:val="en-AU"/>
              </w:rPr>
            </w:r>
          </w:p>
        </w:tc>
        <w:tc>
          <w:tcPr>
            <w:tcW w:w="3686" w:type="dxa"/>
            <w:gridSpan w:val="3"/>
            <w:tcBorders>
              <w:top w:val="single" w:sz="6" w:space="0" w:color="000000"/>
              <w:end w:val="single" w:sz="6" w:space="0" w:color="000000"/>
            </w:tcBorders>
          </w:tcPr>
          <w:p>
            <w:pPr>
              <w:pStyle w:val="Normal"/>
              <w:spacing w:lineRule="auto" w:line="240"/>
              <w:jc w:val="center"/>
              <w:rPr>
                <w:lang w:val="en-AU"/>
              </w:rPr>
            </w:pPr>
            <w:r>
              <w:rPr>
                <w:lang w:val="en-AU"/>
              </w:rPr>
              <w:t>Max.  Number of Values for Average</w:t>
            </w:r>
          </w:p>
        </w:tc>
      </w:tr>
      <w:tr>
        <w:trPr>
          <w:trHeight w:val="247" w:hRule="atLeast"/>
        </w:trPr>
        <w:tc>
          <w:tcPr>
            <w:tcW w:w="1276" w:type="dxa"/>
            <w:tcBorders>
              <w:start w:val="single" w:sz="6" w:space="0" w:color="000000"/>
              <w:bottom w:val="single" w:sz="6" w:space="0" w:color="000000"/>
            </w:tcBorders>
          </w:tcPr>
          <w:p>
            <w:pPr>
              <w:pStyle w:val="Normal"/>
              <w:spacing w:lineRule="auto" w:line="240"/>
              <w:jc w:val="center"/>
              <w:rPr>
                <w:lang w:val="en-AU"/>
              </w:rPr>
            </w:pPr>
            <w:r>
              <w:rPr>
                <w:lang w:val="en-AU"/>
              </w:rPr>
              <w:t>Steps/Year</w:t>
            </w:r>
          </w:p>
        </w:tc>
        <w:tc>
          <w:tcPr>
            <w:tcW w:w="1276" w:type="dxa"/>
            <w:tcBorders>
              <w:bottom w:val="single" w:sz="6" w:space="0" w:color="000000"/>
            </w:tcBorders>
          </w:tcPr>
          <w:p>
            <w:pPr>
              <w:pStyle w:val="Normal"/>
              <w:spacing w:lineRule="auto" w:line="240"/>
              <w:jc w:val="center"/>
              <w:rPr>
                <w:lang w:val="en-AU"/>
              </w:rPr>
            </w:pPr>
            <w:r>
              <w:rPr>
                <w:lang w:val="en-AU"/>
              </w:rPr>
              <w:t>4</w:t>
            </w:r>
          </w:p>
        </w:tc>
        <w:tc>
          <w:tcPr>
            <w:tcW w:w="992" w:type="dxa"/>
            <w:tcBorders>
              <w:bottom w:val="single" w:sz="6" w:space="0" w:color="000000"/>
            </w:tcBorders>
          </w:tcPr>
          <w:p>
            <w:pPr>
              <w:pStyle w:val="Normal"/>
              <w:spacing w:lineRule="auto" w:line="240"/>
              <w:jc w:val="center"/>
              <w:rPr>
                <w:lang w:val="en-AU"/>
              </w:rPr>
            </w:pPr>
            <w:r>
              <w:rPr>
                <w:lang w:val="en-AU"/>
              </w:rPr>
              <w:t>12</w:t>
            </w:r>
          </w:p>
        </w:tc>
        <w:tc>
          <w:tcPr>
            <w:tcW w:w="1418" w:type="dxa"/>
            <w:tcBorders>
              <w:bottom w:val="single" w:sz="6" w:space="0" w:color="000000"/>
              <w:end w:val="single" w:sz="6" w:space="0" w:color="000000"/>
            </w:tcBorders>
          </w:tcPr>
          <w:p>
            <w:pPr>
              <w:pStyle w:val="Normal"/>
              <w:spacing w:lineRule="auto" w:line="240"/>
              <w:jc w:val="center"/>
              <w:rPr>
                <w:lang w:val="en-AU"/>
              </w:rPr>
            </w:pPr>
            <w:r>
              <w:rPr>
                <w:lang w:val="en-AU"/>
              </w:rPr>
              <w:t>20</w:t>
            </w:r>
          </w:p>
        </w:tc>
      </w:tr>
      <w:tr>
        <w:trPr>
          <w:trHeight w:val="247" w:hRule="atLeast"/>
        </w:trPr>
        <w:tc>
          <w:tcPr>
            <w:tcW w:w="1276" w:type="dxa"/>
            <w:tcBorders>
              <w:start w:val="single" w:sz="6" w:space="0" w:color="000000"/>
            </w:tcBorders>
          </w:tcPr>
          <w:p>
            <w:pPr>
              <w:pStyle w:val="Normal"/>
              <w:spacing w:lineRule="auto" w:line="240"/>
              <w:jc w:val="center"/>
              <w:rPr>
                <w:lang w:val="en-AU"/>
              </w:rPr>
            </w:pPr>
            <w:r>
              <w:rPr>
                <w:lang w:val="en-AU"/>
              </w:rPr>
              <w:t>12</w:t>
            </w:r>
          </w:p>
        </w:tc>
        <w:tc>
          <w:tcPr>
            <w:tcW w:w="1276" w:type="dxa"/>
            <w:tcBorders>
              <w:start w:val="single" w:sz="6" w:space="0" w:color="000000"/>
            </w:tcBorders>
          </w:tcPr>
          <w:p>
            <w:pPr>
              <w:pStyle w:val="Normal"/>
              <w:spacing w:lineRule="auto" w:line="240"/>
              <w:jc w:val="center"/>
              <w:rPr>
                <w:lang w:val="en-AU"/>
              </w:rPr>
            </w:pPr>
            <w:r>
              <w:rPr>
                <w:lang w:val="en-AU"/>
              </w:rPr>
              <w:t>1.869</w:t>
            </w:r>
          </w:p>
        </w:tc>
        <w:tc>
          <w:tcPr>
            <w:tcW w:w="992" w:type="dxa"/>
            <w:tcBorders/>
          </w:tcPr>
          <w:p>
            <w:pPr>
              <w:pStyle w:val="Normal"/>
              <w:spacing w:lineRule="auto" w:line="240"/>
              <w:jc w:val="center"/>
              <w:rPr>
                <w:lang w:val="en-AU"/>
              </w:rPr>
            </w:pPr>
            <w:r>
              <w:rPr>
                <w:lang w:val="en-AU"/>
              </w:rPr>
              <w:t>1.869</w:t>
            </w:r>
          </w:p>
        </w:tc>
        <w:tc>
          <w:tcPr>
            <w:tcW w:w="1418" w:type="dxa"/>
            <w:tcBorders>
              <w:end w:val="single" w:sz="6" w:space="0" w:color="000000"/>
            </w:tcBorders>
          </w:tcPr>
          <w:p>
            <w:pPr>
              <w:pStyle w:val="Normal"/>
              <w:spacing w:lineRule="auto" w:line="240"/>
              <w:jc w:val="center"/>
              <w:rPr>
                <w:lang w:val="en-AU"/>
              </w:rPr>
            </w:pPr>
            <w:r>
              <w:rPr>
                <w:lang w:val="en-AU"/>
              </w:rPr>
              <w:t>1.869</w:t>
            </w:r>
          </w:p>
        </w:tc>
      </w:tr>
      <w:tr>
        <w:trPr>
          <w:trHeight w:val="247" w:hRule="atLeast"/>
        </w:trPr>
        <w:tc>
          <w:tcPr>
            <w:tcW w:w="1276" w:type="dxa"/>
            <w:tcBorders>
              <w:start w:val="single" w:sz="6" w:space="0" w:color="000000"/>
            </w:tcBorders>
          </w:tcPr>
          <w:p>
            <w:pPr>
              <w:pStyle w:val="Normal"/>
              <w:spacing w:lineRule="auto" w:line="240"/>
              <w:jc w:val="center"/>
              <w:rPr>
                <w:lang w:val="en-AU"/>
              </w:rPr>
            </w:pPr>
            <w:r>
              <w:rPr>
                <w:lang w:val="en-AU"/>
              </w:rPr>
              <w:t>60</w:t>
            </w:r>
          </w:p>
        </w:tc>
        <w:tc>
          <w:tcPr>
            <w:tcW w:w="1276" w:type="dxa"/>
            <w:tcBorders>
              <w:start w:val="single" w:sz="6" w:space="0" w:color="000000"/>
            </w:tcBorders>
          </w:tcPr>
          <w:p>
            <w:pPr>
              <w:pStyle w:val="Normal"/>
              <w:spacing w:lineRule="auto" w:line="240"/>
              <w:jc w:val="center"/>
              <w:rPr>
                <w:lang w:val="en-AU"/>
              </w:rPr>
            </w:pPr>
            <w:r>
              <w:rPr>
                <w:lang w:val="en-AU"/>
              </w:rPr>
              <w:t>1.877</w:t>
            </w:r>
          </w:p>
        </w:tc>
        <w:tc>
          <w:tcPr>
            <w:tcW w:w="992" w:type="dxa"/>
            <w:tcBorders/>
          </w:tcPr>
          <w:p>
            <w:pPr>
              <w:pStyle w:val="Normal"/>
              <w:spacing w:lineRule="auto" w:line="240"/>
              <w:jc w:val="center"/>
              <w:rPr>
                <w:lang w:val="en-AU"/>
              </w:rPr>
            </w:pPr>
            <w:r>
              <w:rPr>
                <w:lang w:val="en-AU"/>
              </w:rPr>
              <w:t>1.854</w:t>
            </w:r>
          </w:p>
        </w:tc>
        <w:tc>
          <w:tcPr>
            <w:tcW w:w="1418" w:type="dxa"/>
            <w:tcBorders>
              <w:end w:val="single" w:sz="6" w:space="0" w:color="000000"/>
            </w:tcBorders>
          </w:tcPr>
          <w:p>
            <w:pPr>
              <w:pStyle w:val="Normal"/>
              <w:spacing w:lineRule="auto" w:line="240"/>
              <w:jc w:val="center"/>
              <w:rPr>
                <w:lang w:val="en-AU"/>
              </w:rPr>
            </w:pPr>
            <w:r>
              <w:rPr>
                <w:lang w:val="en-AU"/>
              </w:rPr>
              <w:t>1.852</w:t>
            </w:r>
          </w:p>
        </w:tc>
      </w:tr>
      <w:tr>
        <w:trPr>
          <w:trHeight w:val="247" w:hRule="atLeast"/>
        </w:trPr>
        <w:tc>
          <w:tcPr>
            <w:tcW w:w="1276" w:type="dxa"/>
            <w:tcBorders>
              <w:start w:val="single" w:sz="6" w:space="0" w:color="000000"/>
            </w:tcBorders>
          </w:tcPr>
          <w:p>
            <w:pPr>
              <w:pStyle w:val="Normal"/>
              <w:spacing w:lineRule="auto" w:line="240"/>
              <w:jc w:val="center"/>
              <w:rPr>
                <w:lang w:val="en-AU"/>
              </w:rPr>
            </w:pPr>
            <w:r>
              <w:rPr>
                <w:lang w:val="en-AU"/>
              </w:rPr>
              <w:t>108</w:t>
            </w:r>
          </w:p>
        </w:tc>
        <w:tc>
          <w:tcPr>
            <w:tcW w:w="1276" w:type="dxa"/>
            <w:tcBorders>
              <w:start w:val="single" w:sz="6" w:space="0" w:color="000000"/>
            </w:tcBorders>
          </w:tcPr>
          <w:p>
            <w:pPr>
              <w:pStyle w:val="Normal"/>
              <w:spacing w:lineRule="auto" w:line="240"/>
              <w:jc w:val="center"/>
              <w:rPr>
                <w:lang w:val="en-AU"/>
              </w:rPr>
            </w:pPr>
            <w:r>
              <w:rPr>
                <w:lang w:val="en-AU"/>
              </w:rPr>
              <w:t>1.911</w:t>
            </w:r>
          </w:p>
        </w:tc>
        <w:tc>
          <w:tcPr>
            <w:tcW w:w="992" w:type="dxa"/>
            <w:tcBorders/>
          </w:tcPr>
          <w:p>
            <w:pPr>
              <w:pStyle w:val="Normal"/>
              <w:spacing w:lineRule="auto" w:line="240"/>
              <w:jc w:val="center"/>
              <w:rPr>
                <w:lang w:val="en-AU"/>
              </w:rPr>
            </w:pPr>
            <w:r>
              <w:rPr>
                <w:lang w:val="en-AU"/>
              </w:rPr>
              <w:t>1.858</w:t>
            </w:r>
          </w:p>
        </w:tc>
        <w:tc>
          <w:tcPr>
            <w:tcW w:w="1418" w:type="dxa"/>
            <w:tcBorders>
              <w:end w:val="single" w:sz="6" w:space="0" w:color="000000"/>
            </w:tcBorders>
          </w:tcPr>
          <w:p>
            <w:pPr>
              <w:pStyle w:val="Normal"/>
              <w:spacing w:lineRule="auto" w:line="240"/>
              <w:jc w:val="center"/>
              <w:rPr>
                <w:lang w:val="en-AU"/>
              </w:rPr>
            </w:pPr>
            <w:r>
              <w:rPr>
                <w:lang w:val="en-AU"/>
              </w:rPr>
              <w:t>1.853</w:t>
            </w:r>
          </w:p>
        </w:tc>
      </w:tr>
      <w:tr>
        <w:trPr>
          <w:trHeight w:val="247" w:hRule="atLeast"/>
        </w:trPr>
        <w:tc>
          <w:tcPr>
            <w:tcW w:w="1276" w:type="dxa"/>
            <w:tcBorders>
              <w:start w:val="single" w:sz="6" w:space="0" w:color="000000"/>
            </w:tcBorders>
          </w:tcPr>
          <w:p>
            <w:pPr>
              <w:pStyle w:val="Normal"/>
              <w:spacing w:lineRule="auto" w:line="240"/>
              <w:jc w:val="center"/>
              <w:rPr>
                <w:lang w:val="en-AU"/>
              </w:rPr>
            </w:pPr>
            <w:r>
              <w:rPr>
                <w:lang w:val="en-AU"/>
              </w:rPr>
              <w:t>168</w:t>
            </w:r>
          </w:p>
        </w:tc>
        <w:tc>
          <w:tcPr>
            <w:tcW w:w="1276" w:type="dxa"/>
            <w:tcBorders>
              <w:start w:val="single" w:sz="6" w:space="0" w:color="000000"/>
            </w:tcBorders>
          </w:tcPr>
          <w:p>
            <w:pPr>
              <w:pStyle w:val="Normal"/>
              <w:spacing w:lineRule="auto" w:line="240"/>
              <w:jc w:val="center"/>
              <w:rPr>
                <w:lang w:val="en-AU"/>
              </w:rPr>
            </w:pPr>
            <w:r>
              <w:rPr>
                <w:lang w:val="en-AU"/>
              </w:rPr>
              <w:t>1.958</w:t>
            </w:r>
          </w:p>
        </w:tc>
        <w:tc>
          <w:tcPr>
            <w:tcW w:w="992" w:type="dxa"/>
            <w:tcBorders/>
          </w:tcPr>
          <w:p>
            <w:pPr>
              <w:pStyle w:val="Normal"/>
              <w:spacing w:lineRule="auto" w:line="240"/>
              <w:jc w:val="center"/>
              <w:rPr>
                <w:lang w:val="en-AU"/>
              </w:rPr>
            </w:pPr>
            <w:r>
              <w:rPr>
                <w:lang w:val="en-AU"/>
              </w:rPr>
              <w:t>1.865</w:t>
            </w:r>
          </w:p>
        </w:tc>
        <w:tc>
          <w:tcPr>
            <w:tcW w:w="1418" w:type="dxa"/>
            <w:tcBorders>
              <w:end w:val="single" w:sz="6" w:space="0" w:color="000000"/>
            </w:tcBorders>
          </w:tcPr>
          <w:p>
            <w:pPr>
              <w:pStyle w:val="Normal"/>
              <w:spacing w:lineRule="auto" w:line="240"/>
              <w:jc w:val="center"/>
              <w:rPr>
                <w:lang w:val="en-AU"/>
              </w:rPr>
            </w:pPr>
            <w:r>
              <w:rPr>
                <w:lang w:val="en-AU"/>
              </w:rPr>
              <w:t>1.856</w:t>
            </w:r>
          </w:p>
        </w:tc>
      </w:tr>
      <w:tr>
        <w:trPr>
          <w:trHeight w:val="247" w:hRule="atLeast"/>
        </w:trPr>
        <w:tc>
          <w:tcPr>
            <w:tcW w:w="1276" w:type="dxa"/>
            <w:tcBorders>
              <w:start w:val="single" w:sz="6" w:space="0" w:color="000000"/>
              <w:bottom w:val="single" w:sz="6" w:space="0" w:color="000000"/>
            </w:tcBorders>
          </w:tcPr>
          <w:p>
            <w:pPr>
              <w:pStyle w:val="Normal"/>
              <w:spacing w:lineRule="auto" w:line="240"/>
              <w:jc w:val="center"/>
              <w:rPr>
                <w:lang w:val="en-AU"/>
              </w:rPr>
            </w:pPr>
            <w:r>
              <w:rPr>
                <w:lang w:val="en-AU"/>
              </w:rPr>
              <w:t>216</w:t>
            </w:r>
          </w:p>
        </w:tc>
        <w:tc>
          <w:tcPr>
            <w:tcW w:w="1276" w:type="dxa"/>
            <w:tcBorders>
              <w:start w:val="single" w:sz="6" w:space="0" w:color="000000"/>
              <w:bottom w:val="single" w:sz="6" w:space="0" w:color="000000"/>
            </w:tcBorders>
          </w:tcPr>
          <w:p>
            <w:pPr>
              <w:pStyle w:val="Normal"/>
              <w:spacing w:lineRule="auto" w:line="240"/>
              <w:jc w:val="center"/>
              <w:rPr>
                <w:lang w:val="en-AU"/>
              </w:rPr>
            </w:pPr>
            <w:r>
              <w:rPr>
                <w:lang w:val="en-AU"/>
              </w:rPr>
              <w:t>1.998</w:t>
            </w:r>
          </w:p>
        </w:tc>
        <w:tc>
          <w:tcPr>
            <w:tcW w:w="992" w:type="dxa"/>
            <w:tcBorders>
              <w:bottom w:val="single" w:sz="6" w:space="0" w:color="000000"/>
            </w:tcBorders>
          </w:tcPr>
          <w:p>
            <w:pPr>
              <w:pStyle w:val="Normal"/>
              <w:spacing w:lineRule="auto" w:line="240"/>
              <w:jc w:val="center"/>
              <w:rPr>
                <w:lang w:val="en-AU"/>
              </w:rPr>
            </w:pPr>
            <w:r>
              <w:rPr>
                <w:lang w:val="en-AU"/>
              </w:rPr>
              <w:t>1.872</w:t>
            </w:r>
          </w:p>
        </w:tc>
        <w:tc>
          <w:tcPr>
            <w:tcW w:w="1418" w:type="dxa"/>
            <w:tcBorders>
              <w:bottom w:val="single" w:sz="6" w:space="0" w:color="000000"/>
              <w:end w:val="single" w:sz="6" w:space="0" w:color="000000"/>
            </w:tcBorders>
          </w:tcPr>
          <w:p>
            <w:pPr>
              <w:pStyle w:val="Normal"/>
              <w:spacing w:lineRule="auto" w:line="240"/>
              <w:jc w:val="center"/>
              <w:rPr>
                <w:lang w:val="en-AU"/>
              </w:rPr>
            </w:pPr>
            <w:r>
              <w:rPr>
                <w:lang w:val="en-AU"/>
              </w:rPr>
              <w:t>1.859</w:t>
            </w:r>
          </w:p>
        </w:tc>
      </w:tr>
      <w:tr>
        <w:trPr>
          <w:trHeight w:val="247" w:hRule="atLeast"/>
        </w:trPr>
        <w:tc>
          <w:tcPr>
            <w:tcW w:w="1276" w:type="dxa"/>
            <w:tcBorders/>
          </w:tcPr>
          <w:p>
            <w:pPr>
              <w:pStyle w:val="Normal"/>
              <w:snapToGrid w:val="false"/>
              <w:spacing w:lineRule="auto" w:line="240"/>
              <w:jc w:val="center"/>
              <w:rPr>
                <w:rFonts w:ascii="Arial" w:hAnsi="Arial" w:cs="Arial"/>
                <w:lang w:val="en-AU"/>
              </w:rPr>
            </w:pPr>
            <w:r>
              <w:rPr>
                <w:rFonts w:cs="Arial" w:ascii="Arial" w:hAnsi="Arial"/>
                <w:lang w:val="en-AU"/>
              </w:rPr>
            </w:r>
          </w:p>
        </w:tc>
        <w:tc>
          <w:tcPr>
            <w:tcW w:w="1276" w:type="dxa"/>
            <w:tcBorders/>
          </w:tcPr>
          <w:p>
            <w:pPr>
              <w:pStyle w:val="Normal"/>
              <w:snapToGrid w:val="false"/>
              <w:spacing w:lineRule="auto" w:line="240"/>
              <w:jc w:val="center"/>
              <w:rPr>
                <w:lang w:val="en-AU"/>
              </w:rPr>
            </w:pPr>
            <w:r>
              <w:rPr>
                <w:lang w:val="en-AU"/>
              </w:rPr>
            </w:r>
          </w:p>
        </w:tc>
        <w:tc>
          <w:tcPr>
            <w:tcW w:w="992" w:type="dxa"/>
            <w:tcBorders/>
          </w:tcPr>
          <w:p>
            <w:pPr>
              <w:pStyle w:val="Normal"/>
              <w:snapToGrid w:val="false"/>
              <w:spacing w:lineRule="auto" w:line="240"/>
              <w:jc w:val="center"/>
              <w:rPr>
                <w:lang w:val="en-AU"/>
              </w:rPr>
            </w:pPr>
            <w:r>
              <w:rPr>
                <w:lang w:val="en-AU"/>
              </w:rPr>
            </w:r>
          </w:p>
        </w:tc>
        <w:tc>
          <w:tcPr>
            <w:tcW w:w="1418" w:type="dxa"/>
            <w:tcBorders/>
          </w:tcPr>
          <w:p>
            <w:pPr>
              <w:pStyle w:val="Normal"/>
              <w:snapToGrid w:val="false"/>
              <w:spacing w:lineRule="auto" w:line="240"/>
              <w:jc w:val="center"/>
              <w:rPr>
                <w:lang w:val="en-AU"/>
              </w:rPr>
            </w:pPr>
            <w:r>
              <w:rPr>
                <w:lang w:val="en-AU"/>
              </w:rPr>
            </w:r>
          </w:p>
        </w:tc>
      </w:tr>
      <w:tr>
        <w:trPr>
          <w:trHeight w:val="247" w:hRule="atLeast"/>
        </w:trPr>
        <w:tc>
          <w:tcPr>
            <w:tcW w:w="2552" w:type="dxa"/>
            <w:gridSpan w:val="2"/>
            <w:tcBorders/>
          </w:tcPr>
          <w:p>
            <w:pPr>
              <w:pStyle w:val="Heading4"/>
              <w:spacing w:lineRule="auto" w:line="240"/>
              <w:ind w:hanging="0" w:start="0"/>
              <w:rPr>
                <w:lang w:val="en-AU"/>
              </w:rPr>
            </w:pPr>
            <w:r>
              <w:rPr>
                <w:lang w:val="en-AU"/>
              </w:rPr>
              <w:t>American</w:t>
            </w:r>
          </w:p>
        </w:tc>
        <w:tc>
          <w:tcPr>
            <w:tcW w:w="992" w:type="dxa"/>
            <w:tcBorders/>
          </w:tcPr>
          <w:p>
            <w:pPr>
              <w:pStyle w:val="Normal"/>
              <w:snapToGrid w:val="false"/>
              <w:spacing w:lineRule="auto" w:line="240"/>
              <w:jc w:val="center"/>
              <w:rPr>
                <w:b/>
                <w:lang w:val="en-AU"/>
              </w:rPr>
            </w:pPr>
            <w:r>
              <w:rPr>
                <w:b/>
                <w:lang w:val="en-AU"/>
              </w:rPr>
            </w:r>
          </w:p>
        </w:tc>
        <w:tc>
          <w:tcPr>
            <w:tcW w:w="1418" w:type="dxa"/>
            <w:tcBorders/>
          </w:tcPr>
          <w:p>
            <w:pPr>
              <w:pStyle w:val="Normal"/>
              <w:snapToGrid w:val="false"/>
              <w:spacing w:lineRule="auto" w:line="240"/>
              <w:jc w:val="center"/>
              <w:rPr>
                <w:b/>
                <w:lang w:val="en-AU"/>
              </w:rPr>
            </w:pPr>
            <w:r>
              <w:rPr>
                <w:b/>
                <w:lang w:val="en-AU"/>
              </w:rPr>
            </w:r>
          </w:p>
        </w:tc>
      </w:tr>
      <w:tr>
        <w:trPr>
          <w:trHeight w:val="247" w:hRule="atLeast"/>
        </w:trPr>
        <w:tc>
          <w:tcPr>
            <w:tcW w:w="1276" w:type="dxa"/>
            <w:tcBorders>
              <w:top w:val="single" w:sz="6" w:space="0" w:color="000000"/>
              <w:start w:val="single" w:sz="6" w:space="0" w:color="000000"/>
            </w:tcBorders>
          </w:tcPr>
          <w:p>
            <w:pPr>
              <w:pStyle w:val="Normal"/>
              <w:spacing w:lineRule="auto" w:line="240"/>
              <w:jc w:val="center"/>
              <w:rPr>
                <w:lang w:val="en-AU"/>
              </w:rPr>
            </w:pPr>
            <w:r>
              <w:rPr>
                <w:lang w:val="en-AU"/>
              </w:rPr>
              <w:t>12</w:t>
            </w:r>
          </w:p>
        </w:tc>
        <w:tc>
          <w:tcPr>
            <w:tcW w:w="1276" w:type="dxa"/>
            <w:tcBorders>
              <w:top w:val="single" w:sz="6" w:space="0" w:color="000000"/>
              <w:start w:val="single" w:sz="6" w:space="0" w:color="000000"/>
            </w:tcBorders>
          </w:tcPr>
          <w:p>
            <w:pPr>
              <w:pStyle w:val="Normal"/>
              <w:spacing w:lineRule="auto" w:line="240"/>
              <w:jc w:val="center"/>
              <w:rPr>
                <w:lang w:val="en-AU"/>
              </w:rPr>
            </w:pPr>
            <w:r>
              <w:rPr>
                <w:lang w:val="en-AU"/>
              </w:rPr>
              <w:t>1.922</w:t>
            </w:r>
          </w:p>
        </w:tc>
        <w:tc>
          <w:tcPr>
            <w:tcW w:w="992" w:type="dxa"/>
            <w:tcBorders>
              <w:top w:val="single" w:sz="6" w:space="0" w:color="000000"/>
            </w:tcBorders>
          </w:tcPr>
          <w:p>
            <w:pPr>
              <w:pStyle w:val="Normal"/>
              <w:spacing w:lineRule="auto" w:line="240"/>
              <w:jc w:val="center"/>
              <w:rPr>
                <w:lang w:val="en-AU"/>
              </w:rPr>
            </w:pPr>
            <w:r>
              <w:rPr>
                <w:lang w:val="en-AU"/>
              </w:rPr>
              <w:t>1.922</w:t>
            </w:r>
          </w:p>
        </w:tc>
        <w:tc>
          <w:tcPr>
            <w:tcW w:w="1418" w:type="dxa"/>
            <w:tcBorders>
              <w:top w:val="single" w:sz="6" w:space="0" w:color="000000"/>
              <w:end w:val="single" w:sz="6" w:space="0" w:color="000000"/>
            </w:tcBorders>
          </w:tcPr>
          <w:p>
            <w:pPr>
              <w:pStyle w:val="Normal"/>
              <w:spacing w:lineRule="auto" w:line="240"/>
              <w:jc w:val="center"/>
              <w:rPr>
                <w:lang w:val="en-AU"/>
              </w:rPr>
            </w:pPr>
            <w:r>
              <w:rPr>
                <w:lang w:val="en-AU"/>
              </w:rPr>
              <w:t>1.922</w:t>
            </w:r>
          </w:p>
        </w:tc>
      </w:tr>
      <w:tr>
        <w:trPr>
          <w:trHeight w:val="247" w:hRule="atLeast"/>
        </w:trPr>
        <w:tc>
          <w:tcPr>
            <w:tcW w:w="1276" w:type="dxa"/>
            <w:tcBorders>
              <w:start w:val="single" w:sz="6" w:space="0" w:color="000000"/>
            </w:tcBorders>
          </w:tcPr>
          <w:p>
            <w:pPr>
              <w:pStyle w:val="Normal"/>
              <w:spacing w:lineRule="auto" w:line="240"/>
              <w:jc w:val="center"/>
              <w:rPr>
                <w:lang w:val="en-AU"/>
              </w:rPr>
            </w:pPr>
            <w:r>
              <w:rPr>
                <w:lang w:val="en-AU"/>
              </w:rPr>
              <w:t>60</w:t>
            </w:r>
          </w:p>
        </w:tc>
        <w:tc>
          <w:tcPr>
            <w:tcW w:w="1276" w:type="dxa"/>
            <w:tcBorders>
              <w:start w:val="single" w:sz="6" w:space="0" w:color="000000"/>
            </w:tcBorders>
          </w:tcPr>
          <w:p>
            <w:pPr>
              <w:pStyle w:val="Normal"/>
              <w:spacing w:lineRule="auto" w:line="240"/>
              <w:jc w:val="center"/>
              <w:rPr>
                <w:lang w:val="en-AU"/>
              </w:rPr>
            </w:pPr>
            <w:r>
              <w:rPr>
                <w:lang w:val="en-AU"/>
              </w:rPr>
              <w:t>1.969</w:t>
            </w:r>
          </w:p>
        </w:tc>
        <w:tc>
          <w:tcPr>
            <w:tcW w:w="992" w:type="dxa"/>
            <w:tcBorders/>
          </w:tcPr>
          <w:p>
            <w:pPr>
              <w:pStyle w:val="Normal"/>
              <w:spacing w:lineRule="auto" w:line="240"/>
              <w:jc w:val="center"/>
              <w:rPr>
                <w:lang w:val="en-AU"/>
              </w:rPr>
            </w:pPr>
            <w:r>
              <w:rPr>
                <w:lang w:val="en-AU"/>
              </w:rPr>
              <w:t>1.949</w:t>
            </w:r>
          </w:p>
        </w:tc>
        <w:tc>
          <w:tcPr>
            <w:tcW w:w="1418" w:type="dxa"/>
            <w:tcBorders>
              <w:end w:val="single" w:sz="6" w:space="0" w:color="000000"/>
            </w:tcBorders>
          </w:tcPr>
          <w:p>
            <w:pPr>
              <w:pStyle w:val="Normal"/>
              <w:spacing w:lineRule="auto" w:line="240"/>
              <w:jc w:val="center"/>
              <w:rPr>
                <w:lang w:val="en-AU"/>
              </w:rPr>
            </w:pPr>
            <w:r>
              <w:rPr>
                <w:lang w:val="en-AU"/>
              </w:rPr>
              <w:t>1.947</w:t>
            </w:r>
          </w:p>
        </w:tc>
      </w:tr>
      <w:tr>
        <w:trPr>
          <w:trHeight w:val="247" w:hRule="atLeast"/>
        </w:trPr>
        <w:tc>
          <w:tcPr>
            <w:tcW w:w="1276" w:type="dxa"/>
            <w:tcBorders>
              <w:start w:val="single" w:sz="6" w:space="0" w:color="000000"/>
            </w:tcBorders>
          </w:tcPr>
          <w:p>
            <w:pPr>
              <w:pStyle w:val="Normal"/>
              <w:spacing w:lineRule="auto" w:line="240"/>
              <w:jc w:val="center"/>
              <w:rPr>
                <w:lang w:val="en-AU"/>
              </w:rPr>
            </w:pPr>
            <w:r>
              <w:rPr>
                <w:lang w:val="en-AU"/>
              </w:rPr>
              <w:t>108</w:t>
            </w:r>
          </w:p>
        </w:tc>
        <w:tc>
          <w:tcPr>
            <w:tcW w:w="1276" w:type="dxa"/>
            <w:tcBorders>
              <w:start w:val="single" w:sz="6" w:space="0" w:color="000000"/>
            </w:tcBorders>
          </w:tcPr>
          <w:p>
            <w:pPr>
              <w:pStyle w:val="Normal"/>
              <w:spacing w:lineRule="auto" w:line="240"/>
              <w:jc w:val="center"/>
              <w:rPr>
                <w:lang w:val="en-AU"/>
              </w:rPr>
            </w:pPr>
            <w:r>
              <w:rPr>
                <w:lang w:val="en-AU"/>
              </w:rPr>
              <w:t>2.037</w:t>
            </w:r>
          </w:p>
        </w:tc>
        <w:tc>
          <w:tcPr>
            <w:tcW w:w="992" w:type="dxa"/>
            <w:tcBorders/>
          </w:tcPr>
          <w:p>
            <w:pPr>
              <w:pStyle w:val="Normal"/>
              <w:spacing w:lineRule="auto" w:line="240"/>
              <w:jc w:val="center"/>
              <w:rPr>
                <w:lang w:val="en-AU"/>
              </w:rPr>
            </w:pPr>
            <w:r>
              <w:rPr>
                <w:lang w:val="en-AU"/>
              </w:rPr>
              <w:t>1.986</w:t>
            </w:r>
          </w:p>
        </w:tc>
        <w:tc>
          <w:tcPr>
            <w:tcW w:w="1418" w:type="dxa"/>
            <w:tcBorders>
              <w:end w:val="single" w:sz="6" w:space="0" w:color="000000"/>
            </w:tcBorders>
          </w:tcPr>
          <w:p>
            <w:pPr>
              <w:pStyle w:val="Normal"/>
              <w:spacing w:lineRule="auto" w:line="240"/>
              <w:jc w:val="center"/>
              <w:rPr>
                <w:lang w:val="en-AU"/>
              </w:rPr>
            </w:pPr>
            <w:r>
              <w:rPr>
                <w:lang w:val="en-AU"/>
              </w:rPr>
              <w:t>1.981</w:t>
            </w:r>
          </w:p>
        </w:tc>
      </w:tr>
      <w:tr>
        <w:trPr>
          <w:trHeight w:val="247" w:hRule="atLeast"/>
        </w:trPr>
        <w:tc>
          <w:tcPr>
            <w:tcW w:w="1276" w:type="dxa"/>
            <w:tcBorders>
              <w:start w:val="single" w:sz="6" w:space="0" w:color="000000"/>
            </w:tcBorders>
          </w:tcPr>
          <w:p>
            <w:pPr>
              <w:pStyle w:val="Normal"/>
              <w:spacing w:lineRule="auto" w:line="240"/>
              <w:jc w:val="center"/>
              <w:rPr>
                <w:lang w:val="en-AU"/>
              </w:rPr>
            </w:pPr>
            <w:r>
              <w:rPr>
                <w:lang w:val="en-AU"/>
              </w:rPr>
              <w:t>168</w:t>
            </w:r>
          </w:p>
        </w:tc>
        <w:tc>
          <w:tcPr>
            <w:tcW w:w="1276" w:type="dxa"/>
            <w:tcBorders>
              <w:start w:val="single" w:sz="6" w:space="0" w:color="000000"/>
            </w:tcBorders>
          </w:tcPr>
          <w:p>
            <w:pPr>
              <w:pStyle w:val="Normal"/>
              <w:spacing w:lineRule="auto" w:line="240"/>
              <w:jc w:val="center"/>
              <w:rPr>
                <w:lang w:val="en-AU"/>
              </w:rPr>
            </w:pPr>
            <w:r>
              <w:rPr>
                <w:lang w:val="en-AU"/>
              </w:rPr>
              <w:t>2.113</w:t>
            </w:r>
          </w:p>
        </w:tc>
        <w:tc>
          <w:tcPr>
            <w:tcW w:w="992" w:type="dxa"/>
            <w:tcBorders/>
          </w:tcPr>
          <w:p>
            <w:pPr>
              <w:pStyle w:val="Normal"/>
              <w:spacing w:lineRule="auto" w:line="240"/>
              <w:jc w:val="center"/>
              <w:rPr>
                <w:lang w:val="en-AU"/>
              </w:rPr>
            </w:pPr>
            <w:r>
              <w:rPr>
                <w:lang w:val="en-AU"/>
              </w:rPr>
              <w:t>2.008</w:t>
            </w:r>
          </w:p>
        </w:tc>
        <w:tc>
          <w:tcPr>
            <w:tcW w:w="1418" w:type="dxa"/>
            <w:tcBorders>
              <w:end w:val="single" w:sz="6" w:space="0" w:color="000000"/>
            </w:tcBorders>
          </w:tcPr>
          <w:p>
            <w:pPr>
              <w:pStyle w:val="Normal"/>
              <w:spacing w:lineRule="auto" w:line="240"/>
              <w:jc w:val="center"/>
              <w:rPr>
                <w:lang w:val="en-AU"/>
              </w:rPr>
            </w:pPr>
            <w:r>
              <w:rPr>
                <w:lang w:val="en-AU"/>
              </w:rPr>
              <w:t>2.000</w:t>
            </w:r>
          </w:p>
        </w:tc>
      </w:tr>
      <w:tr>
        <w:trPr>
          <w:trHeight w:val="247" w:hRule="atLeast"/>
        </w:trPr>
        <w:tc>
          <w:tcPr>
            <w:tcW w:w="1276" w:type="dxa"/>
            <w:tcBorders>
              <w:start w:val="single" w:sz="6" w:space="0" w:color="000000"/>
              <w:bottom w:val="single" w:sz="6" w:space="0" w:color="000000"/>
            </w:tcBorders>
          </w:tcPr>
          <w:p>
            <w:pPr>
              <w:pStyle w:val="Normal"/>
              <w:spacing w:lineRule="auto" w:line="240"/>
              <w:jc w:val="center"/>
              <w:rPr>
                <w:lang w:val="en-AU"/>
              </w:rPr>
            </w:pPr>
            <w:r>
              <w:rPr>
                <w:lang w:val="en-AU"/>
              </w:rPr>
              <w:t>216</w:t>
            </w:r>
          </w:p>
        </w:tc>
        <w:tc>
          <w:tcPr>
            <w:tcW w:w="1276" w:type="dxa"/>
            <w:tcBorders>
              <w:start w:val="single" w:sz="6" w:space="0" w:color="000000"/>
              <w:bottom w:val="single" w:sz="6" w:space="0" w:color="000000"/>
            </w:tcBorders>
          </w:tcPr>
          <w:p>
            <w:pPr>
              <w:pStyle w:val="Normal"/>
              <w:spacing w:lineRule="auto" w:line="240"/>
              <w:jc w:val="center"/>
              <w:rPr>
                <w:lang w:val="en-AU"/>
              </w:rPr>
            </w:pPr>
            <w:r>
              <w:rPr>
                <w:lang w:val="en-AU"/>
              </w:rPr>
              <w:t>2.173</w:t>
            </w:r>
          </w:p>
        </w:tc>
        <w:tc>
          <w:tcPr>
            <w:tcW w:w="992" w:type="dxa"/>
            <w:tcBorders>
              <w:bottom w:val="single" w:sz="6" w:space="0" w:color="000000"/>
            </w:tcBorders>
          </w:tcPr>
          <w:p>
            <w:pPr>
              <w:pStyle w:val="Normal"/>
              <w:spacing w:lineRule="auto" w:line="240"/>
              <w:jc w:val="center"/>
              <w:rPr>
                <w:lang w:val="en-AU"/>
              </w:rPr>
            </w:pPr>
            <w:r>
              <w:rPr>
                <w:lang w:val="en-AU"/>
              </w:rPr>
              <w:t>2.022</w:t>
            </w:r>
          </w:p>
        </w:tc>
        <w:tc>
          <w:tcPr>
            <w:tcW w:w="1418" w:type="dxa"/>
            <w:tcBorders>
              <w:bottom w:val="single" w:sz="6" w:space="0" w:color="000000"/>
              <w:end w:val="single" w:sz="6" w:space="0" w:color="000000"/>
            </w:tcBorders>
          </w:tcPr>
          <w:p>
            <w:pPr>
              <w:pStyle w:val="Normal"/>
              <w:spacing w:lineRule="auto" w:line="240"/>
              <w:jc w:val="center"/>
              <w:rPr>
                <w:lang w:val="en-AU"/>
              </w:rPr>
            </w:pPr>
            <w:r>
              <w:rPr>
                <w:lang w:val="en-AU"/>
              </w:rPr>
              <w:t>2.009</w:t>
            </w:r>
          </w:p>
        </w:tc>
      </w:tr>
    </w:tbl>
    <w:p>
      <w:pPr>
        <w:pStyle w:val="Normal"/>
        <w:rPr>
          <w:lang w:val="en-GB"/>
        </w:rPr>
      </w:pPr>
      <w:r>
        <w:rPr>
          <w:lang w:val="en-GB"/>
        </w:rPr>
      </w:r>
    </w:p>
    <w:p>
      <w:pPr>
        <w:pStyle w:val="Normal"/>
        <w:rPr>
          <w:lang w:val="en-GB"/>
        </w:rPr>
      </w:pPr>
      <w:r>
        <w:rPr>
          <w:lang w:val="en-GB"/>
        </w:rPr>
        <w:t>Table 6.2 shows the convergence of both the European and American option values as we increase both the numbers of time steps per year and also the maximum number of averages at each node (see equation (6.XX)).  A further increase in either of these dimensions does not achieve greater accuracy of the option value.</w:t>
      </w:r>
    </w:p>
    <w:p>
      <w:pPr>
        <w:pStyle w:val="Normal"/>
        <w:rPr>
          <w:lang w:val="en-GB"/>
        </w:rPr>
      </w:pPr>
      <w:r>
        <w:rPr>
          <w:lang w:val="en-GB"/>
        </w:rPr>
      </w:r>
    </w:p>
    <w:p>
      <w:pPr>
        <w:pStyle w:val="Normal"/>
        <w:rPr/>
      </w:pPr>
      <w:r>
        <w:rPr/>
      </w:r>
    </w:p>
    <w:p>
      <w:pPr>
        <w:pStyle w:val="Heading2"/>
        <w:ind w:hanging="0" w:start="0"/>
        <w:rPr>
          <w:i/>
          <w:i/>
        </w:rPr>
      </w:pPr>
      <w:r>
        <w:rPr>
          <w:i/>
        </w:rPr>
        <w:t>Conclusions</w:t>
      </w:r>
    </w:p>
    <w:p>
      <w:pPr>
        <w:pStyle w:val="Normal"/>
        <w:rPr>
          <w:i/>
          <w:i/>
        </w:rPr>
      </w:pPr>
      <w:r>
        <w:rPr>
          <w:i/>
        </w:rPr>
      </w:r>
    </w:p>
    <w:p>
      <w:pPr>
        <w:pStyle w:val="Normal"/>
        <w:rPr/>
      </w:pPr>
      <w:r>
        <w:rPr/>
      </w:r>
    </w:p>
    <w:p>
      <w:pPr>
        <w:pStyle w:val="Normal"/>
        <w:rPr/>
      </w:pPr>
      <w:r>
        <w:rPr/>
      </w:r>
    </w:p>
    <w:sectPr>
      <w:headerReference w:type="default" r:id="rId24"/>
      <w:footerReference w:type="default" r:id="rId25"/>
      <w:footnotePr>
        <w:numFmt w:val="decimal"/>
      </w:footnotePr>
      <w:type w:val="nextPage"/>
      <w:pgSz w:w="11906" w:h="16838"/>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charset w:val="00" w:characterSet="windows-1252"/>
    <w:family w:val="roman"/>
    <w:pitch w:val="variable"/>
  </w:font>
  <w:font w:name="palantino">
    <w:charset w:val="00" w:characterSet="windows-1252"/>
    <w:family w:val="roman"/>
    <w:pitch w:val="default"/>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i/>
      </w:rPr>
      <w:fldChar w:fldCharType="begin"/>
    </w:r>
    <w:r>
      <w:rPr>
        <w:i/>
      </w:rPr>
      <w:instrText xml:space="preserve"> FILENAME </w:instrText>
    </w:r>
    <w:r>
      <w:rPr>
        <w:i/>
      </w:rPr>
      <w:fldChar w:fldCharType="separate"/>
    </w:r>
    <w:r>
      <w:rPr>
        <w:i/>
      </w:rPr>
      <w:t>ED_c06_Sim_Trees.doc</w:t>
    </w:r>
    <w:r>
      <w:rPr>
        <w:i/>
      </w:rPr>
      <w:fldChar w:fldCharType="end"/>
    </w:r>
    <w:r>
      <w:rPr>
        <w:i/>
      </w:rPr>
      <w:tab/>
      <w:t>Les Clewlow and Chris Strickland</w:t>
      <w:tab/>
    </w:r>
    <w:r>
      <mc:AlternateContent>
        <mc:Choice Requires="wps">
          <w:drawing>
            <wp:anchor behindDoc="0" distT="0" distB="0" distL="0" distR="0" simplePos="0" locked="0" layoutInCell="0" allowOverlap="1" relativeHeight="232">
              <wp:simplePos x="0" y="0"/>
              <wp:positionH relativeFrom="margin">
                <wp:align>right</wp:align>
              </wp:positionH>
              <wp:positionV relativeFrom="paragraph">
                <wp:posOffset>635</wp:posOffset>
              </wp:positionV>
              <wp:extent cx="116205" cy="134620"/>
              <wp:effectExtent l="0" t="0" r="0" b="0"/>
              <wp:wrapSquare wrapText="bothSides"/>
              <wp:docPr id="14" name="Frame1"/>
              <a:graphic xmlns:a="http://schemas.openxmlformats.org/drawingml/2006/main">
                <a:graphicData uri="http://schemas.microsoft.com/office/word/2010/wordprocessingShape">
                  <wps:wsp>
                    <wps:cNvSpPr txBox="1"/>
                    <wps:spPr>
                      <a:xfrm>
                        <a:off x="0" y="0"/>
                        <a:ext cx="116205" cy="134620"/>
                      </a:xfrm>
                      <a:prstGeom prst="rect"/>
                      <a:solidFill>
                        <a:srgbClr val="FFFFFF">
                          <a:alpha val="0"/>
                        </a:srgbClr>
                      </a:solidFill>
                    </wps:spPr>
                    <wps:txbx>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27</w:t>
                          </w:r>
                          <w:r>
                            <w:rPr>
                              <w:rStyle w:val="PageNumber"/>
                              <w:i/>
                            </w:rPr>
                            <w:fldChar w:fldCharType="end"/>
                          </w:r>
                        </w:p>
                      </w:txbxContent>
                    </wps:txbx>
                    <wps:bodyPr anchor="t" lIns="0" tIns="0" rIns="0" bIns="0">
                      <a:noAutofit/>
                    </wps:bodyPr>
                  </wps:wsp>
                </a:graphicData>
              </a:graphic>
            </wp:anchor>
          </w:drawing>
        </mc:Choice>
        <mc:Fallback>
          <w:pict>
            <v:rect fillcolor="#FFFFFF" style="position:absolute;rotation:-0;width:9.15pt;height:10.6pt;mso-wrap-distance-left:0pt;mso-wrap-distance-right:0pt;mso-wrap-distance-top:0pt;mso-wrap-distance-bottom:0pt;margin-top:0.05pt;mso-position-vertical-relative:text;margin-left:442.15pt;mso-position-horizontal:right;mso-position-horizontal-relative:margin">
              <v:fill opacity="0f"/>
              <v:textbox inset="0in,0in,0in,0in">
                <w:txbxContent>
                  <w:p>
                    <w:pPr>
                      <w:pStyle w:val="Footer"/>
                      <w:rPr>
                        <w:rStyle w:val="PageNumber"/>
                        <w:i/>
                        <w:i/>
                      </w:rPr>
                    </w:pPr>
                    <w:r>
                      <w:rPr>
                        <w:rStyle w:val="PageNumber"/>
                        <w:i/>
                      </w:rPr>
                      <w:fldChar w:fldCharType="begin"/>
                    </w:r>
                    <w:r>
                      <w:rPr>
                        <w:rStyle w:val="PageNumber"/>
                        <w:i/>
                      </w:rPr>
                      <w:instrText xml:space="preserve"> PAGE </w:instrText>
                    </w:r>
                    <w:r>
                      <w:rPr>
                        <w:rStyle w:val="PageNumber"/>
                        <w:i/>
                      </w:rPr>
                      <w:fldChar w:fldCharType="separate"/>
                    </w:r>
                    <w:r>
                      <w:rPr>
                        <w:rStyle w:val="PageNumber"/>
                        <w:i/>
                      </w:rPr>
                      <w:t>27</w:t>
                    </w:r>
                    <w:r>
                      <w:rPr>
                        <w:rStyle w:val="PageNumber"/>
                        <w:i/>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atLeast" w:line="240" w:before="120" w:after="0"/>
        <w:ind w:hanging="720" w:start="720" w:end="0"/>
        <w:rPr/>
      </w:pPr>
      <w:r>
        <w:rPr>
          <w:rStyle w:val="FootnoteCharacters"/>
        </w:rPr>
        <w:footnoteRef/>
      </w:r>
      <w:r>
        <w:rPr/>
        <w:tab/>
        <w:t>For a detailed explanation of how to implement Monte Carlo simulation see Clewlow and Strickland [1998].</w:t>
      </w:r>
    </w:p>
  </w:footnote>
  <w:footnote w:id="3">
    <w:p>
      <w:pPr>
        <w:pStyle w:val="FootnoteText"/>
        <w:spacing w:lineRule="atLeast" w:line="240" w:before="120" w:after="0"/>
        <w:ind w:hanging="720" w:start="720" w:end="0"/>
        <w:rPr/>
      </w:pPr>
      <w:r>
        <w:rPr>
          <w:rStyle w:val="FootnoteCharacters"/>
        </w:rPr>
        <w:footnoteRef/>
      </w:r>
      <w:r>
        <w:rPr/>
        <w:t xml:space="preserve"> </w:t>
      </w:r>
      <w:r>
        <w:rPr/>
      </w:r>
      <m:oMath xmlns:m="http://schemas.openxmlformats.org/officeDocument/2006/math">
        <m:acc>
          <m:accPr>
            <m:chr m:val="^"/>
          </m:accPr>
          <m:e>
            <m:r>
              <m:t xml:space="preserve">μ</m:t>
            </m:r>
          </m:e>
        </m:acc>
      </m:oMath>
      <w:r>
        <w:rPr/>
        <w:t>is defined in equation (5.7).</w:t>
      </w:r>
    </w:p>
  </w:footnote>
  <w:footnote w:id="4">
    <w:p>
      <w:pPr>
        <w:pStyle w:val="FootnoteText"/>
        <w:spacing w:lineRule="atLeast" w:line="240" w:before="120" w:after="0"/>
        <w:ind w:hanging="720" w:start="720" w:end="0"/>
        <w:rPr/>
      </w:pPr>
      <w:r>
        <w:rPr>
          <w:rStyle w:val="FootnoteCharacters"/>
        </w:rPr>
        <w:footnoteRef/>
      </w:r>
      <w:r>
        <w:rPr/>
        <w:tab/>
        <w:t xml:space="preserve">Note that, not only do we obtain a much more accurate estimate from </w:t>
      </w:r>
      <w:r>
        <w:rPr>
          <w:sz w:val="20"/>
        </w:rPr>
        <w:object w:dxaOrig="300" w:dyaOrig="240">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15pt;height:12pt" filled="f" o:ole="">
            <v:imagedata r:id="rId1" o:title=""/>
          </v:shape>
          <o:OLEObject Type="Embed" ProgID="" ShapeID="ole_rId27" DrawAspect="Content" ObjectID="_1886291743" r:id="rId27"/>
        </w:object>
      </w:r>
      <w:r>
        <w:rPr/>
        <w:t xml:space="preserve"> pairs of </w:t>
      </w:r>
      <w:r>
        <w:rPr>
          <w:sz w:val="20"/>
        </w:rPr>
        <w:object w:dxaOrig="1180" w:dyaOrig="5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59pt;height:26pt" filled="f" o:ole="">
            <v:imagedata r:id="rId2" o:title=""/>
          </v:shape>
          <o:OLEObject Type="Embed" ProgID="" ShapeID="ole_rId28" DrawAspect="Content" ObjectID="_1575293286" r:id="rId28"/>
        </w:object>
      </w:r>
      <w:r>
        <w:rPr/>
        <w:t xml:space="preserve"> than from </w:t>
      </w:r>
      <w:r>
        <w:rPr>
          <w:sz w:val="20"/>
        </w:rPr>
        <w:object w:dxaOrig="420" w:dyaOrig="260">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21pt;height:13pt" filled="f" o:ole="">
            <v:imagedata r:id="rId3" o:title=""/>
          </v:shape>
          <o:OLEObject Type="Embed" ProgID="" ShapeID="ole_rId29" DrawAspect="Content" ObjectID="_131276970" r:id="rId29"/>
        </w:object>
      </w:r>
      <w:r>
        <w:rPr/>
        <w:t xml:space="preserve"> of </w:t>
      </w:r>
      <w:r>
        <w:rPr>
          <w:sz w:val="20"/>
        </w:rPr>
        <w:object w:dxaOrig="460" w:dyaOrig="4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23pt;height:20pt" filled="f" o:ole="">
            <v:imagedata r:id="rId4" o:title=""/>
          </v:shape>
          <o:OLEObject Type="Embed" ProgID="" ShapeID="ole_rId30" DrawAspect="Content" ObjectID="_1098443114" r:id="rId30"/>
        </w:object>
      </w:r>
      <w:r>
        <w:rPr/>
        <w:t xml:space="preserve">, but it is also computationally cheaper to generate the pair </w:t>
      </w:r>
      <w:r>
        <w:rPr>
          <w:sz w:val="20"/>
        </w:rPr>
        <w:object w:dxaOrig="1180" w:dyaOrig="520">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59pt;height:26pt" filled="f" o:ole="">
            <v:imagedata r:id="rId5" o:title=""/>
          </v:shape>
          <o:OLEObject Type="Embed" ProgID="" ShapeID="ole_rId31" DrawAspect="Content" ObjectID="_220504562" r:id="rId31"/>
        </w:object>
      </w:r>
      <w:r>
        <w:rPr/>
        <w:t xml:space="preserve"> than two instances of </w:t>
      </w:r>
      <w:r>
        <w:rPr>
          <w:sz w:val="20"/>
        </w:rPr>
        <w:object w:dxaOrig="460" w:dyaOrig="4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3pt;height:20pt" filled="f" o:ole="">
            <v:imagedata r:id="rId6" o:title=""/>
          </v:shape>
          <o:OLEObject Type="Embed" ProgID="" ShapeID="ole_rId32" DrawAspect="Content" ObjectID="_853663286" r:id="rId32"/>
        </w:object>
      </w:r>
      <w:r>
        <w:rPr/>
        <w:t>.</w:t>
      </w:r>
    </w:p>
  </w:footnote>
  <w:footnote w:id="5">
    <w:p>
      <w:pPr>
        <w:pStyle w:val="FootnoteText"/>
        <w:spacing w:lineRule="atLeast" w:line="240" w:before="120" w:after="0"/>
        <w:ind w:hanging="720" w:start="720" w:end="0"/>
        <w:rPr/>
      </w:pPr>
      <w:r>
        <w:rPr>
          <w:rStyle w:val="FootnoteCharacters"/>
        </w:rPr>
        <w:footnoteRef/>
      </w:r>
      <w:r>
        <w:rPr/>
        <w:tab/>
        <w:t xml:space="preserve">The general procedure for generating </w:t>
      </w:r>
      <w:r>
        <w:rPr>
          <w:sz w:val="20"/>
        </w:rPr>
      </w:r>
      <m:oMath xmlns:m="http://schemas.openxmlformats.org/officeDocument/2006/math">
        <m:r>
          <m:t xml:space="preserve">n</m:t>
        </m:r>
      </m:oMath>
      <w:r>
        <w:rPr/>
        <w:t xml:space="preserve"> correlated normal variates is described in Clewlow and Strickland [1998] where they use the eigensystem representation of the covariance matrix of the correlated variables.</w:t>
      </w:r>
    </w:p>
  </w:footnote>
  <w:footnote w:id="6">
    <w:p>
      <w:pPr>
        <w:pStyle w:val="FootnoteText"/>
        <w:spacing w:lineRule="atLeast" w:line="240" w:before="120" w:after="0"/>
        <w:ind w:hanging="720" w:start="720" w:end="0"/>
        <w:rPr/>
      </w:pPr>
      <w:r>
        <w:rPr>
          <w:rStyle w:val="FootnoteCharacters"/>
        </w:rPr>
        <w:footnoteRef/>
      </w:r>
      <w:r>
        <w:rPr/>
        <w:tab/>
        <w:t>The generation of the random numbers is typically about 30% of the total execution time of a Monte Carlo simulation.</w:t>
      </w:r>
    </w:p>
  </w:footnote>
  <w:footnote w:id="7">
    <w:p>
      <w:pPr>
        <w:pStyle w:val="FootnoteText"/>
        <w:spacing w:lineRule="atLeast" w:line="240" w:before="120" w:after="0"/>
        <w:ind w:hanging="720" w:start="720" w:end="0"/>
        <w:rPr/>
      </w:pPr>
      <w:r>
        <w:rPr>
          <w:rStyle w:val="FootnoteCharacters"/>
        </w:rPr>
        <w:footnoteRef/>
      </w:r>
      <w:r>
        <w:rPr/>
        <w:tab/>
        <w:t>See Rich [1994] for the mathematical foundations of barrier option pricing.  However, his exposition is centred on a generalised Black-Scholes world.</w:t>
      </w:r>
    </w:p>
  </w:footnote>
  <w:footnote w:id="8">
    <w:p>
      <w:pPr>
        <w:pStyle w:val="FootnoteText"/>
        <w:spacing w:lineRule="atLeast" w:line="240" w:before="120" w:after="0"/>
        <w:ind w:hanging="720" w:start="720" w:end="0"/>
        <w:rPr/>
      </w:pPr>
      <w:r>
        <w:rPr>
          <w:rStyle w:val="FootnoteCharacters"/>
        </w:rPr>
        <w:footnoteRef/>
      </w:r>
      <w:r>
        <w:rPr/>
        <w:tab/>
        <w:t>See Heynan and Kat [1997] for the uses, risk management, and numerical techniques for pricing lookback options in a Black-Scholes world.</w:t>
      </w:r>
    </w:p>
  </w:footnote>
  <w:footnote w:id="9">
    <w:p>
      <w:pPr>
        <w:pStyle w:val="FootnoteText"/>
        <w:spacing w:lineRule="atLeast" w:line="240" w:before="120" w:after="0"/>
        <w:ind w:hanging="720" w:start="720" w:end="0"/>
        <w:rPr/>
      </w:pPr>
      <w:r>
        <w:rPr>
          <w:rStyle w:val="FootnoteCharacters"/>
        </w:rPr>
        <w:footnoteRef/>
      </w:r>
      <w:r>
        <w:rPr/>
        <w:tab/>
        <w:t>The maximum could also be determined over a partial period of the option life.</w:t>
      </w:r>
    </w:p>
  </w:footnote>
  <w:footnote w:id="10">
    <w:p>
      <w:pPr>
        <w:pStyle w:val="FootnoteText"/>
        <w:spacing w:lineRule="atLeast" w:line="240" w:before="120" w:after="0"/>
        <w:ind w:hanging="720" w:start="720" w:end="0"/>
        <w:rPr/>
      </w:pPr>
      <w:r>
        <w:rPr>
          <w:rStyle w:val="FootnoteCharacters"/>
        </w:rPr>
        <w:footnoteRef/>
      </w:r>
      <w:r>
        <w:rPr/>
        <w:tab/>
        <w:t>See Levy [1997] for the uses, risk management, and numerical techniques for pricing lookback options in a Black-Scholes world.</w:t>
      </w:r>
    </w:p>
  </w:footnote>
  <w:footnote w:id="11">
    <w:p>
      <w:pPr>
        <w:pStyle w:val="FootnoteText"/>
        <w:spacing w:lineRule="atLeast" w:line="240" w:before="120" w:after="0"/>
        <w:ind w:hanging="720" w:start="720" w:end="0"/>
        <w:rPr/>
      </w:pPr>
      <w:r>
        <w:rPr>
          <w:rStyle w:val="FootnoteCharacters"/>
        </w:rPr>
        <w:footnoteRef/>
      </w:r>
      <w:r>
        <w:rPr/>
        <w:tab/>
        <w:t>Partial averaging periods are also popular.  On the LME…..</w:t>
      </w:r>
    </w:p>
  </w:footnote>
  <w:footnote w:id="12">
    <w:p>
      <w:pPr>
        <w:pStyle w:val="Normal"/>
        <w:rPr/>
      </w:pPr>
      <w:r>
        <w:rPr>
          <w:rStyle w:val="FootnoteCharacters"/>
        </w:rPr>
        <w:footnoteRef/>
      </w:r>
      <w:r>
        <w:rPr/>
        <w:t xml:space="preserve"> </w:t>
      </w:r>
      <w:r>
        <w:rPr/>
        <w:tab/>
      </w:r>
      <w:r>
        <w:rPr>
          <w:sz w:val="22"/>
          <w:lang w:val="en-GB"/>
        </w:rPr>
        <w:t>This section is based on the paper "Valuing Energy Options in a One Factor Model Fitted to Forward Prices" by Clewlow and Strickland [1999a]. See also Clewlow and Strickland [1999d].</w:t>
      </w:r>
    </w:p>
  </w:footnote>
  <w:footnote w:id="13">
    <w:p>
      <w:pPr>
        <w:pStyle w:val="FootnoteText"/>
        <w:spacing w:lineRule="atLeast" w:line="240" w:before="120" w:after="0"/>
        <w:ind w:hanging="720" w:start="720" w:end="0"/>
        <w:rPr/>
      </w:pPr>
      <w:r>
        <w:rPr>
          <w:rStyle w:val="FootnoteCharacters"/>
        </w:rPr>
        <w:footnoteRef/>
      </w:r>
      <w:r>
        <w:rPr/>
        <w:tab/>
        <w:t>See for example, Ho and Lee [1986], Hull and White [1990], and Black-Derman and Toy [1990].</w:t>
      </w:r>
    </w:p>
  </w:footnote>
  <w:footnote w:id="14">
    <w:p>
      <w:pPr>
        <w:pStyle w:val="FootnoteText"/>
        <w:spacing w:lineRule="atLeast" w:line="240" w:before="120" w:after="0"/>
        <w:ind w:hanging="720" w:start="720" w:end="0"/>
        <w:rPr/>
      </w:pPr>
      <w:r>
        <w:rPr>
          <w:rStyle w:val="FootnoteCharacters"/>
        </w:rPr>
        <w:footnoteRef/>
      </w:r>
      <w:r>
        <w:rPr/>
        <w:tab/>
        <w:t>This section is based on section XX of the paper "Energy Single Factor" by Clewlow and Strickland [1999a].</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left" w:pos="1440" w:leader="none"/>
        <w:tab w:val="center" w:pos="2160" w:leader="none"/>
        <w:tab w:val="center" w:pos="4252" w:leader="none"/>
        <w:tab w:val="right" w:pos="9072" w:leader="none"/>
      </w:tabs>
      <w:rPr>
        <w:i/>
        <w:i/>
      </w:rPr>
    </w:pPr>
    <w:r>
      <w:rPr>
        <w:i/>
      </w:rPr>
      <w:t>Pricing Path Dependent and American Style Options</w:t>
      <w:tab/>
      <w:tab/>
      <w:t>Energy Derivatives: Pricing and Risk Management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900"/>
        </w:tabs>
        <w:ind w:start="900" w:hanging="900"/>
      </w:pPr>
      <w:rPr/>
    </w:lvl>
    <w:lvl w:ilvl="1">
      <w:start w:val="3"/>
      <w:numFmt w:val="decimal"/>
      <w:lvlText w:val="%1.%2"/>
      <w:lvlJc w:val="start"/>
      <w:pPr>
        <w:tabs>
          <w:tab w:val="num" w:pos="1260"/>
        </w:tabs>
        <w:ind w:start="1260" w:hanging="900"/>
      </w:pPr>
      <w:rPr/>
    </w:lvl>
    <w:lvl w:ilvl="2">
      <w:start w:val="1"/>
      <w:numFmt w:val="decimal"/>
      <w:lvlText w:val="%1.%2.%3"/>
      <w:lvlJc w:val="start"/>
      <w:pPr>
        <w:tabs>
          <w:tab w:val="num" w:pos="1620"/>
        </w:tabs>
        <w:ind w:start="1620" w:hanging="900"/>
      </w:pPr>
      <w:rPr/>
    </w:lvl>
    <w:lvl w:ilvl="3">
      <w:start w:val="1"/>
      <w:numFmt w:val="decimal"/>
      <w:lvlText w:val="%1.%2.%3.%4"/>
      <w:lvlJc w:val="start"/>
      <w:pPr>
        <w:tabs>
          <w:tab w:val="num" w:pos="1980"/>
        </w:tabs>
        <w:ind w:start="1980" w:hanging="90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3240"/>
        </w:tabs>
        <w:ind w:start="3240" w:hanging="144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4320"/>
        </w:tabs>
        <w:ind w:start="4320" w:hanging="1800"/>
      </w:pPr>
      <w:rPr/>
    </w:lvl>
    <w:lvl w:ilvl="8">
      <w:start w:val="1"/>
      <w:numFmt w:val="decimal"/>
      <w:lvlText w:val="%1.%2.%3.%4.%5.%6.%7.%8.%9"/>
      <w:lvlJc w:val="start"/>
      <w:pPr>
        <w:tabs>
          <w:tab w:val="num" w:pos="4680"/>
        </w:tabs>
        <w:ind w:start="4680" w:hanging="180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360"/>
    </w:pPr>
    <w:rPr>
      <w:rFonts w:ascii="Times New Roman" w:hAnsi="Times New Roman" w:eastAsia="Times New Roman" w:cs="Times New Roman"/>
      <w:color w:val="0000FF"/>
      <w:sz w:val="24"/>
      <w:szCs w:val="20"/>
      <w:lang w:val="en-US" w:eastAsia="zh-CN" w:bidi="hi-IN"/>
    </w:rPr>
  </w:style>
  <w:style w:type="paragraph" w:styleId="Heading1">
    <w:name w:val="heading 1"/>
    <w:basedOn w:val="Normal"/>
    <w:next w:val="Normal"/>
    <w:qFormat/>
    <w:pPr>
      <w:numPr>
        <w:ilvl w:val="0"/>
        <w:numId w:val="1"/>
      </w:numPr>
      <w:spacing w:before="240" w:after="0"/>
      <w:ind w:hanging="720" w:start="720" w:end="0"/>
      <w:outlineLvl w:val="0"/>
    </w:pPr>
    <w:rPr>
      <w:b/>
      <w:sz w:val="36"/>
    </w:rPr>
  </w:style>
  <w:style w:type="paragraph" w:styleId="Heading2">
    <w:name w:val="heading 2"/>
    <w:basedOn w:val="Normal"/>
    <w:next w:val="Normal"/>
    <w:qFormat/>
    <w:pPr>
      <w:numPr>
        <w:ilvl w:val="1"/>
        <w:numId w:val="1"/>
      </w:numPr>
      <w:spacing w:before="120" w:after="0"/>
      <w:outlineLvl w:val="1"/>
    </w:pPr>
    <w:rPr>
      <w:b/>
      <w:sz w:val="30"/>
    </w:rPr>
  </w:style>
  <w:style w:type="paragraph" w:styleId="Heading3">
    <w:name w:val="heading 3"/>
    <w:basedOn w:val="Normal"/>
    <w:next w:val="NormalIndent"/>
    <w:qFormat/>
    <w:pPr>
      <w:numPr>
        <w:ilvl w:val="2"/>
        <w:numId w:val="1"/>
      </w:numPr>
      <w:ind w:hanging="0" w:start="360" w:end="0"/>
      <w:outlineLvl w:val="2"/>
    </w:pPr>
    <w:rPr>
      <w:b/>
      <w:sz w:val="26"/>
    </w:rPr>
  </w:style>
  <w:style w:type="paragraph" w:styleId="Heading4">
    <w:name w:val="heading 4"/>
    <w:basedOn w:val="Normal"/>
    <w:next w:val="NormalIndent"/>
    <w:qFormat/>
    <w:pPr>
      <w:numPr>
        <w:ilvl w:val="3"/>
        <w:numId w:val="1"/>
      </w:numPr>
      <w:outlineLvl w:val="3"/>
    </w:pPr>
    <w:rPr>
      <w:b/>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NormalIndent"/>
    <w:qFormat/>
    <w:pPr>
      <w:numPr>
        <w:ilvl w:val="5"/>
        <w:numId w:val="1"/>
      </w:numPr>
      <w:ind w:hanging="0" w:start="720" w:end="0"/>
      <w:outlineLvl w:val="5"/>
    </w:pPr>
    <w:rPr>
      <w:sz w:val="20"/>
      <w:u w:val="single"/>
    </w:rPr>
  </w:style>
  <w:style w:type="paragraph" w:styleId="Heading7">
    <w:name w:val="heading 7"/>
    <w:basedOn w:val="Normal"/>
    <w:next w:val="NormalIndent"/>
    <w:qFormat/>
    <w:pPr>
      <w:numPr>
        <w:ilvl w:val="6"/>
        <w:numId w:val="1"/>
      </w:numPr>
      <w:ind w:hanging="0" w:start="720" w:end="0"/>
      <w:outlineLvl w:val="6"/>
    </w:pPr>
    <w:rPr>
      <w:i/>
      <w:sz w:val="20"/>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2z0">
    <w:name w:val="WW8Num2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252" w:leader="none"/>
        <w:tab w:val="right" w:pos="8504" w:leader="none"/>
      </w:tabs>
    </w:pPr>
    <w:rPr>
      <w:sz w:val="18"/>
    </w:rPr>
  </w:style>
  <w:style w:type="paragraph" w:styleId="Header">
    <w:name w:val="header"/>
    <w:basedOn w:val="Normal"/>
    <w:pPr>
      <w:tabs>
        <w:tab w:val="clear" w:pos="720"/>
        <w:tab w:val="center" w:pos="2160" w:leader="none"/>
        <w:tab w:val="center" w:pos="4252" w:leader="none"/>
        <w:tab w:val="right" w:pos="8504" w:leader="none"/>
      </w:tabs>
    </w:pPr>
    <w:rPr>
      <w:sz w:val="18"/>
    </w:rPr>
  </w:style>
  <w:style w:type="paragraph" w:styleId="FootnoteText">
    <w:name w:val="footnote text"/>
    <w:basedOn w:val="Normal"/>
    <w:pPr>
      <w:spacing w:lineRule="atLeast" w:line="240" w:before="120" w:after="0"/>
      <w:ind w:hanging="720" w:start="720" w:end="0"/>
    </w:pPr>
    <w:rPr>
      <w:sz w:val="22"/>
      <w:lang w:val="en-GB"/>
    </w:rPr>
  </w:style>
  <w:style w:type="paragraph" w:styleId="STANDARDPARALEVEL">
    <w:name w:val="STANDARD PARA LEVEL"/>
    <w:qFormat/>
    <w:pPr>
      <w:widowControl/>
      <w:bidi w:val="0"/>
      <w:spacing w:lineRule="exact" w:line="240"/>
      <w:ind w:hanging="0" w:start="720" w:end="0"/>
    </w:pPr>
    <w:rPr>
      <w:rFonts w:ascii="Palatino" w:hAnsi="Palatino" w:eastAsia="Times New Roman" w:cs="Palatino"/>
      <w:color w:val="auto"/>
      <w:sz w:val="22"/>
      <w:szCs w:val="20"/>
      <w:lang w:val="en-GB" w:eastAsia="zh-CN" w:bidi="hi-IN"/>
    </w:rPr>
  </w:style>
  <w:style w:type="paragraph" w:styleId="P2">
    <w:name w:val="P2"/>
    <w:qFormat/>
    <w:pPr>
      <w:widowControl/>
      <w:bidi w:val="0"/>
      <w:spacing w:lineRule="atLeast" w:line="480"/>
      <w:ind w:hanging="0" w:start="1440" w:end="0"/>
    </w:pPr>
    <w:rPr>
      <w:rFonts w:ascii="Palatino" w:hAnsi="Palatino" w:eastAsia="Times New Roman" w:cs="Palatino"/>
      <w:color w:val="0000FF"/>
      <w:sz w:val="22"/>
      <w:szCs w:val="20"/>
      <w:lang w:val="en-GB" w:eastAsia="zh-CN" w:bidi="hi-IN"/>
    </w:rPr>
  </w:style>
  <w:style w:type="paragraph" w:styleId="P3">
    <w:name w:val="P3"/>
    <w:qFormat/>
    <w:pPr>
      <w:widowControl/>
      <w:bidi w:val="0"/>
      <w:spacing w:lineRule="atLeast" w:line="480"/>
      <w:ind w:hanging="0" w:start="2160" w:end="0"/>
    </w:pPr>
    <w:rPr>
      <w:rFonts w:ascii="Palatino" w:hAnsi="Palatino" w:eastAsia="Times New Roman" w:cs="Palatino"/>
      <w:color w:val="0000FF"/>
      <w:sz w:val="22"/>
      <w:szCs w:val="20"/>
      <w:lang w:val="en-GB" w:eastAsia="zh-CN" w:bidi="hi-IN"/>
    </w:rPr>
  </w:style>
  <w:style w:type="paragraph" w:styleId="P4">
    <w:name w:val="P4"/>
    <w:qFormat/>
    <w:pPr>
      <w:widowControl/>
      <w:bidi w:val="0"/>
      <w:spacing w:lineRule="atLeast" w:line="480"/>
      <w:ind w:hanging="0" w:start="2880" w:end="0"/>
    </w:pPr>
    <w:rPr>
      <w:rFonts w:ascii="Palatino" w:hAnsi="Palatino" w:eastAsia="Times New Roman" w:cs="Palatino"/>
      <w:color w:val="0000FF"/>
      <w:sz w:val="22"/>
      <w:szCs w:val="20"/>
      <w:lang w:val="en-GB" w:eastAsia="zh-CN" w:bidi="hi-IN"/>
    </w:rPr>
  </w:style>
  <w:style w:type="paragraph" w:styleId="P5">
    <w:name w:val="P5"/>
    <w:qFormat/>
    <w:pPr>
      <w:widowControl/>
      <w:bidi w:val="0"/>
      <w:spacing w:lineRule="atLeast" w:line="480"/>
      <w:ind w:hanging="0" w:start="3600" w:end="0"/>
    </w:pPr>
    <w:rPr>
      <w:rFonts w:ascii="Palatino" w:hAnsi="Palatino" w:eastAsia="Times New Roman" w:cs="Palatino"/>
      <w:color w:val="0000FF"/>
      <w:sz w:val="22"/>
      <w:szCs w:val="20"/>
      <w:lang w:val="en-GB" w:eastAsia="zh-CN" w:bidi="hi-IN"/>
    </w:rPr>
  </w:style>
  <w:style w:type="paragraph" w:styleId="O1">
    <w:name w:val="O1"/>
    <w:qFormat/>
    <w:pPr>
      <w:widowControl/>
      <w:bidi w:val="0"/>
      <w:spacing w:lineRule="atLeast" w:line="480"/>
      <w:ind w:hanging="720" w:start="720" w:end="0"/>
    </w:pPr>
    <w:rPr>
      <w:rFonts w:ascii="Palatino" w:hAnsi="Palatino" w:eastAsia="Times New Roman" w:cs="Palatino"/>
      <w:color w:val="0000FF"/>
      <w:sz w:val="22"/>
      <w:szCs w:val="20"/>
      <w:lang w:val="en-GB" w:eastAsia="zh-CN" w:bidi="hi-IN"/>
    </w:rPr>
  </w:style>
  <w:style w:type="paragraph" w:styleId="QuotationsPara">
    <w:name w:val="Quotations Para"/>
    <w:qFormat/>
    <w:pPr>
      <w:widowControl/>
      <w:bidi w:val="0"/>
      <w:spacing w:lineRule="atLeast" w:line="360"/>
      <w:ind w:hanging="0" w:start="720" w:end="1440"/>
      <w:jc w:val="both"/>
    </w:pPr>
    <w:rPr>
      <w:rFonts w:ascii="Palatino" w:hAnsi="Palatino" w:eastAsia="Times New Roman" w:cs="Palatino"/>
      <w:color w:val="FF00FF"/>
      <w:sz w:val="20"/>
      <w:szCs w:val="20"/>
      <w:lang w:val="en-GB" w:eastAsia="zh-CN" w:bidi="hi-IN"/>
    </w:rPr>
  </w:style>
  <w:style w:type="paragraph" w:styleId="RightFlushPara">
    <w:name w:val="Right Flush Para"/>
    <w:qFormat/>
    <w:pPr>
      <w:widowControl/>
      <w:bidi w:val="0"/>
      <w:spacing w:lineRule="atLeast" w:line="480"/>
      <w:jc w:val="end"/>
    </w:pPr>
    <w:rPr>
      <w:rFonts w:ascii="Palatino" w:hAnsi="Palatino" w:eastAsia="Times New Roman" w:cs="Palatino"/>
      <w:color w:val="0000FF"/>
      <w:sz w:val="22"/>
      <w:szCs w:val="20"/>
      <w:lang w:val="en-GB" w:eastAsia="zh-CN" w:bidi="hi-IN"/>
    </w:rPr>
  </w:style>
  <w:style w:type="paragraph" w:styleId="ReferencesPara">
    <w:name w:val="References Para"/>
    <w:qFormat/>
    <w:pPr>
      <w:widowControl/>
      <w:bidi w:val="0"/>
      <w:spacing w:lineRule="atLeast" w:line="360" w:before="120" w:after="0"/>
      <w:ind w:hanging="720" w:start="720" w:end="0"/>
    </w:pPr>
    <w:rPr>
      <w:rFonts w:ascii="Palatino" w:hAnsi="Palatino" w:eastAsia="Times New Roman" w:cs="Palatino"/>
      <w:color w:val="0000FF"/>
      <w:sz w:val="22"/>
      <w:szCs w:val="20"/>
      <w:lang w:val="en-GB" w:eastAsia="zh-CN" w:bidi="hi-IN"/>
    </w:rPr>
  </w:style>
  <w:style w:type="paragraph" w:styleId="TitleMainHeading">
    <w:name w:val="Title (Main Heading)"/>
    <w:qFormat/>
    <w:pPr>
      <w:widowControl/>
      <w:bidi w:val="0"/>
      <w:jc w:val="center"/>
    </w:pPr>
    <w:rPr>
      <w:rFonts w:ascii="Palatino" w:hAnsi="Palatino" w:eastAsia="Times New Roman" w:cs="Palatino"/>
      <w:b/>
      <w:i/>
      <w:color w:val="00FFFF"/>
      <w:sz w:val="44"/>
      <w:szCs w:val="20"/>
      <w:lang w:val="en-GB" w:eastAsia="zh-CN" w:bidi="hi-IN"/>
    </w:rPr>
  </w:style>
  <w:style w:type="paragraph" w:styleId="Sub-TitleSubheading">
    <w:name w:val="Sub-Title (Sub heading)"/>
    <w:qFormat/>
    <w:pPr>
      <w:widowControl/>
      <w:bidi w:val="0"/>
      <w:jc w:val="center"/>
    </w:pPr>
    <w:rPr>
      <w:rFonts w:ascii="Palatino" w:hAnsi="Palatino" w:eastAsia="Times New Roman" w:cs="Palatino"/>
      <w:i/>
      <w:color w:val="008080"/>
      <w:sz w:val="32"/>
      <w:szCs w:val="20"/>
      <w:lang w:val="en-GB" w:eastAsia="zh-CN" w:bidi="hi-IN"/>
    </w:rPr>
  </w:style>
  <w:style w:type="paragraph" w:styleId="Caption-FigrDgram">
    <w:name w:val="Caption - Figr/Dgram"/>
    <w:qFormat/>
    <w:pPr>
      <w:widowControl/>
      <w:bidi w:val="0"/>
      <w:spacing w:lineRule="atLeast" w:line="240"/>
      <w:jc w:val="center"/>
    </w:pPr>
    <w:rPr>
      <w:rFonts w:ascii="Palatino" w:hAnsi="Palatino" w:eastAsia="Times New Roman" w:cs="Palatino"/>
      <w:i/>
      <w:color w:val="008080"/>
      <w:sz w:val="18"/>
      <w:szCs w:val="20"/>
      <w:lang w:val="en-GB" w:eastAsia="zh-CN" w:bidi="hi-IN"/>
    </w:rPr>
  </w:style>
  <w:style w:type="paragraph" w:styleId="O2">
    <w:name w:val="O2"/>
    <w:qFormat/>
    <w:pPr>
      <w:widowControl/>
      <w:bidi w:val="0"/>
      <w:spacing w:lineRule="atLeast" w:line="480"/>
      <w:ind w:hanging="720" w:start="1440" w:end="0"/>
    </w:pPr>
    <w:rPr>
      <w:rFonts w:ascii="Palatino" w:hAnsi="Palatino" w:eastAsia="Times New Roman" w:cs="Palatino"/>
      <w:color w:val="0000FF"/>
      <w:sz w:val="22"/>
      <w:szCs w:val="20"/>
      <w:lang w:val="en-GB" w:eastAsia="zh-CN" w:bidi="hi-IN"/>
    </w:rPr>
  </w:style>
  <w:style w:type="paragraph" w:styleId="O3">
    <w:name w:val="O3"/>
    <w:qFormat/>
    <w:pPr>
      <w:widowControl/>
      <w:bidi w:val="0"/>
      <w:spacing w:lineRule="atLeast" w:line="480"/>
      <w:ind w:hanging="720" w:start="2160" w:end="0"/>
    </w:pPr>
    <w:rPr>
      <w:rFonts w:ascii="Palatino" w:hAnsi="Palatino" w:eastAsia="Times New Roman" w:cs="Palatino"/>
      <w:color w:val="0000FF"/>
      <w:sz w:val="22"/>
      <w:szCs w:val="20"/>
      <w:lang w:val="en-GB" w:eastAsia="zh-CN" w:bidi="hi-IN"/>
    </w:rPr>
  </w:style>
  <w:style w:type="paragraph" w:styleId="O4">
    <w:name w:val="O4"/>
    <w:qFormat/>
    <w:pPr>
      <w:widowControl/>
      <w:bidi w:val="0"/>
      <w:spacing w:lineRule="atLeast" w:line="480"/>
      <w:ind w:hanging="720" w:start="2880" w:end="0"/>
    </w:pPr>
    <w:rPr>
      <w:rFonts w:ascii="Palatino" w:hAnsi="Palatino" w:eastAsia="Times New Roman" w:cs="Palatino"/>
      <w:color w:val="0000FF"/>
      <w:sz w:val="22"/>
      <w:szCs w:val="20"/>
      <w:lang w:val="en-GB" w:eastAsia="zh-CN" w:bidi="hi-IN"/>
    </w:rPr>
  </w:style>
  <w:style w:type="paragraph" w:styleId="O5">
    <w:name w:val="O5"/>
    <w:qFormat/>
    <w:pPr>
      <w:widowControl/>
      <w:bidi w:val="0"/>
      <w:spacing w:lineRule="atLeast" w:line="480"/>
      <w:ind w:hanging="720" w:start="3600" w:end="0"/>
    </w:pPr>
    <w:rPr>
      <w:rFonts w:ascii="Palatino" w:hAnsi="Palatino" w:eastAsia="Times New Roman" w:cs="Palatino"/>
      <w:color w:val="0000FF"/>
      <w:sz w:val="22"/>
      <w:szCs w:val="20"/>
      <w:lang w:val="en-GB" w:eastAsia="zh-CN" w:bidi="hi-IN"/>
    </w:rPr>
  </w:style>
  <w:style w:type="paragraph" w:styleId="Equation">
    <w:name w:val="Equation"/>
    <w:basedOn w:val="Normal"/>
    <w:qFormat/>
    <w:pPr>
      <w:tabs>
        <w:tab w:val="clear" w:pos="720"/>
        <w:tab w:val="right" w:pos="8505" w:leader="none"/>
      </w:tabs>
      <w:ind w:hanging="0" w:start="567" w:end="0"/>
    </w:pPr>
    <w:rPr>
      <w:lang w:val="en-GB"/>
    </w:rPr>
  </w:style>
  <w:style w:type="paragraph" w:styleId="TI">
    <w:name w:val="TI"/>
    <w:qFormat/>
    <w:pPr>
      <w:widowControl/>
      <w:bidi w:val="0"/>
      <w:jc w:val="center"/>
    </w:pPr>
    <w:rPr>
      <w:rFonts w:ascii="palantino" w:hAnsi="palantino" w:eastAsia="Times New Roman" w:cs="palantino"/>
      <w:b/>
      <w:i/>
      <w:color w:val="auto"/>
      <w:sz w:val="38"/>
      <w:szCs w:val="20"/>
      <w:lang w:val="en-US" w:eastAsia="zh-CN" w:bidi="hi-IN"/>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spacing w:lineRule="auto" w:line="240"/>
    </w:pPr>
    <w:rPr>
      <w:sz w:val="20"/>
      <w:lang w:val="en-GB"/>
    </w:rPr>
  </w:style>
  <w:style w:type="paragraph" w:styleId="Pseudo-code">
    <w:name w:val="Pseudo-code"/>
    <w:basedOn w:val="Normal"/>
    <w:qFormat/>
    <w:pPr>
      <w:ind w:hanging="0" w:start="720" w:end="0"/>
    </w:pPr>
    <w:rPr>
      <w:rFonts w:ascii="Courier New" w:hAnsi="Courier New" w:cs="Courier New"/>
      <w:i/>
      <w:sz w:val="20"/>
      <w:lang w:val="en-GB"/>
    </w:rPr>
  </w:style>
  <w:style w:type="paragraph" w:styleId="BodyText2">
    <w:name w:val="Body Text 2"/>
    <w:basedOn w:val="Normal"/>
    <w:qFormat/>
    <w:pPr/>
    <w:rPr>
      <w:b/>
      <w:i/>
      <w:sz w:val="36"/>
    </w:rPr>
  </w:style>
  <w:style w:type="paragraph" w:styleId="BodyText3">
    <w:name w:val="Body Text 3"/>
    <w:basedOn w:val="Normal"/>
    <w:qFormat/>
    <w:pPr>
      <w:jc w:val="center"/>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oleObject" Target="embeddings/oleObject1.bin"/><Relationship Id="rId11" Type="http://schemas.openxmlformats.org/officeDocument/2006/relationships/image" Target="media/image9.wmf"/><Relationship Id="rId12" Type="http://schemas.openxmlformats.org/officeDocument/2006/relationships/oleObject" Target="embeddings/oleObject2.bin"/><Relationship Id="rId13" Type="http://schemas.openxmlformats.org/officeDocument/2006/relationships/image" Target="media/image10.wmf"/><Relationship Id="rId14" Type="http://schemas.openxmlformats.org/officeDocument/2006/relationships/oleObject" Target="embeddings/oleObject3.bin"/><Relationship Id="rId15" Type="http://schemas.openxmlformats.org/officeDocument/2006/relationships/image" Target="media/image11.wmf"/><Relationship Id="rId16" Type="http://schemas.openxmlformats.org/officeDocument/2006/relationships/oleObject" Target="embeddings/oleObject4.bin"/><Relationship Id="rId17" Type="http://schemas.openxmlformats.org/officeDocument/2006/relationships/image" Target="media/image12.wmf"/><Relationship Id="rId18" Type="http://schemas.openxmlformats.org/officeDocument/2006/relationships/oleObject" Target="embeddings/oleObject5.bin"/><Relationship Id="rId19" Type="http://schemas.openxmlformats.org/officeDocument/2006/relationships/image" Target="media/image13.wmf"/><Relationship Id="rId20" Type="http://schemas.openxmlformats.org/officeDocument/2006/relationships/image" Target="media/image14.wmf"/><Relationship Id="rId21" Type="http://schemas.openxmlformats.org/officeDocument/2006/relationships/image" Target="media/image15.wmf"/><Relationship Id="rId22" Type="http://schemas.openxmlformats.org/officeDocument/2006/relationships/image" Target="media/image16.wmf"/><Relationship Id="rId23" Type="http://schemas.openxmlformats.org/officeDocument/2006/relationships/image" Target="media/image17.wmf"/><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notes" Target="footnotes.xml"/><Relationship Id="rId27" Type="http://schemas.openxmlformats.org/officeDocument/2006/relationships/oleObject" Target="embeddings/oleObject6.bin"/><Relationship Id="rId28" Type="http://schemas.openxmlformats.org/officeDocument/2006/relationships/oleObject" Target="embeddings/oleObject7.bin"/><Relationship Id="rId29" Type="http://schemas.openxmlformats.org/officeDocument/2006/relationships/oleObject" Target="embeddings/oleObject8.bin"/><Relationship Id="rId30" Type="http://schemas.openxmlformats.org/officeDocument/2006/relationships/oleObject" Target="embeddings/oleObject9.bin"/><Relationship Id="rId31" Type="http://schemas.openxmlformats.org/officeDocument/2006/relationships/oleObject" Target="embeddings/oleObject10.bin"/><Relationship Id="rId32" Type="http://schemas.openxmlformats.org/officeDocument/2006/relationships/oleObject" Target="embeddings/oleObject11.bin"/><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image" Target="media/image18.wmf"/><Relationship Id="rId2" Type="http://schemas.openxmlformats.org/officeDocument/2006/relationships/image" Target="media/image19.wmf"/><Relationship Id="rId3" Type="http://schemas.openxmlformats.org/officeDocument/2006/relationships/image" Target="media/image20.wmf"/><Relationship Id="rId4" Type="http://schemas.openxmlformats.org/officeDocument/2006/relationships/image" Target="media/image21.wmf"/><Relationship Id="rId5" Type="http://schemas.openxmlformats.org/officeDocument/2006/relationships/image" Target="media/image22.wmf"/><Relationship Id="rId6" Type="http://schemas.openxmlformats.org/officeDocument/2006/relationships/image" Target="media/image2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1999-05-31T02:22:00Z</dcterms:created>
  <dc:creator>Chris Strickland</dc:creator>
  <dc:description/>
  <dc:language>en-CA</dc:language>
  <cp:lastModifiedBy>Faculty of Business</cp:lastModifiedBy>
  <cp:lastPrinted>1999-08-18T14:47:00Z</cp:lastPrinted>
  <dcterms:modified xsi:type="dcterms:W3CDTF">1999-12-02T22:12:00Z</dcterms:modified>
  <cp:revision>15</cp:revision>
  <dc:subject/>
  <dc:title>3	Multi-Factor Versions of the HJM Approach</dc:title>
</cp:coreProperties>
</file>