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15,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 D. &amp; F. Man International Inc.</w:t>
      </w:r>
    </w:p>
    <w:p>
      <w:pPr>
        <w:pStyle w:val="Normal"/>
        <w:jc w:val="both"/>
        <w:rPr/>
      </w:pPr>
      <w:r>
        <w:rPr>
          <w:rFonts w:cs="Times New Roman" w:ascii="Times New Roman" w:hAnsi="Times New Roman"/>
          <w:sz w:val="22"/>
        </w:rPr>
        <w:t>440 South LaSalle, 20</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Chicago, Illinois  60605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 D. &amp; F. Man International Inc. and Enron North America Corp., Enron Net Works LLC and EnronOnline, LLC (hereinafter individually and collectively referred to as a party) are prepared to furnish each other with written information in connection with a possible transaction or other business relationship (“Transaction”) involving the EnronOnline website (the "Confidential Information").  The term "Confidential Information" shall, with respect to the receiving party, be limited to information stamped or orally identified at the time of disclosure as “Confidential”, but only to the extent such information (a) is not, or may not become generally available to the public, (b) is not known to the receiving party at the time of disclosure or is thereafter acquired at any time from a source other than the other party hereto that was not known to the receiving party to be prohibited from making disclosure or (c) is not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tabs>
          <w:tab w:val="clear" w:pos="720"/>
          <w:tab w:val="left" w:pos="0" w:leader="none"/>
        </w:tabs>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rFonts w:ascii="Times New Roman" w:hAnsi="Times New Roman" w:cs="Times New Roman"/>
          <w:sz w:val="22"/>
        </w:rPr>
      </w:pPr>
      <w:r>
        <w:rPr>
          <w:rFonts w:cs="Times New Roman" w:ascii="Times New Roman" w:hAnsi="Times New Roman"/>
          <w:sz w:val="22"/>
        </w:rPr>
        <w:t>8.</w:t>
        <w:tab/>
        <w:t>The parties hereto agree that nothing contained herein shall limit either party’s rights or ability to sponsor, joint venture or otherwise participate in other web-based initiatives, including those related to business-to-business or business-to-consumer trading platforms.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rFonts w:ascii="Times New Roman" w:hAnsi="Times New Roman" w:cs="Times New Roman"/>
          <w:sz w:val="22"/>
        </w:rPr>
      </w:pPr>
      <w:r>
        <w:rPr>
          <w:rFonts w:cs="Times New Roman" w:ascii="Times New Roman" w:hAnsi="Times New Roman"/>
          <w:sz w:val="22"/>
        </w:rPr>
        <w:t>9.</w:t>
        <w:tab/>
        <w:t>The provisions of Sections 1 and 2 hereof shall terminate on the date six (6) months from the date of this letter.</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rFonts w:ascii="Times New Roman" w:hAnsi="Times New Roman" w:cs="Times New Roman"/>
          <w:sz w:val="22"/>
        </w:rPr>
      </w:pPr>
      <w:r>
        <w:rPr>
          <w:rFonts w:cs="Times New Roman" w:ascii="Times New Roman" w:hAnsi="Times New Roman"/>
          <w:sz w:val="22"/>
        </w:rPr>
        <w:tab/>
        <w:tab/>
        <w:tab/>
        <w:tab/>
        <w:tab/>
        <w:tab/>
        <w:tab/>
        <w:tab/>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 D. &amp; F. MAN INTERNATIONAL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/mnt/main-storage/datasets/enron-docs/doc/EDFMann_NDA_Final.doc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 D. &amp; F. Man International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2000-11-14T16:26:00Z</dcterms:created>
  <dc:creator>ECT</dc:creator>
  <dc:description/>
  <dc:language>en-CA</dc:language>
  <cp:lastModifiedBy>leslie hansen</cp:lastModifiedBy>
  <cp:lastPrinted>2000-11-13T12:08:00Z</cp:lastPrinted>
  <dcterms:modified xsi:type="dcterms:W3CDTF">2000-11-14T16:26:00Z</dcterms:modified>
  <cp:revision>2</cp:revision>
  <dc:subject/>
  <dc:title>Reciprocal Confidentiality Agreement</dc:title>
</cp:coreProperties>
</file>