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ahoma" w:hAnsi="Tahoma" w:cs="Tahoma"/>
        </w:rPr>
      </w:pPr>
      <w:r>
        <w:rPr>
          <w:rFonts w:cs="Tahoma" w:ascii="Tahoma" w:hAnsi="Tahoma"/>
        </w:rPr>
        <w:t>Attachment 1</w:t>
      </w:r>
    </w:p>
    <w:p>
      <w:pPr>
        <w:pStyle w:val="Normal"/>
        <w:jc w:val="end"/>
        <w:rPr>
          <w:rFonts w:ascii="Tahoma" w:hAnsi="Tahoma" w:cs="Tahoma"/>
        </w:rPr>
      </w:pPr>
      <w:r>
        <w:rPr>
          <w:rFonts w:cs="Tahoma" w:ascii="Tahoma" w:hAnsi="Tahoma"/>
        </w:rPr>
      </w:r>
    </w:p>
    <w:p>
      <w:pPr>
        <w:pStyle w:val="Normal"/>
        <w:jc w:val="center"/>
        <w:rPr>
          <w:rFonts w:ascii="Tahoma" w:hAnsi="Tahoma" w:cs="Tahoma"/>
        </w:rPr>
      </w:pPr>
      <w:r>
        <w:rPr>
          <w:rFonts w:cs="Tahoma" w:ascii="Tahoma" w:hAnsi="Tahoma"/>
        </w:rPr>
        <w:t>ECT Strategic Value Corp. (“Company”)</w:t>
      </w:r>
    </w:p>
    <w:p>
      <w:pPr>
        <w:pStyle w:val="Normal"/>
        <w:jc w:val="center"/>
        <w:rPr>
          <w:rFonts w:ascii="Tahoma" w:hAnsi="Tahoma" w:cs="Tahoma"/>
        </w:rPr>
      </w:pPr>
      <w:r>
        <w:rPr>
          <w:rFonts w:cs="Tahoma" w:ascii="Tahoma" w:hAnsi="Tahoma"/>
        </w:rPr>
        <w:t>Redemption of Preferred Shareholders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Messrs. Ben Glisan and William Bradford (“Holders”) each acquired 10 shares of the Voting Preferred Shares of ECT Strategic Value Corp. (“Company”) on December 20, 1996 at an issue price of $1,000.  The Holders subsequently acquired 10 additional shares from Mr. Richie Kieval, by purchasing Mr. Kival’s 20 shares for $1,000 each.  (As a result, the Holders currently own 20 shares each).  The Holders of the Voting Preferred Shares shall collectively have the right on and after November 30, 2001 to have the Company redeem the shares at a price equal to the “Redemption Value”.  </w:t>
      </w:r>
    </w:p>
    <w:p>
      <w:pPr>
        <w:pStyle w:val="Normal"/>
        <w:rPr>
          <w:rFonts w:ascii="Tahoma" w:hAnsi="Tahoma" w:cs="Tahoma"/>
        </w:rPr>
      </w:pPr>
      <w:r>
        <w:rPr>
          <w:rFonts w:cs="Tahoma" w:ascii="Tahoma" w:hAnsi="Tahoma"/>
        </w:rPr>
      </w:r>
    </w:p>
    <w:p>
      <w:pPr>
        <w:pStyle w:val="Normal"/>
        <w:rPr/>
      </w:pPr>
      <w:r>
        <w:rPr>
          <w:rFonts w:cs="Tahoma" w:ascii="Tahoma" w:hAnsi="Tahoma"/>
        </w:rPr>
        <w:t>Redemption Value is calculated as the sum of (i) Aggregate Issue Price and (ii) 4% of the increase of Net Equity of the Company from time of issuance to the date of redemption; divided by the total number of Voting Preferred shares outstanding.  The redemption price is capped at $50,000 per share.  (</w:t>
      </w:r>
      <w:r>
        <w:rPr>
          <w:rFonts w:cs="Tahoma" w:ascii="Tahoma" w:hAnsi="Tahoma"/>
          <w:i/>
          <w:iCs/>
        </w:rPr>
        <w:t>See</w:t>
      </w:r>
      <w:r>
        <w:rPr>
          <w:rFonts w:cs="Tahoma" w:ascii="Tahoma" w:hAnsi="Tahoma"/>
        </w:rPr>
        <w:t xml:space="preserve"> Certificate of Incorporation, Article IV-3(c)(1)).  Net Equity is defined as the difference between total assets and total liabilities based on the Company’s balance sheet as of the last day of the calendar month immediately preceding the month of redemption.  (</w:t>
      </w:r>
      <w:r>
        <w:rPr>
          <w:rFonts w:cs="Tahoma" w:ascii="Tahoma" w:hAnsi="Tahoma"/>
          <w:i/>
          <w:iCs/>
        </w:rPr>
        <w:t>See</w:t>
      </w:r>
      <w:r>
        <w:rPr>
          <w:rFonts w:cs="Tahoma" w:ascii="Tahoma" w:hAnsi="Tahoma"/>
        </w:rPr>
        <w:t xml:space="preserve"> Certificate of Incorporation, Article IV-3(c)(2)).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The Aggregate Issue Price of the Voting Preferred Shares for each Holder is $20,000, or $1,000 per share. Based  on the Company’s balance sheet as of August 30, 2001, Net Equity equals $7,971,197.  The Company’s net equity as of the December 20, 1996 balance sheet was $4,440,933.  As such, the increase in Net Equity for purposes of the redemption is $ 3,530,264, or $3,530 per share.  Based on the redemption provisions, each of the Holders would be entitled to their original issue price ($1,000 per share) plus the Net Equity increase ($3,530 per share) – $90,605.28 per Holder, or $4,530.26 per share – with a resulting rate of return of approximately 35%.</w:t>
      </w:r>
    </w:p>
    <w:p>
      <w:pPr>
        <w:pStyle w:val="Normal"/>
        <w:rPr>
          <w:rFonts w:ascii="Tahoma" w:hAnsi="Tahoma" w:cs="Tahoma"/>
        </w:rPr>
      </w:pPr>
      <w:r>
        <w:rPr>
          <w:rFonts w:cs="Tahoma" w:ascii="Tahoma" w:hAnsi="Tahoma"/>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2001-11-02T20:10:00Z</dcterms:created>
  <dc:creator>mclark</dc:creator>
  <dc:description/>
  <dc:language>en-CA</dc:language>
  <cp:lastModifiedBy>aaronow</cp:lastModifiedBy>
  <cp:lastPrinted>2001-10-29T17:19:00Z</cp:lastPrinted>
  <dcterms:modified xsi:type="dcterms:W3CDTF">2001-11-02T20:10:00Z</dcterms:modified>
  <cp:revision>2</cp:revision>
  <dc:subject/>
  <dc:title>ECT Strategic Value Corp</dc:title>
</cp:coreProperties>
</file>