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pPr>
      <w:r>
        <w:rPr/>
        <w:t>(Compressor Station – Station 13)</w:t>
      </w:r>
    </w:p>
    <w:p>
      <w:pPr>
        <w:pStyle w:val="Header"/>
        <w:widowControl/>
        <w:tabs>
          <w:tab w:val="clear" w:pos="4320"/>
          <w:tab w:val="clear" w:pos="8640"/>
        </w:tabs>
        <w:rPr/>
      </w:pPr>
      <w:r>
        <w:rPr/>
      </w:r>
    </w:p>
    <w:p>
      <w:pPr>
        <w:pStyle w:val="Normal"/>
        <w:widowControl/>
        <w:rPr/>
      </w:pPr>
      <w:r>
        <w:rPr/>
        <w:tab/>
        <w:t xml:space="preserve">WHEREAS, </w:t>
      </w:r>
      <w:r>
        <w:rPr>
          <w:b/>
        </w:rPr>
        <w:t>Florida Gas Transmission Company</w:t>
      </w:r>
      <w:r>
        <w:rPr/>
        <w:t xml:space="preserve"> (“</w:t>
      </w:r>
      <w:r>
        <w:rPr>
          <w:u w:val="single"/>
        </w:rPr>
        <w:t>Customer</w:t>
      </w:r>
      <w:r>
        <w:rPr/>
        <w:t xml:space="preserve">”) and </w:t>
      </w:r>
      <w:r>
        <w:rPr>
          <w:b/>
        </w:rPr>
        <w:t>Enron Compression Services Company</w:t>
      </w:r>
      <w:r>
        <w:rPr/>
        <w:t xml:space="preserve"> (“</w:t>
      </w:r>
      <w:r>
        <w:rPr>
          <w:u w:val="single"/>
        </w:rPr>
        <w:t>ECS</w:t>
      </w:r>
      <w:r>
        <w:rPr/>
        <w:t>”) have entered into that certain Compression Services Agreement (Compressor Station – Station 13) (the “</w:t>
      </w:r>
      <w:r>
        <w:rPr>
          <w:u w:val="single"/>
        </w:rPr>
        <w:t>Agreement</w:t>
      </w:r>
      <w:r>
        <w:rPr/>
        <w:t>”) dated March 20, 2000, governing ECS' provision of compression services at Customer's Station 13 Compressor Station; and</w:t>
      </w:r>
    </w:p>
    <w:p>
      <w:pPr>
        <w:pStyle w:val="Normal"/>
        <w:widowControl/>
        <w:rPr/>
      </w:pPr>
      <w:r>
        <w:rPr/>
      </w:r>
    </w:p>
    <w:p>
      <w:pPr>
        <w:pStyle w:val="Normal"/>
        <w:widowControl/>
        <w:rPr/>
      </w:pPr>
      <w:r>
        <w:rPr/>
        <w:tab/>
        <w:t>WHEREAS, Customer and ECS desire to enter into this Amendment to the Agreement (this “</w:t>
      </w:r>
      <w:r>
        <w:rPr>
          <w:u w:val="single"/>
        </w:rPr>
        <w:t>Amendment</w:t>
      </w:r>
      <w:r>
        <w:rPr/>
        <w:t>”) effective as of June ___, 2000 (the “</w:t>
      </w:r>
      <w:r>
        <w:rPr>
          <w:u w:val="single"/>
        </w:rPr>
        <w:t>Effective Date</w:t>
      </w:r>
      <w:r>
        <w:rPr/>
        <w:t>”).</w:t>
      </w:r>
    </w:p>
    <w:p>
      <w:pPr>
        <w:pStyle w:val="Normal"/>
        <w:widowControl/>
        <w:rPr/>
      </w:pPr>
      <w:r>
        <w:rPr/>
      </w:r>
    </w:p>
    <w:p>
      <w:pPr>
        <w:pStyle w:val="Normal"/>
        <w:widowControl/>
        <w:rPr/>
      </w:pPr>
      <w:r>
        <w:rPr/>
        <w:tab/>
        <w:t>NOW, THEREFORE, Customer and ECS,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3.7 (c) , of the Agreement is hereby amended and restated by deleting it, in its entirety, and replacing it with the following:</w:t>
      </w:r>
    </w:p>
    <w:p>
      <w:pPr>
        <w:pStyle w:val="Normal"/>
        <w:widowControl/>
        <w:rPr/>
      </w:pPr>
      <w:r>
        <w:rPr/>
      </w:r>
    </w:p>
    <w:p>
      <w:pPr>
        <w:pStyle w:val="Normal"/>
        <w:widowControl/>
        <w:ind w:start="720" w:end="0"/>
        <w:rPr/>
      </w:pPr>
      <w:r>
        <w:rPr/>
        <w:t>(c)</w:t>
        <w:tab/>
        <w:t>If Customer does neither (a) nor (b) above, prior to July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(c), Customer shall reimburse ECS for the applicable costs, if any, set forth in Section 6.2 of this Agreement, as amended.</w:t>
      </w:r>
    </w:p>
    <w:p>
      <w:pPr>
        <w:pStyle w:val="Normal"/>
        <w:widowControl/>
        <w:ind w:start="720" w:end="0"/>
        <w:rPr/>
      </w:pPr>
      <w:r>
        <w:rPr/>
      </w:r>
    </w:p>
    <w:p>
      <w:pPr>
        <w:pStyle w:val="Normal"/>
        <w:widowControl/>
        <w:ind w:start="720" w:end="0"/>
        <w:rPr/>
      </w:pPr>
      <w:r>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rPr/>
      </w:pPr>
      <w:r>
        <w:rPr/>
      </w:r>
    </w:p>
    <w:p>
      <w:pPr>
        <w:pStyle w:val="Normal"/>
        <w:widowControl/>
        <w:numPr>
          <w:ilvl w:val="0"/>
          <w:numId w:val="2"/>
        </w:numPr>
        <w:rPr/>
      </w:pPr>
      <w:r>
        <w:rPr/>
        <w:t>Section 6.2 “Termination by Customer”, of the Agreement is hereby amended and restated by deleting it, in its entirety, and replacing it with the following:</w:t>
      </w:r>
    </w:p>
    <w:p>
      <w:pPr>
        <w:pStyle w:val="Normal"/>
        <w:widowControl/>
        <w:rPr/>
      </w:pPr>
      <w:r>
        <w:rPr/>
      </w:r>
    </w:p>
    <w:p>
      <w:pPr>
        <w:pStyle w:val="Normal"/>
        <w:widowControl/>
        <w:ind w:hanging="720" w:start="1440" w:end="0"/>
        <w:rPr/>
      </w:pPr>
      <w:r>
        <w:rPr/>
        <w:t>6.2</w:t>
        <w:tab/>
      </w:r>
      <w:r>
        <w:rPr>
          <w:u w:val="single"/>
        </w:rPr>
        <w:t>Termination by Customer:</w:t>
      </w:r>
      <w:r>
        <w:rPr/>
        <w:t xml:space="preserve">  Customer shall in good faith support the provisions of this Agreement before the FERC; provided, that Customer may, upon not less than ten (10) days written notice to ECS ,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rPr/>
      </w:pPr>
      <w:r>
        <w:rPr/>
      </w:r>
    </w:p>
    <w:p>
      <w:pPr>
        <w:pStyle w:val="BodyTextIndent"/>
        <w:widowControl/>
        <w:ind w:start="1440" w:end="0"/>
        <w:rPr/>
      </w:pPr>
      <w:r>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Normal"/>
        <w:widowControl/>
        <w:rPr/>
      </w:pPr>
      <w:r>
        <w:rPr/>
      </w:r>
    </w:p>
    <w:p>
      <w:pPr>
        <w:pStyle w:val="Normal"/>
        <w:widowControl/>
        <w:numPr>
          <w:ilvl w:val="0"/>
          <w:numId w:val="2"/>
        </w:numPr>
        <w:rPr/>
      </w:pPr>
      <w:r>
        <w:rPr/>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Normal"/>
        <w:widowControl/>
        <w:rPr/>
      </w:pPr>
      <w:r>
        <w:rPr/>
      </w:r>
    </w:p>
    <w:p>
      <w:pPr>
        <w:pStyle w:val="Normal"/>
        <w:widowControl/>
        <w:numPr>
          <w:ilvl w:val="0"/>
          <w:numId w:val="2"/>
        </w:numPr>
        <w:rPr/>
      </w:pPr>
      <w:r>
        <w:rPr/>
        <w:t>Except as amended herein, the Agreement shall be and remain in full force and effect.</w:t>
      </w:r>
    </w:p>
    <w:p>
      <w:pPr>
        <w:pStyle w:val="Normal"/>
        <w:widowControl/>
        <w:rPr/>
      </w:pPr>
      <w:r>
        <w:rPr/>
      </w:r>
      <w:r>
        <w:br w:type="page"/>
      </w:r>
    </w:p>
    <w:p>
      <w:pPr>
        <w:pStyle w:val="Normal"/>
        <w:widowControl/>
        <w:rPr/>
      </w:pPr>
      <w:r>
        <w:rPr/>
      </w:r>
    </w:p>
    <w:p>
      <w:pPr>
        <w:pStyle w:val="Normal"/>
        <w:widowControl/>
        <w:ind w:firstLine="360" w:end="0"/>
        <w:rPr/>
      </w:pPr>
      <w:r>
        <w:rPr/>
        <w:t>IN WITNESS WHEREOF, the parties hereto have caused this Amendment to be executed in multiple originals.</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FLORIDA GAS TRANSMISSION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ENRON COMPRESSION SERVICES COMPANY</w:t>
      </w:r>
    </w:p>
    <w:p>
      <w:pPr>
        <w:pStyle w:val="Normal"/>
        <w:tabs>
          <w:tab w:val="left" w:pos="720" w:leader="none"/>
        </w:tabs>
        <w:ind w:start="1440" w:end="0"/>
        <w:rPr/>
      </w:pPr>
      <w:r>
        <w:rPr/>
      </w:r>
    </w:p>
    <w:p>
      <w:pPr>
        <w:pStyle w:val="Normal"/>
        <w:tabs>
          <w:tab w:val="left" w:pos="720" w:leader="none"/>
        </w:tabs>
        <w:ind w:start="1440" w:end="0"/>
        <w:rPr/>
      </w:pPr>
      <w:r>
        <w:rPr/>
      </w:r>
    </w:p>
    <w:p>
      <w:pPr>
        <w:pStyle w:val="Normal"/>
        <w:tabs>
          <w:tab w:val="left" w:pos="720" w:leader="none"/>
        </w:tabs>
        <w:ind w:start="1440" w:end="0"/>
        <w:rPr/>
      </w:pPr>
      <w:r>
        <w:rPr/>
        <w:t>By:</w:t>
        <w:tab/>
        <w:tab/>
        <w:tab/>
        <w:tab/>
        <w:tab/>
        <w:tab/>
      </w:r>
    </w:p>
    <w:p>
      <w:pPr>
        <w:pStyle w:val="Normal"/>
        <w:tabs>
          <w:tab w:val="left" w:pos="720" w:leader="none"/>
        </w:tabs>
        <w:ind w:start="1440" w:end="0"/>
        <w:rPr/>
      </w:pPr>
      <w:r>
        <w:rPr/>
        <w:t>Printed Name:</w:t>
        <w:tab/>
        <w:tab/>
        <w:tab/>
        <w:tab/>
        <w:tab/>
      </w:r>
    </w:p>
    <w:p>
      <w:pPr>
        <w:pStyle w:val="Normal"/>
        <w:tabs>
          <w:tab w:val="left" w:pos="720" w:leader="none"/>
        </w:tabs>
        <w:ind w:start="1440" w:end="0"/>
        <w:rPr/>
      </w:pPr>
      <w:r>
        <w:rPr/>
        <w:t>Title:</w:t>
        <w:tab/>
        <w:tab/>
        <w:tab/>
        <w:tab/>
        <w:tab/>
        <w:tab/>
      </w:r>
    </w:p>
    <w:p>
      <w:pPr>
        <w:pStyle w:val="Normal"/>
        <w:tabs>
          <w:tab w:val="left" w:pos="720" w:leader="none"/>
        </w:tabs>
        <w:ind w:start="1440" w:end="0"/>
        <w:rPr/>
      </w:pPr>
      <w:r>
        <w:rPr/>
      </w:r>
    </w:p>
    <w:p>
      <w:pPr>
        <w:pStyle w:val="Normal"/>
        <w:tabs>
          <w:tab w:val="left" w:pos="720" w:leader="none"/>
        </w:tabs>
        <w:ind w:start="144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widowControl/>
      <w:rPr>
        <w:sz w:val="12"/>
      </w:rPr>
    </w:pPr>
    <w:r>
      <w:rPr/>
      <w:t>TGLO Amendment (Contract # 12-88494-2-02)</w:t>
    </w:r>
  </w:p>
  <w:p>
    <w:pPr>
      <w:pStyle w:val="Footer"/>
      <w:widowControl/>
      <w:jc w:val="start"/>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fldChar w:fldCharType="begin"/>
    </w:r>
    <w:r>
      <w:rPr/>
      <w:instrText xml:space="preserve"> FILENAME </w:instrText>
    </w:r>
    <w:r>
      <w:rPr/>
      <w:fldChar w:fldCharType="separate"/>
    </w:r>
    <w:r>
      <w:rPr/>
      <w:t>ECS_Amdt10_float.doc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3">
    <w:name w:val="Body Text Indent 3"/>
    <w:basedOn w:val="Normal"/>
    <w:qFormat/>
    <w:pPr>
      <w:widowControl/>
      <w:tabs>
        <w:tab w:val="left" w:pos="720" w:leader="none"/>
      </w:tabs>
      <w:ind w:firstLine="720" w:start="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2000-06-19T12:56:00Z</dcterms:created>
  <dc:creator>gnemec</dc:creator>
  <dc:description/>
  <dc:language>en-CA</dc:language>
  <cp:lastModifiedBy>sholtzm</cp:lastModifiedBy>
  <cp:lastPrinted>2000-06-19T09:27:00Z</cp:lastPrinted>
  <dcterms:modified xsi:type="dcterms:W3CDTF">2000-06-19T12:56:00Z</dcterms:modified>
  <cp:revision>2</cp:revision>
  <dc:subject/>
  <dc:title>AMENDMENT</dc:title>
</cp:coreProperties>
</file>