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ECOGAS Corporation Open Issues</w:t>
      </w:r>
    </w:p>
    <w:p>
      <w:pPr>
        <w:pStyle w:val="Normal"/>
        <w:jc w:val="center"/>
        <w:rPr>
          <w:b/>
          <w:bCs/>
          <w:sz w:val="28"/>
        </w:rPr>
      </w:pPr>
      <w:r>
        <w:rPr>
          <w:b/>
          <w:bCs/>
          <w:sz w:val="28"/>
        </w:rPr>
        <w:t>as of 2/28/01</w:t>
      </w:r>
    </w:p>
    <w:p>
      <w:pPr>
        <w:pStyle w:val="Normal"/>
        <w:rPr/>
      </w:pPr>
      <w:r>
        <w:rPr/>
        <w:t> </w:t>
      </w:r>
    </w:p>
    <w:p>
      <w:pPr>
        <w:pStyle w:val="Normal"/>
        <w:numPr>
          <w:ilvl w:val="0"/>
          <w:numId w:val="2"/>
        </w:numPr>
        <w:rPr/>
      </w:pPr>
      <w:r>
        <w:rPr/>
        <w:t>Lapse in Guardian health insurance coverage for 5 employees during 2nd 1/2 of October</w:t>
      </w:r>
    </w:p>
    <w:p>
      <w:pPr>
        <w:pStyle w:val="Normal"/>
        <w:numPr>
          <w:ilvl w:val="1"/>
          <w:numId w:val="2"/>
        </w:numPr>
        <w:rPr/>
      </w:pPr>
      <w:r>
        <w:rPr/>
        <w:t>ACTION:  Jerrel needs to tell Guardian that they can accept changes to policy from Marie Cackler.  Rob Stephens is in discussions with Jerrel.</w:t>
      </w:r>
    </w:p>
    <w:p>
      <w:pPr>
        <w:pStyle w:val="Normal"/>
        <w:numPr>
          <w:ilvl w:val="0"/>
          <w:numId w:val="2"/>
        </w:numPr>
        <w:rPr/>
      </w:pPr>
      <w:r>
        <w:rPr/>
        <w:t>401K liquidation - Merrill Lynch needs to process final distribution checks and mail to participants and file form 5500</w:t>
      </w:r>
    </w:p>
    <w:p>
      <w:pPr>
        <w:pStyle w:val="Normal"/>
        <w:numPr>
          <w:ilvl w:val="1"/>
          <w:numId w:val="2"/>
        </w:numPr>
        <w:rPr/>
      </w:pPr>
      <w:r>
        <w:rPr/>
        <w:t>ACTION:  Kelly checks with ML weekly to see if they have mailed checks and filed form 5500</w:t>
      </w:r>
    </w:p>
    <w:p>
      <w:pPr>
        <w:pStyle w:val="Normal"/>
        <w:numPr>
          <w:ilvl w:val="0"/>
          <w:numId w:val="2"/>
        </w:numPr>
        <w:rPr/>
      </w:pPr>
      <w:r>
        <w:rPr/>
        <w:t>Close Accounting books for 12/31/00</w:t>
      </w:r>
    </w:p>
    <w:p>
      <w:pPr>
        <w:pStyle w:val="Normal"/>
        <w:numPr>
          <w:ilvl w:val="1"/>
          <w:numId w:val="2"/>
        </w:numPr>
        <w:rPr/>
      </w:pPr>
      <w:r>
        <w:rPr/>
        <w:t xml:space="preserve">ACTION:  Melton and Melton has been hired and is 90% completed with task.  We are waiting on Fresh Gas information from John Schmidt. </w:t>
      </w:r>
    </w:p>
    <w:p>
      <w:pPr>
        <w:pStyle w:val="Normal"/>
        <w:numPr>
          <w:ilvl w:val="0"/>
          <w:numId w:val="2"/>
        </w:numPr>
        <w:rPr/>
      </w:pPr>
      <w:r>
        <w:rPr/>
        <w:t>Close Accounting books through 1/10/01 for entities that were dissolved or sold to PNE.</w:t>
      </w:r>
    </w:p>
    <w:p>
      <w:pPr>
        <w:pStyle w:val="Normal"/>
        <w:numPr>
          <w:ilvl w:val="1"/>
          <w:numId w:val="2"/>
        </w:numPr>
        <w:rPr/>
      </w:pPr>
      <w:r>
        <w:rPr/>
        <w:t>ACTION:  Melton and Melton has been hired and has not begun work.  Work should be completed by end of March 2001.</w:t>
      </w:r>
    </w:p>
    <w:p>
      <w:pPr>
        <w:pStyle w:val="Normal"/>
        <w:numPr>
          <w:ilvl w:val="0"/>
          <w:numId w:val="2"/>
        </w:numPr>
        <w:rPr/>
      </w:pPr>
      <w:r>
        <w:rPr/>
        <w:t>File 12/31/00 tax returns.</w:t>
      </w:r>
    </w:p>
    <w:p>
      <w:pPr>
        <w:pStyle w:val="Normal"/>
        <w:numPr>
          <w:ilvl w:val="1"/>
          <w:numId w:val="2"/>
        </w:numPr>
        <w:rPr/>
      </w:pPr>
      <w:r>
        <w:rPr/>
        <w:t>ACTION:  Melton and Melton has been hired and is 50% completed with task.  We are waiting on some information from John Schmidt that we should receive by March 3.  Jeff Herrold in ENA tax is point person.</w:t>
      </w:r>
    </w:p>
    <w:p>
      <w:pPr>
        <w:pStyle w:val="Normal"/>
        <w:numPr>
          <w:ilvl w:val="0"/>
          <w:numId w:val="2"/>
        </w:numPr>
        <w:rPr/>
      </w:pPr>
      <w:r>
        <w:rPr/>
        <w:t>File 1/10/01 tax returns.</w:t>
      </w:r>
    </w:p>
    <w:p>
      <w:pPr>
        <w:pStyle w:val="Normal"/>
        <w:numPr>
          <w:ilvl w:val="1"/>
          <w:numId w:val="2"/>
        </w:numPr>
        <w:rPr/>
      </w:pPr>
      <w:r>
        <w:rPr/>
        <w:t>ACTION:  Melton and Melton has been hired and has not begun work.  Jeff Herrold in ENA tax is point person.</w:t>
      </w:r>
    </w:p>
    <w:p>
      <w:pPr>
        <w:pStyle w:val="Normal"/>
        <w:numPr>
          <w:ilvl w:val="0"/>
          <w:numId w:val="2"/>
        </w:numPr>
        <w:rPr/>
      </w:pPr>
      <w:r>
        <w:rPr/>
        <w:t xml:space="preserve">Send LGI K1 to Fidelity for 12/31/00 by 3/15/01.  </w:t>
      </w:r>
    </w:p>
    <w:p>
      <w:pPr>
        <w:pStyle w:val="Normal"/>
        <w:numPr>
          <w:ilvl w:val="1"/>
          <w:numId w:val="2"/>
        </w:numPr>
        <w:rPr/>
      </w:pPr>
      <w:r>
        <w:rPr/>
        <w:t>ACTION:  Melton and Melton has closed books for this entity and is 75% done with K1.  Fidelity should receive K1 during the first week in March.</w:t>
      </w:r>
    </w:p>
    <w:p>
      <w:pPr>
        <w:pStyle w:val="Normal"/>
        <w:numPr>
          <w:ilvl w:val="0"/>
          <w:numId w:val="2"/>
        </w:numPr>
        <w:rPr/>
      </w:pPr>
      <w:r>
        <w:rPr/>
        <w:t>Outstanding legal issues - ISCO, Tom Hall, Victoria Sterling, Alex Alvarado vacation, Davis Street, etc.</w:t>
      </w:r>
    </w:p>
    <w:p>
      <w:pPr>
        <w:pStyle w:val="Normal"/>
        <w:numPr>
          <w:ilvl w:val="1"/>
          <w:numId w:val="2"/>
        </w:numPr>
        <w:rPr/>
      </w:pPr>
      <w:r>
        <w:rPr/>
        <w:t>ACTION:  Doug Daniels and ENA legal are handling.  Kelly reviews daily mail for related correspondence or new legal problems.</w:t>
      </w:r>
    </w:p>
    <w:p>
      <w:pPr>
        <w:pStyle w:val="Normal"/>
        <w:numPr>
          <w:ilvl w:val="0"/>
          <w:numId w:val="2"/>
        </w:numPr>
        <w:rPr/>
      </w:pPr>
      <w:r>
        <w:rPr/>
        <w:t>Collect and review daily mail</w:t>
      </w:r>
    </w:p>
    <w:p>
      <w:pPr>
        <w:pStyle w:val="Normal"/>
        <w:numPr>
          <w:ilvl w:val="1"/>
          <w:numId w:val="2"/>
        </w:numPr>
        <w:rPr/>
      </w:pPr>
      <w:r>
        <w:rPr/>
        <w:t>ACTION:  Legal issues - bring to Randy Maffett's attention</w:t>
      </w:r>
    </w:p>
    <w:p>
      <w:pPr>
        <w:pStyle w:val="Normal"/>
        <w:numPr>
          <w:ilvl w:val="1"/>
          <w:numId w:val="2"/>
        </w:numPr>
        <w:rPr/>
      </w:pPr>
      <w:r>
        <w:rPr/>
        <w:t>ACTION:  PNE old invoices - Give Marie Cackler invoices from payables that were transferred to PNE at close of 1/10/01 transaction.</w:t>
      </w:r>
    </w:p>
    <w:p>
      <w:pPr>
        <w:pStyle w:val="Normal"/>
        <w:numPr>
          <w:ilvl w:val="1"/>
          <w:numId w:val="2"/>
        </w:numPr>
        <w:rPr/>
      </w:pPr>
      <w:r>
        <w:rPr/>
        <w:t>ACTION:  PNE new invoices - Give Marie Cackler invoices from payables that have been incurred under the ECOGAS name for services after 1/10/01.  Call vendor to inform them that ECOGAS no longer exists and that they need to change their records to reflect new PNE entity.  Make sure that new account number is issued.</w:t>
      </w:r>
    </w:p>
    <w:p>
      <w:pPr>
        <w:pStyle w:val="Normal"/>
        <w:numPr>
          <w:ilvl w:val="1"/>
          <w:numId w:val="2"/>
        </w:numPr>
        <w:rPr/>
      </w:pPr>
      <w:r>
        <w:rPr/>
        <w:t>ACTION:  GSF and WET bills received - Mark return to sender and write DQE address on envelope.</w:t>
      </w:r>
    </w:p>
    <w:p>
      <w:pPr>
        <w:pStyle w:val="Normal"/>
        <w:numPr>
          <w:ilvl w:val="1"/>
          <w:numId w:val="2"/>
        </w:numPr>
        <w:rPr/>
      </w:pPr>
      <w:r>
        <w:rPr/>
        <w:t>ACTION:   ECOGAS Payroll Services bills received - Send to Marie Cackler unopened.</w:t>
      </w:r>
    </w:p>
    <w:p>
      <w:pPr>
        <w:pStyle w:val="Normal"/>
        <w:ind w:start="60" w:end="0"/>
        <w:rPr/>
      </w:pPr>
      <w:r>
        <w:rPr/>
      </w:r>
    </w:p>
    <w:p>
      <w:pPr>
        <w:pStyle w:val="Normal"/>
        <w:numPr>
          <w:ilvl w:val="0"/>
          <w:numId w:val="2"/>
        </w:numPr>
        <w:rPr/>
      </w:pPr>
      <w:r>
        <w:rPr/>
        <w:t>Dissolve unneeded ECOGAS entities.</w:t>
      </w:r>
    </w:p>
    <w:p>
      <w:pPr>
        <w:pStyle w:val="Normal"/>
        <w:numPr>
          <w:ilvl w:val="1"/>
          <w:numId w:val="2"/>
        </w:numPr>
        <w:rPr/>
      </w:pPr>
      <w:r>
        <w:rPr/>
        <w:t>ACTION:  Talk to Enron legal.</w:t>
      </w:r>
    </w:p>
    <w:p>
      <w:pPr>
        <w:pStyle w:val="Normal"/>
        <w:rPr/>
      </w:pPr>
      <w:r>
        <w:rPr/>
      </w:r>
    </w:p>
    <w:p>
      <w:pPr>
        <w:pStyle w:val="Normal"/>
        <w:numPr>
          <w:ilvl w:val="0"/>
          <w:numId w:val="2"/>
        </w:numPr>
        <w:rPr/>
      </w:pPr>
      <w:r>
        <w:rPr/>
        <w:t>Workmen Comp issues</w:t>
      </w:r>
    </w:p>
    <w:p>
      <w:pPr>
        <w:pStyle w:val="Normal"/>
        <w:numPr>
          <w:ilvl w:val="1"/>
          <w:numId w:val="2"/>
        </w:numPr>
        <w:rPr/>
      </w:pPr>
      <w:r>
        <w:rPr/>
        <w:t>ACTION:  Kelly to discuss with Kathy Neal.</w:t>
      </w:r>
    </w:p>
    <w:p>
      <w:pPr>
        <w:pStyle w:val="Normal"/>
        <w:rPr/>
      </w:pPr>
      <w:r>
        <w:rPr/>
      </w:r>
    </w:p>
    <w:p>
      <w:pPr>
        <w:pStyle w:val="Normal"/>
        <w:numPr>
          <w:ilvl w:val="0"/>
          <w:numId w:val="2"/>
        </w:numPr>
        <w:rPr/>
      </w:pPr>
      <w:r>
        <w:rPr/>
        <w:t>Liability Insurance Refund</w:t>
      </w:r>
    </w:p>
    <w:p>
      <w:pPr>
        <w:pStyle w:val="Normal"/>
        <w:numPr>
          <w:ilvl w:val="1"/>
          <w:numId w:val="2"/>
        </w:numPr>
        <w:rPr/>
      </w:pPr>
      <w:r>
        <w:rPr/>
        <w:t>ACTION:  Kelly call Jerry Berkalew at Wortham and Sons</w:t>
      </w:r>
    </w:p>
    <w:p>
      <w:pPr>
        <w:pStyle w:val="Normal"/>
        <w:rPr/>
      </w:pPr>
      <w:r>
        <w:rPr/>
      </w:r>
    </w:p>
    <w:p>
      <w:pPr>
        <w:pStyle w:val="Normal"/>
        <w:numPr>
          <w:ilvl w:val="0"/>
          <w:numId w:val="2"/>
        </w:numPr>
        <w:rPr/>
      </w:pPr>
      <w:r>
        <w:rPr/>
        <w:t>FICA Issues for Employee settlement payments</w:t>
      </w:r>
    </w:p>
    <w:p>
      <w:pPr>
        <w:pStyle w:val="Normal"/>
        <w:numPr>
          <w:ilvl w:val="1"/>
          <w:numId w:val="2"/>
        </w:numPr>
        <w:rPr/>
      </w:pPr>
      <w:r>
        <w:rPr/>
        <w:t>ACTION:  Kelly to discuss with Kathy Neal.</w:t>
      </w:r>
    </w:p>
    <w:p>
      <w:pPr>
        <w:pStyle w:val="Normal"/>
        <w:ind w:start="60" w:end="0"/>
        <w:rPr/>
      </w:pPr>
      <w:r>
        <w:rPr/>
      </w:r>
    </w:p>
    <w:p>
      <w:pPr>
        <w:pStyle w:val="Heading1"/>
        <w:rPr/>
      </w:pPr>
      <w:r>
        <w:rPr/>
        <w:t>2002 Issues</w:t>
      </w:r>
    </w:p>
    <w:p>
      <w:pPr>
        <w:pStyle w:val="Normal"/>
        <w:numPr>
          <w:ilvl w:val="0"/>
          <w:numId w:val="2"/>
        </w:numPr>
        <w:rPr/>
      </w:pPr>
      <w:r>
        <w:rPr/>
        <w:t>Bank accounts</w:t>
      </w:r>
    </w:p>
    <w:p>
      <w:pPr>
        <w:pStyle w:val="Normal"/>
        <w:numPr>
          <w:ilvl w:val="1"/>
          <w:numId w:val="2"/>
        </w:numPr>
        <w:rPr/>
      </w:pPr>
      <w:r>
        <w:rPr/>
        <w:t>ACTION:  Close accounts in 2002.</w:t>
      </w:r>
    </w:p>
    <w:p>
      <w:pPr>
        <w:pStyle w:val="Normal"/>
        <w:numPr>
          <w:ilvl w:val="0"/>
          <w:numId w:val="2"/>
        </w:numPr>
        <w:rPr/>
      </w:pPr>
      <w:r>
        <w:rPr/>
        <w:t>W2s</w:t>
      </w:r>
    </w:p>
    <w:p>
      <w:pPr>
        <w:pStyle w:val="Normal"/>
        <w:numPr>
          <w:ilvl w:val="1"/>
          <w:numId w:val="2"/>
        </w:numPr>
        <w:rPr/>
      </w:pPr>
      <w:r>
        <w:rPr/>
        <w:t>W2s need to be mailed to Marie Cackler, Steve Hamilton, Geoff Brown, Mike Ortiz, and Jim Dipallo for work through 1/12/01</w:t>
      </w:r>
    </w:p>
    <w:p>
      <w:pPr>
        <w:pStyle w:val="Normal"/>
        <w:numPr>
          <w:ilvl w:val="0"/>
          <w:numId w:val="2"/>
        </w:numPr>
        <w:rPr/>
      </w:pPr>
      <w:r>
        <w:rPr/>
        <w:t>File 2001 tax return for Ecogas Corp.</w:t>
      </w:r>
    </w:p>
    <w:p>
      <w:pPr>
        <w:pStyle w:val="Normal"/>
        <w:numPr>
          <w:ilvl w:val="1"/>
          <w:numId w:val="2"/>
        </w:numPr>
        <w:rPr/>
      </w:pPr>
      <w:r>
        <w:rPr/>
        <w:t>Work with Melton and Melton again.</w:t>
      </w:r>
    </w:p>
    <w:p>
      <w:pPr>
        <w:pStyle w:val="Normal"/>
        <w:rPr/>
      </w:pPr>
      <w:r>
        <w:rPr/>
      </w:r>
    </w:p>
    <w:p>
      <w:pPr>
        <w:pStyle w:val="Normal"/>
        <w:ind w:start="60" w:end="0"/>
        <w:rPr/>
      </w:pPr>
      <w:r>
        <w:rPr/>
        <w:t>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420"/>
        </w:tabs>
        <w:ind w:start="4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0"/>
      <w:numFmt w:val="bullet"/>
      <w:lvlText w:val=""/>
      <w:lvlJc w:val="start"/>
      <w:pPr>
        <w:tabs>
          <w:tab w:val="num" w:pos="2160"/>
        </w:tabs>
        <w:ind w:start="2160" w:hanging="360"/>
      </w:pPr>
      <w:rPr>
        <w:rFonts w:ascii="Symbol" w:hAnsi="Symbol" w:cs="Symbol"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60" w:end="0"/>
      <w:outlineLvl w:val="0"/>
    </w:pPr>
    <w:rPr>
      <w:b/>
      <w:bCs/>
      <w:u w:val="single"/>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eastAsia="Times New Roman" w:cs="Times New Roman"/>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4z5">
    <w:name w:val="WW8Num4z5"/>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2001-02-27T17:28:00Z</dcterms:created>
  <dc:creator>Preferred Customer</dc:creator>
  <dc:description/>
  <dc:language>en-CA</dc:language>
  <cp:lastModifiedBy>Preferred Customer</cp:lastModifiedBy>
  <dcterms:modified xsi:type="dcterms:W3CDTF">2001-03-02T15:02:00Z</dcterms:modified>
  <cp:revision>5</cp:revision>
  <dc:subject/>
  <dc:title>Open Issues:</dc:title>
</cp:coreProperties>
</file>