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3"/>
        <w:ind w:hanging="0" w:start="0"/>
        <w:rPr>
          <w:rFonts w:ascii="Arial" w:hAnsi="Arial" w:cs="Arial"/>
          <w:sz w:val="20"/>
          <w:szCs w:val="20"/>
        </w:rPr>
      </w:pPr>
      <w:r>
        <w:rPr>
          <w:rFonts w:cs="Arial" w:ascii="Arial" w:hAnsi="Arial"/>
          <w:sz w:val="20"/>
          <w:szCs w:val="20"/>
        </w:rPr>
        <w:t>Commission proposes ratification of Kyoto Protocol and emissions trading system</w:t>
      </w:r>
    </w:p>
    <w:p>
      <w:pPr>
        <w:pStyle w:val="Normal"/>
        <w:rPr>
          <w:rFonts w:ascii="Arial" w:hAnsi="Arial" w:cs="Arial"/>
          <w:sz w:val="20"/>
          <w:szCs w:val="20"/>
        </w:rPr>
      </w:pPr>
      <w:r>
        <w:rPr>
          <w:rFonts w:cs="Arial" w:ascii="Arial" w:hAnsi="Arial"/>
          <w:sz w:val="20"/>
          <w:szCs w:val="20"/>
        </w:rPr>
        <mc:AlternateContent>
          <mc:Choice Requires="wps">
            <w:drawing>
              <wp:inline distT="0" distB="0" distL="0" distR="0">
                <wp:extent cx="5486400" cy="19050"/>
                <wp:effectExtent l="0" t="0" r="0" b="0"/>
                <wp:docPr id="1" name=""/>
                <a:graphic xmlns:a="http://schemas.openxmlformats.org/drawingml/2006/main">
                  <a:graphicData uri="http://schemas.microsoft.com/office/word/2010/wordprocessingShape">
                    <wps:wsp>
                      <wps:cNvSpPr/>
                      <wps:spPr>
                        <a:xfrm>
                          <a:off x="0" y="0"/>
                          <a:ext cx="5486400" cy="19080"/>
                        </a:xfrm>
                        <a:prstGeom prst="rect">
                          <a:avLst/>
                        </a:prstGeom>
                        <a:solidFill>
                          <a:srgbClr val="808080"/>
                        </a:solidFill>
                        <a:ln w="0">
                          <a:noFill/>
                        </a:ln>
                      </wps:spPr>
                      <wps:style>
                        <a:lnRef idx="0"/>
                        <a:fillRef idx="0"/>
                        <a:effectRef idx="0"/>
                        <a:fontRef idx="minor"/>
                      </wps:style>
                      <wps:bodyPr/>
                    </wps:wsp>
                  </a:graphicData>
                </a:graphic>
              </wp:inline>
            </w:drawing>
          </mc:Choice>
          <mc:Fallback>
            <w:pict>
              <v:rect id="shape_0" fillcolor="gray" stroked="f" o:allowincell="f" style="position:absolute;margin-left:0pt;margin-top:-1.55pt;width:431.95pt;height:1.45pt;mso-wrap-style:none;v-text-anchor:middle;mso-position-vertical:top">
                <v:fill o:detectmouseclick="t" type="solid" color2="#7f7f7f"/>
                <v:stroke color="#3465a4" joinstyle="round" endcap="flat"/>
                <w10:wrap type="square"/>
              </v:rect>
            </w:pict>
          </mc:Fallback>
        </mc:AlternateContent>
      </w:r>
    </w:p>
    <w:p>
      <w:pPr>
        <w:pStyle w:val="NormalWeb"/>
        <w:spacing w:before="0" w:after="0"/>
        <w:ind w:start="720" w:end="0"/>
        <w:rPr/>
      </w:pPr>
      <w:r>
        <w:rPr>
          <w:rFonts w:cs="Arial" w:ascii="Arial" w:hAnsi="Arial"/>
          <w:b/>
          <w:bCs/>
          <w:sz w:val="20"/>
          <w:szCs w:val="20"/>
        </w:rPr>
        <w:t>IP/01/1465</w:t>
      </w:r>
      <w:r>
        <w:rPr>
          <w:rFonts w:cs="Arial" w:ascii="Arial" w:hAnsi="Arial"/>
          <w:sz w:val="20"/>
          <w:szCs w:val="20"/>
        </w:rPr>
        <w:t xml:space="preserve"> </w:t>
      </w:r>
    </w:p>
    <w:p>
      <w:pPr>
        <w:pStyle w:val="NormalWeb"/>
        <w:spacing w:before="0" w:after="0"/>
        <w:ind w:start="720" w:end="0"/>
        <w:rPr>
          <w:rFonts w:ascii="Arial" w:hAnsi="Arial" w:cs="Arial"/>
          <w:sz w:val="20"/>
          <w:szCs w:val="20"/>
        </w:rPr>
      </w:pPr>
      <w:r>
        <w:rPr>
          <w:rFonts w:cs="Arial" w:ascii="Arial" w:hAnsi="Arial"/>
          <w:sz w:val="20"/>
          <w:szCs w:val="20"/>
        </w:rPr>
        <w:t xml:space="preserve">Brussels, 23 October 2001 </w:t>
      </w:r>
    </w:p>
    <w:p>
      <w:pPr>
        <w:pStyle w:val="NormalWeb"/>
        <w:numPr>
          <w:ilvl w:val="0"/>
          <w:numId w:val="0"/>
        </w:numPr>
        <w:ind w:start="720" w:end="0"/>
        <w:outlineLvl w:val="3"/>
        <w:rPr>
          <w:b/>
          <w:bCs/>
          <w:sz w:val="27"/>
          <w:szCs w:val="27"/>
        </w:rPr>
      </w:pPr>
      <w:r>
        <w:rPr>
          <w:rFonts w:cs="Arial" w:ascii="Arial" w:hAnsi="Arial"/>
          <w:b/>
          <w:bCs/>
          <w:sz w:val="20"/>
          <w:szCs w:val="20"/>
        </w:rPr>
        <w:t>Commission proposes ratification of Kyoto Protocol and emissions trading system</w:t>
      </w:r>
    </w:p>
    <w:p>
      <w:pPr>
        <w:pStyle w:val="NormalWeb"/>
        <w:spacing w:before="0" w:after="0"/>
        <w:ind w:start="720" w:end="0"/>
        <w:rPr/>
      </w:pPr>
      <w:r>
        <w:rPr>
          <w:rFonts w:cs="Arial" w:ascii="Arial" w:hAnsi="Arial"/>
          <w:b/>
          <w:bCs/>
          <w:i/>
          <w:iCs/>
          <w:sz w:val="20"/>
          <w:szCs w:val="20"/>
        </w:rPr>
        <w:t>Today the European Commission adopted a major package of initiatives to combat climate change. It comprises a proposal for the EC to ratify the Kyoto Protocol; a draft Directive on greenhouse gas emissions trading within the EU; and a Communication setting out further measures for reducing greenhouse gas emissions. The Commission thereby reaffirmed the EU's commitment to bring the Kyoto Protocol into force before the World Summit on Sustainable Development ("Rio+10") in Johannesburg in September 2002 and meet its Kyoto target. Environment Commissioner Margot Wallström said: "With these proposals, we pursue the EU's ambition to provide leadership in addressing climate change. By presenting proposals for an emissions trading system and other emission reduction measures in parallel to the ratification instrument we wish to demonstrate that we are serious about delivering on the commitments we have signed up to. I hope that other Parties to the Kyoto Protocol will also move quickly towards its ratification and implementation. We have no time to lose in combating climate change. She added: "The emissions trading system will be an important cornerstone in our strategy to reduce emissions in the most cost-effective way."</w:t>
      </w:r>
      <w:r>
        <w:rPr>
          <w:rFonts w:cs="Arial" w:ascii="Arial" w:hAnsi="Arial"/>
          <w:sz w:val="20"/>
          <w:szCs w:val="20"/>
        </w:rPr>
        <w:t xml:space="preserve"> </w:t>
      </w:r>
    </w:p>
    <w:p>
      <w:pPr>
        <w:pStyle w:val="NormalWeb"/>
        <w:spacing w:before="0" w:after="0"/>
        <w:ind w:start="720" w:end="0"/>
        <w:rPr/>
      </w:pPr>
      <w:r>
        <w:rPr>
          <w:rFonts w:cs="Arial" w:ascii="Arial" w:hAnsi="Arial"/>
          <w:b/>
          <w:bCs/>
          <w:sz w:val="20"/>
          <w:szCs w:val="20"/>
        </w:rPr>
        <w:t>Council Decision on the ratification of the Kyoto Protocol:</w:t>
      </w:r>
      <w:r>
        <w:rPr>
          <w:rFonts w:cs="Arial" w:ascii="Arial" w:hAnsi="Arial"/>
          <w:sz w:val="20"/>
          <w:szCs w:val="20"/>
        </w:rPr>
        <w:t xml:space="preserve"> </w:t>
      </w:r>
    </w:p>
    <w:p>
      <w:pPr>
        <w:pStyle w:val="NormalWeb"/>
        <w:spacing w:before="0" w:after="0"/>
        <w:ind w:start="720" w:end="0"/>
        <w:rPr>
          <w:rFonts w:ascii="Arial" w:hAnsi="Arial" w:cs="Arial"/>
          <w:sz w:val="20"/>
          <w:szCs w:val="20"/>
        </w:rPr>
      </w:pPr>
      <w:r>
        <w:rPr>
          <w:rFonts w:cs="Arial" w:ascii="Arial" w:hAnsi="Arial"/>
          <w:sz w:val="20"/>
          <w:szCs w:val="20"/>
        </w:rPr>
        <w:t xml:space="preserve">Both the European Community and the Member States have to ratify the Kyoto Protocol to make it binding for the EU, including the objective for the EU to reduce its greenhouse gas emissions by 8% between 1990 and 2008-2012. The Commission has therefore presented a proposal for a Council Decision concerning the conclusion of the Protocol on behalf of the European Community. Once adopted by the Council, the Decision will also make legally binding the contributions to be made by each Member State to the Kyoto -8% target. This so-called "burden-sharing" was already agreed by the Environment Council on 16 June 1998. It allows some Member States to increase their emissions while others reduce them, so that the EU jointly achieves its target. The Council Decision would also require Member States to prepare their ratification by 14 June 2002, so that the European Community and its Member States can jointly deposit their ratification instruments with the Secretary-General of the United Nations before the World Summit on Sustainable Development in September 2002. </w:t>
      </w:r>
    </w:p>
    <w:p>
      <w:pPr>
        <w:pStyle w:val="NormalWeb"/>
        <w:spacing w:before="0" w:after="0"/>
        <w:ind w:start="720" w:end="0"/>
        <w:rPr/>
      </w:pPr>
      <w:r>
        <w:rPr>
          <w:rFonts w:cs="Arial" w:ascii="Arial" w:hAnsi="Arial"/>
          <w:b/>
          <w:bCs/>
          <w:sz w:val="20"/>
          <w:szCs w:val="20"/>
        </w:rPr>
        <w:t>Communication on the implementation of the European Climate Change Programme:</w:t>
      </w:r>
      <w:r>
        <w:rPr>
          <w:rFonts w:cs="Arial" w:ascii="Arial" w:hAnsi="Arial"/>
          <w:sz w:val="20"/>
          <w:szCs w:val="20"/>
        </w:rPr>
        <w:t xml:space="preserve"> </w:t>
      </w:r>
    </w:p>
    <w:p>
      <w:pPr>
        <w:pStyle w:val="NormalWeb"/>
        <w:spacing w:before="0" w:after="0"/>
        <w:ind w:start="720" w:end="0"/>
        <w:rPr>
          <w:rFonts w:ascii="Arial" w:hAnsi="Arial" w:cs="Arial"/>
          <w:sz w:val="20"/>
          <w:szCs w:val="20"/>
        </w:rPr>
      </w:pPr>
      <w:r>
        <w:rPr>
          <w:rFonts w:cs="Arial" w:ascii="Arial" w:hAnsi="Arial"/>
          <w:sz w:val="20"/>
          <w:szCs w:val="20"/>
        </w:rPr>
        <w:t xml:space="preserve">The EU is committed not only to the ratification and early entry-into-force of the Kyoto Protocol but also to meeting its 8% emission target. The Commission has therefore today announced a series of 10 actions to further reduce greenhouse gas emissions in the EU. These actions have been identified as particularly cost-effective and feasible in the short term under the European Climate Change Programme (ECCP). </w:t>
      </w:r>
    </w:p>
    <w:p>
      <w:pPr>
        <w:pStyle w:val="NormalWeb"/>
        <w:spacing w:before="0" w:after="0"/>
        <w:ind w:start="720" w:end="0"/>
        <w:rPr/>
      </w:pPr>
      <w:r>
        <w:rPr>
          <w:rFonts w:cs="Arial" w:ascii="Arial" w:hAnsi="Arial"/>
          <w:sz w:val="20"/>
          <w:szCs w:val="20"/>
        </w:rPr>
        <w:t>Some of these actions are already contained in the Commission's Green Paper on the Security of Energy Supply</w:t>
      </w:r>
      <w:r>
        <w:fldChar w:fldCharType="begin"/>
      </w:r>
      <w:r>
        <w:rPr>
          <w:rStyle w:val="Hyperlink"/>
          <w:vertAlign w:val="superscript"/>
          <w:sz w:val="20"/>
          <w:szCs w:val="20"/>
          <w:rFonts w:cs="Arial" w:ascii="Arial" w:hAnsi="Arial"/>
          <w:color w:val="000000"/>
        </w:rPr>
        <w:instrText xml:space="preserve"> HYPERLINK "http://europa.eu.int/rapid/start/cgi/guesten.ksh?p_action.gettxt=gt&amp;doc=IP/01/1465%7C0%7CRAPID&amp;lg=EN" \l "file.tmp_Foot_1"</w:instrText>
      </w:r>
      <w:r>
        <w:rPr>
          <w:rStyle w:val="Hyperlink"/>
          <w:vertAlign w:val="superscript"/>
          <w:sz w:val="20"/>
          <w:szCs w:val="20"/>
          <w:rFonts w:cs="Arial" w:ascii="Arial" w:hAnsi="Arial"/>
          <w:color w:val="000000"/>
        </w:rPr>
        <w:fldChar w:fldCharType="separate"/>
      </w:r>
      <w:r>
        <w:rPr>
          <w:rStyle w:val="Hyperlink"/>
          <w:rFonts w:cs="Arial" w:ascii="Arial" w:hAnsi="Arial"/>
          <w:color w:val="000000"/>
          <w:sz w:val="20"/>
          <w:szCs w:val="20"/>
          <w:vertAlign w:val="superscript"/>
        </w:rPr>
        <w:t>(1)</w:t>
      </w:r>
      <w:r>
        <w:rPr>
          <w:rStyle w:val="Hyperlink"/>
          <w:vertAlign w:val="superscript"/>
          <w:sz w:val="20"/>
          <w:szCs w:val="20"/>
          <w:rFonts w:cs="Arial" w:ascii="Arial" w:hAnsi="Arial"/>
          <w:color w:val="000000"/>
        </w:rPr>
        <w:fldChar w:fldCharType="end"/>
      </w:r>
      <w:r>
        <w:rPr>
          <w:rFonts w:cs="Arial" w:ascii="Arial" w:hAnsi="Arial"/>
          <w:sz w:val="20"/>
          <w:szCs w:val="20"/>
        </w:rPr>
        <w:t xml:space="preserve"> and the recent White Paper on the Common Transport Policy.</w:t>
      </w:r>
      <w:r>
        <w:fldChar w:fldCharType="begin"/>
      </w:r>
      <w:r>
        <w:rPr>
          <w:rStyle w:val="Hyperlink"/>
          <w:vertAlign w:val="superscript"/>
          <w:sz w:val="20"/>
          <w:szCs w:val="20"/>
          <w:rFonts w:cs="Arial" w:ascii="Arial" w:hAnsi="Arial"/>
          <w:color w:val="000000"/>
        </w:rPr>
        <w:instrText xml:space="preserve"> HYPERLINK "http://europa.eu.int/rapid/start/cgi/guesten.ksh?p_action.gettxt=gt&amp;doc=IP/01/1465%7C0%7CRAPID&amp;lg=EN" \l "file.tmp_Foot_2"</w:instrText>
      </w:r>
      <w:r>
        <w:rPr>
          <w:rStyle w:val="Hyperlink"/>
          <w:vertAlign w:val="superscript"/>
          <w:sz w:val="20"/>
          <w:szCs w:val="20"/>
          <w:rFonts w:cs="Arial" w:ascii="Arial" w:hAnsi="Arial"/>
          <w:color w:val="000000"/>
        </w:rPr>
        <w:fldChar w:fldCharType="separate"/>
      </w:r>
      <w:r>
        <w:rPr>
          <w:rStyle w:val="Hyperlink"/>
          <w:rFonts w:cs="Arial" w:ascii="Arial" w:hAnsi="Arial"/>
          <w:color w:val="000000"/>
          <w:sz w:val="20"/>
          <w:szCs w:val="20"/>
          <w:vertAlign w:val="superscript"/>
        </w:rPr>
        <w:t>(2)</w:t>
      </w:r>
      <w:r>
        <w:rPr>
          <w:rStyle w:val="Hyperlink"/>
          <w:vertAlign w:val="superscript"/>
          <w:sz w:val="20"/>
          <w:szCs w:val="20"/>
          <w:rFonts w:cs="Arial" w:ascii="Arial" w:hAnsi="Arial"/>
          <w:color w:val="000000"/>
        </w:rPr>
        <w:fldChar w:fldCharType="end"/>
      </w:r>
      <w:r>
        <w:rPr>
          <w:rFonts w:cs="Arial" w:ascii="Arial" w:hAnsi="Arial"/>
          <w:sz w:val="20"/>
          <w:szCs w:val="20"/>
        </w:rPr>
        <w:t xml:space="preserve"> The Commission intends to make specific proposals to implement these actions over the next two years. They include for example legislation on combined heat and power, energy-efficiency requirements for end-use equipment and energy-demand management, as well as initiatives to promote energy efficiency in public procurement and for shifting traffic from road transport to other transport modes. </w:t>
      </w:r>
    </w:p>
    <w:p>
      <w:pPr>
        <w:pStyle w:val="NormalWeb"/>
        <w:spacing w:before="0" w:after="0"/>
        <w:ind w:start="720" w:end="0"/>
        <w:rPr>
          <w:rFonts w:ascii="Arial" w:hAnsi="Arial" w:cs="Arial"/>
          <w:sz w:val="20"/>
          <w:szCs w:val="20"/>
        </w:rPr>
      </w:pPr>
      <w:r>
        <w:rPr>
          <w:rFonts w:cs="Arial" w:ascii="Arial" w:hAnsi="Arial"/>
          <w:sz w:val="20"/>
          <w:szCs w:val="20"/>
        </w:rPr>
        <w:t xml:space="preserve">In addition, the Commission will present proposals for bringing the Community's greenhouse gas monitoring mechanism in line with the requirements of the Kyoto Protocol, and on the use of emission credits from the Clean Development Mechanism and Joint Implementation under the Kyoto Protocol in the new EU emissions trading system (see below). </w:t>
      </w:r>
    </w:p>
    <w:p>
      <w:pPr>
        <w:pStyle w:val="NormalWeb"/>
        <w:spacing w:before="0" w:after="0"/>
        <w:ind w:start="720" w:end="0"/>
        <w:rPr/>
      </w:pPr>
      <w:r>
        <w:rPr>
          <w:rFonts w:cs="Arial" w:ascii="Arial" w:hAnsi="Arial"/>
          <w:sz w:val="20"/>
          <w:szCs w:val="20"/>
        </w:rPr>
        <w:t>These actions are included on the list of about 40 measures identified under the Commission's European Climate Change Programme (ECCP). The ECCP was launched by the Commission in March 2000,</w:t>
      </w:r>
      <w:r>
        <w:fldChar w:fldCharType="begin"/>
      </w:r>
      <w:r>
        <w:rPr>
          <w:rStyle w:val="Hyperlink"/>
          <w:vertAlign w:val="superscript"/>
          <w:sz w:val="20"/>
          <w:szCs w:val="20"/>
          <w:rFonts w:cs="Arial" w:ascii="Arial" w:hAnsi="Arial"/>
          <w:color w:val="000000"/>
        </w:rPr>
        <w:instrText xml:space="preserve"> HYPERLINK "http://europa.eu.int/rapid/start/cgi/guesten.ksh?p_action.gettxt=gt&amp;doc=IP/01/1465%7C0%7CRAPID&amp;lg=EN" \l "file.tmp_Foot_3"</w:instrText>
      </w:r>
      <w:r>
        <w:rPr>
          <w:rStyle w:val="Hyperlink"/>
          <w:vertAlign w:val="superscript"/>
          <w:sz w:val="20"/>
          <w:szCs w:val="20"/>
          <w:rFonts w:cs="Arial" w:ascii="Arial" w:hAnsi="Arial"/>
          <w:color w:val="000000"/>
        </w:rPr>
        <w:fldChar w:fldCharType="separate"/>
      </w:r>
      <w:r>
        <w:rPr>
          <w:rStyle w:val="Hyperlink"/>
          <w:rFonts w:cs="Arial" w:ascii="Arial" w:hAnsi="Arial"/>
          <w:color w:val="000000"/>
          <w:sz w:val="20"/>
          <w:szCs w:val="20"/>
          <w:vertAlign w:val="superscript"/>
        </w:rPr>
        <w:t>(3)</w:t>
      </w:r>
      <w:r>
        <w:rPr>
          <w:rStyle w:val="Hyperlink"/>
          <w:vertAlign w:val="superscript"/>
          <w:sz w:val="20"/>
          <w:szCs w:val="20"/>
          <w:rFonts w:cs="Arial" w:ascii="Arial" w:hAnsi="Arial"/>
          <w:color w:val="000000"/>
        </w:rPr>
        <w:fldChar w:fldCharType="end"/>
      </w:r>
      <w:r>
        <w:rPr>
          <w:rFonts w:cs="Arial" w:ascii="Arial" w:hAnsi="Arial"/>
          <w:sz w:val="20"/>
          <w:szCs w:val="20"/>
        </w:rPr>
        <w:t xml:space="preserve"> and has involved a broad range of stakeholders and experts in identifying and making recommendations on cost-effective ways to reduce greenhouse gas emissions. Its first results were presented in a report in June 2001 and presented at a conference in July.</w:t>
      </w:r>
      <w:r>
        <w:fldChar w:fldCharType="begin"/>
      </w:r>
      <w:r>
        <w:rPr>
          <w:rStyle w:val="Hyperlink"/>
          <w:vertAlign w:val="superscript"/>
          <w:sz w:val="20"/>
          <w:szCs w:val="20"/>
          <w:rFonts w:cs="Arial" w:ascii="Arial" w:hAnsi="Arial"/>
          <w:color w:val="000000"/>
        </w:rPr>
        <w:instrText xml:space="preserve"> HYPERLINK "http://europa.eu.int/rapid/start/cgi/guesten.ksh?p_action.gettxt=gt&amp;doc=IP/01/1465%7C0%7CRAPID&amp;lg=EN" \l "file.tmp_Foot_4"</w:instrText>
      </w:r>
      <w:r>
        <w:rPr>
          <w:rStyle w:val="Hyperlink"/>
          <w:vertAlign w:val="superscript"/>
          <w:sz w:val="20"/>
          <w:szCs w:val="20"/>
          <w:rFonts w:cs="Arial" w:ascii="Arial" w:hAnsi="Arial"/>
          <w:color w:val="000000"/>
        </w:rPr>
        <w:fldChar w:fldCharType="separate"/>
      </w:r>
      <w:r>
        <w:rPr>
          <w:rStyle w:val="Hyperlink"/>
          <w:rFonts w:cs="Arial" w:ascii="Arial" w:hAnsi="Arial"/>
          <w:color w:val="000000"/>
          <w:sz w:val="20"/>
          <w:szCs w:val="20"/>
          <w:vertAlign w:val="superscript"/>
        </w:rPr>
        <w:t>(4)</w:t>
      </w:r>
      <w:r>
        <w:rPr>
          <w:rStyle w:val="Hyperlink"/>
          <w:vertAlign w:val="superscript"/>
          <w:sz w:val="20"/>
          <w:szCs w:val="20"/>
          <w:rFonts w:cs="Arial" w:ascii="Arial" w:hAnsi="Arial"/>
          <w:color w:val="000000"/>
        </w:rPr>
        <w:fldChar w:fldCharType="end"/>
      </w:r>
      <w:r>
        <w:rPr>
          <w:rFonts w:cs="Arial" w:ascii="Arial" w:hAnsi="Arial"/>
          <w:sz w:val="20"/>
          <w:szCs w:val="20"/>
        </w:rPr>
        <w:t xml:space="preserve"> The 40 possible measures are estimated to have a combined emission reduction potential of roughly the double of what is likely to be needed for the EU to reach its Kyoto target. The 10 measures announced in the Communication alone should be sufficient to fill close to half of the gap between the EU's forecasted emissions in 2010 and its Kyoto target (340 Mt CO2 eq.). All of this potential can be realised at a low cost to the economy (below an estimated 20€ per tonne of CO2 eq.). </w:t>
      </w:r>
    </w:p>
    <w:p>
      <w:pPr>
        <w:pStyle w:val="NormalWeb"/>
        <w:spacing w:before="0" w:after="0"/>
        <w:ind w:start="720" w:end="0"/>
        <w:rPr>
          <w:rFonts w:ascii="Arial" w:hAnsi="Arial" w:cs="Arial"/>
          <w:sz w:val="20"/>
          <w:szCs w:val="20"/>
        </w:rPr>
      </w:pPr>
      <w:r>
        <w:rPr>
          <w:rFonts w:cs="Arial" w:ascii="Arial" w:hAnsi="Arial"/>
          <w:sz w:val="20"/>
          <w:szCs w:val="20"/>
        </w:rPr>
        <w:t xml:space="preserve">The European Climate Change Programme will continue, and other emission reduction measures already identified in the first phase will be examined more closely. </w:t>
      </w:r>
    </w:p>
    <w:p>
      <w:pPr>
        <w:pStyle w:val="NormalWeb"/>
        <w:spacing w:before="0" w:after="0"/>
        <w:ind w:start="720" w:end="0"/>
        <w:rPr/>
      </w:pPr>
      <w:r>
        <w:rPr>
          <w:rFonts w:cs="Arial" w:ascii="Arial" w:hAnsi="Arial"/>
          <w:b/>
          <w:bCs/>
          <w:sz w:val="20"/>
          <w:szCs w:val="20"/>
        </w:rPr>
        <w:t>Directive on greenhouse gas emissions trading:</w:t>
      </w:r>
      <w:r>
        <w:rPr>
          <w:rFonts w:cs="Arial" w:ascii="Arial" w:hAnsi="Arial"/>
          <w:sz w:val="20"/>
          <w:szCs w:val="20"/>
        </w:rPr>
        <w:t xml:space="preserve"> </w:t>
      </w:r>
    </w:p>
    <w:p>
      <w:pPr>
        <w:pStyle w:val="NormalWeb"/>
        <w:spacing w:before="0" w:after="0"/>
        <w:ind w:start="720" w:end="0"/>
        <w:rPr>
          <w:rFonts w:ascii="Arial" w:hAnsi="Arial" w:cs="Arial"/>
          <w:sz w:val="20"/>
          <w:szCs w:val="20"/>
        </w:rPr>
      </w:pPr>
      <w:r>
        <w:rPr>
          <w:rFonts w:cs="Arial" w:ascii="Arial" w:hAnsi="Arial"/>
          <w:sz w:val="20"/>
          <w:szCs w:val="20"/>
        </w:rPr>
        <w:t xml:space="preserve">An internal EU system for greenhouse gas emissions trading is an important cornerstone in the Commission's strategy for reaching the Kyoto target in the most cost-effective way. Emissions trading will reduce the cost of emission reductions by ensuring that these reductions are made where they are least costly. At the same time, emissions trading is environmentally effective by achieving a pre-determined emission reduction from the activities covered. The Commission launched a broad consultation on emissions trading by publishing a Green Paper in March 2000, and further details of the system envisaged have been discussed with stakeholders under the European Climate Change Programme. The proposed Directive aims at establishing an EU framework for emissions trading and an EU-wide market for emissions. It thereby ensures the proper functioning of the internal market and prevents distortions of competition that might arise from separate national emission trading schemes. </w:t>
      </w:r>
    </w:p>
    <w:p>
      <w:pPr>
        <w:pStyle w:val="NormalWeb"/>
        <w:spacing w:before="0" w:after="0"/>
        <w:ind w:start="720" w:end="0"/>
        <w:rPr>
          <w:rFonts w:ascii="Arial" w:hAnsi="Arial" w:cs="Arial"/>
          <w:sz w:val="20"/>
          <w:szCs w:val="20"/>
        </w:rPr>
      </w:pPr>
      <w:r>
        <w:rPr>
          <w:rFonts w:cs="Arial" w:ascii="Arial" w:hAnsi="Arial"/>
          <w:sz w:val="20"/>
          <w:szCs w:val="20"/>
        </w:rPr>
        <w:t xml:space="preserve">The Commission proposes that emissions trading in the EU should start in 2005, and in a first phase cover CO2 emissions from large industrial and energy activities. </w:t>
      </w:r>
    </w:p>
    <w:p>
      <w:pPr>
        <w:pStyle w:val="NormalWeb"/>
        <w:spacing w:before="0" w:after="0"/>
        <w:ind w:start="720" w:end="0"/>
        <w:rPr>
          <w:rFonts w:ascii="Arial" w:hAnsi="Arial" w:cs="Arial"/>
          <w:sz w:val="20"/>
          <w:szCs w:val="20"/>
        </w:rPr>
      </w:pPr>
      <w:r>
        <w:rPr>
          <w:rFonts w:cs="Arial" w:ascii="Arial" w:hAnsi="Arial"/>
          <w:sz w:val="20"/>
          <w:szCs w:val="20"/>
        </w:rPr>
        <w:t xml:space="preserve">These are estimated to account for about 46% of the EU's total CO2 emissions in 2010, and about 4,000 to 5,000 installations across the EU will be affected. In 2004 the Commission will consider an extension of the Directive to other sectors and greenhouse gases. </w:t>
      </w:r>
    </w:p>
    <w:p>
      <w:pPr>
        <w:pStyle w:val="NormalWeb"/>
        <w:spacing w:before="0" w:after="0"/>
        <w:ind w:start="720" w:end="0"/>
        <w:rPr>
          <w:rFonts w:ascii="Arial" w:hAnsi="Arial" w:cs="Arial"/>
          <w:sz w:val="20"/>
          <w:szCs w:val="20"/>
        </w:rPr>
      </w:pPr>
      <w:r>
        <w:rPr>
          <w:rFonts w:cs="Arial" w:ascii="Arial" w:hAnsi="Arial"/>
          <w:sz w:val="20"/>
          <w:szCs w:val="20"/>
        </w:rPr>
        <w:t xml:space="preserve">Each installation covered by the Directive will have to apply to the competent authority in its Member State for a permit allowing it to emit greenhouse gases. This permitting procedure shall be fully co-ordinated with the procedure under Directive 96/61/EC on Integrated Pollution Prevention and Control (IPPC) in order to avoid unnecessary bureaucracy. On the basis of the permits, Member States shall allocate emission allowances to each installation every year. They will gradually reduce the number of these allowances over time to ensure that emissions are reduced. It is these allowances that can be traded, although no operator of an installation will be forced to trade. By 31 March each year, the operator will have to surrender a number of allowances equal to the emissions of its installation in the preceding calendar year. The Directive would set harmonised penalties to be paid by operators for not surrendering a sufficient number of allowances. In the period 2005-2007, the Member States shall allocate allowances free of charge according to a national allocation plan to be approved by the Commission and respecting certain criteria so as to avoid state aids and distortions of competition between sectors in different Member States. For the 2008-2012 period, the Commission shall specify a harmonised method of allocation at a later stage. </w:t>
      </w:r>
    </w:p>
    <w:p>
      <w:pPr>
        <w:pStyle w:val="NormalWeb"/>
        <w:spacing w:before="0" w:after="0"/>
        <w:ind w:start="720" w:end="0"/>
        <w:rPr>
          <w:rFonts w:ascii="Arial" w:hAnsi="Arial" w:cs="Arial"/>
          <w:sz w:val="20"/>
          <w:szCs w:val="20"/>
        </w:rPr>
      </w:pPr>
      <w:r>
        <w:rPr>
          <w:rFonts w:cs="Arial" w:ascii="Arial" w:hAnsi="Arial"/>
          <w:sz w:val="20"/>
          <w:szCs w:val="20"/>
        </w:rPr>
        <w:t xml:space="preserve">Member States will set up national registries to ensure the accurate accounting of the holding and transfer of allowances, and the Commission will designate a Central Administrator at Community level to keep an independent record of allowances. The Member States shall report to the Commission every year on the implementation of the Directive. The Directive will also set principles for the monitoring and reporting of emissions from installations, on the basis of which the Commission intends to adopt more detailed guidelines at a later stage, as well as criteria for the verification of the operators' reports. </w:t>
      </w:r>
    </w:p>
    <w:p>
      <w:pPr>
        <w:pStyle w:val="NormalWeb"/>
        <w:spacing w:before="0" w:after="0"/>
        <w:ind w:start="720" w:end="0"/>
        <w:rPr>
          <w:rFonts w:ascii="Arial" w:hAnsi="Arial" w:cs="Arial"/>
          <w:sz w:val="20"/>
          <w:szCs w:val="20"/>
        </w:rPr>
      </w:pPr>
      <w:r>
        <w:rPr>
          <w:rFonts w:cs="Arial" w:ascii="Arial" w:hAnsi="Arial"/>
          <w:sz w:val="20"/>
          <w:szCs w:val="20"/>
        </w:rPr>
        <w:t xml:space="preserve">Acknowledging the considerable interest in emissions trading, Commissioner Wallström emphasised: </w:t>
      </w:r>
    </w:p>
    <w:p>
      <w:pPr>
        <w:pStyle w:val="NormalWeb"/>
        <w:spacing w:before="0" w:after="0"/>
        <w:ind w:start="720" w:end="0"/>
        <w:rPr/>
      </w:pPr>
      <w:r>
        <w:rPr>
          <w:rFonts w:cs="Arial" w:ascii="Arial" w:hAnsi="Arial"/>
          <w:sz w:val="20"/>
          <w:szCs w:val="20"/>
        </w:rPr>
        <w:t>"</w:t>
      </w:r>
      <w:r>
        <w:rPr>
          <w:rFonts w:cs="Arial" w:ascii="Arial" w:hAnsi="Arial"/>
          <w:i/>
          <w:iCs/>
          <w:sz w:val="20"/>
          <w:szCs w:val="20"/>
        </w:rPr>
        <w:t>The Proposal on emissions trading represents a major innovation for environmental policy in Europe. We are de facto creating a big new market, and we are determined to use market forces to achieve our climate objectives in the most cost-conscious way. For the market to operate properly and deliver environmental benefits we must create the necessary structures.</w:t>
      </w:r>
      <w:r>
        <w:rPr>
          <w:rFonts w:cs="Arial" w:ascii="Arial" w:hAnsi="Arial"/>
          <w:sz w:val="20"/>
          <w:szCs w:val="20"/>
        </w:rPr>
        <w:t xml:space="preserve"> " </w:t>
      </w:r>
    </w:p>
    <w:p>
      <w:pPr>
        <w:pStyle w:val="NormalWeb"/>
        <w:spacing w:before="0" w:after="0"/>
        <w:ind w:start="720" w:end="0"/>
        <w:rPr/>
      </w:pPr>
      <w:r>
        <w:rPr>
          <w:rFonts w:cs="Arial" w:ascii="Arial" w:hAnsi="Arial"/>
          <w:sz w:val="20"/>
          <w:szCs w:val="20"/>
        </w:rPr>
        <w:t>She added: "</w:t>
      </w:r>
      <w:r>
        <w:rPr>
          <w:rFonts w:cs="Arial" w:ascii="Arial" w:hAnsi="Arial"/>
          <w:i/>
          <w:iCs/>
          <w:sz w:val="20"/>
          <w:szCs w:val="20"/>
        </w:rPr>
        <w:t>Emissions trading will play an increasingly important role over coming decades when we will extend it to other sectors and greenhouse gases. Our system will also be fully compatible with the emerging international emissions trading system. But, asa first first step we must establish confidence in a system that is shown to work, withadequate controls</w:t>
      </w:r>
      <w:r>
        <w:rPr>
          <w:rFonts w:cs="Arial" w:ascii="Arial" w:hAnsi="Arial"/>
          <w:sz w:val="20"/>
          <w:szCs w:val="20"/>
        </w:rPr>
        <w:t xml:space="preserve">." </w:t>
      </w:r>
    </w:p>
    <w:p>
      <w:pPr>
        <w:pStyle w:val="NormalWeb"/>
        <w:spacing w:before="0" w:after="0"/>
        <w:ind w:start="720" w:end="0"/>
        <w:rPr>
          <w:rFonts w:ascii="Arial" w:hAnsi="Arial" w:cs="Arial"/>
          <w:sz w:val="20"/>
          <w:szCs w:val="20"/>
        </w:rPr>
      </w:pPr>
      <w:r>
        <w:rPr>
          <w:rFonts w:cs="Arial" w:ascii="Arial" w:hAnsi="Arial"/>
          <w:sz w:val="20"/>
          <w:szCs w:val="20"/>
        </w:rPr>
        <w:t xml:space="preserve">Mrs Wallström concluded: </w:t>
      </w:r>
    </w:p>
    <w:p>
      <w:pPr>
        <w:pStyle w:val="NormalWeb"/>
        <w:spacing w:before="0" w:after="0"/>
        <w:ind w:start="720" w:end="0"/>
        <w:rPr/>
      </w:pPr>
      <w:r>
        <w:rPr>
          <w:rFonts w:cs="Arial" w:ascii="Arial" w:hAnsi="Arial"/>
          <w:sz w:val="20"/>
          <w:szCs w:val="20"/>
        </w:rPr>
        <w:t>"</w:t>
      </w:r>
      <w:r>
        <w:rPr>
          <w:rFonts w:cs="Arial" w:ascii="Arial" w:hAnsi="Arial"/>
          <w:i/>
          <w:iCs/>
          <w:sz w:val="20"/>
          <w:szCs w:val="20"/>
        </w:rPr>
        <w:t>I am very satisfied to see this package of measures on climate change adopted by the Commission today. The ratification proposal will bring us closer to entry into force of the Kyoto Protocol by 2002. The emissions trading proposal shows how we intend to fulfil our commitments by using new instruments. The Communication is important in emphasising that the EC does not intend to meet its Kyoto commitments by concentrating on any one measure or sector, but to take action simultaneously on a broad range of fronts. I now expect the Council to adopt our proposals rapidly time is running.</w:t>
      </w:r>
      <w:r>
        <w:rPr>
          <w:rFonts w:cs="Arial" w:ascii="Arial" w:hAnsi="Arial"/>
          <w:sz w:val="20"/>
          <w:szCs w:val="20"/>
        </w:rPr>
        <w:t xml:space="preserve">" </w:t>
      </w:r>
    </w:p>
    <w:p>
      <w:pPr>
        <w:pStyle w:val="NormalWeb"/>
        <w:spacing w:before="0" w:after="0"/>
        <w:ind w:start="720" w:end="0"/>
        <w:rPr/>
      </w:pPr>
      <w:r>
        <w:rPr>
          <w:rFonts w:cs="Arial" w:ascii="Arial" w:hAnsi="Arial"/>
          <w:b/>
          <w:bCs/>
          <w:sz w:val="20"/>
          <w:szCs w:val="20"/>
        </w:rPr>
        <w:t>Background:</w:t>
      </w:r>
      <w:r>
        <w:rPr>
          <w:rFonts w:cs="Arial" w:ascii="Arial" w:hAnsi="Arial"/>
          <w:sz w:val="20"/>
          <w:szCs w:val="20"/>
        </w:rPr>
        <w:t xml:space="preserve"> </w:t>
      </w:r>
    </w:p>
    <w:p>
      <w:pPr>
        <w:pStyle w:val="NormalWeb"/>
        <w:spacing w:before="0" w:after="0"/>
        <w:ind w:start="720" w:end="0"/>
        <w:rPr/>
      </w:pPr>
      <w:r>
        <w:rPr>
          <w:rFonts w:cs="Arial" w:ascii="Arial" w:hAnsi="Arial"/>
          <w:sz w:val="20"/>
          <w:szCs w:val="20"/>
        </w:rPr>
        <w:t>The Commission has presented its proposals for ratifying and implementing the Kyoto Protocol just two weeks before the 7</w:t>
      </w:r>
      <w:r>
        <w:rPr>
          <w:rFonts w:cs="Arial" w:ascii="Arial" w:hAnsi="Arial"/>
          <w:sz w:val="20"/>
          <w:szCs w:val="20"/>
          <w:vertAlign w:val="superscript"/>
        </w:rPr>
        <w:t>th</w:t>
      </w:r>
      <w:r>
        <w:rPr>
          <w:rFonts w:cs="Arial" w:ascii="Arial" w:hAnsi="Arial"/>
          <w:sz w:val="20"/>
          <w:szCs w:val="20"/>
        </w:rPr>
        <w:t xml:space="preserve"> Conference of the Parties to the UN Framework Convention on Climate Change ("COP7") will be held in Marrakech from 29 October to 9 November 2001. The objective of this conference is to translate the political agreement on the main outstanding issues concerning the implementation of the Kyoto Protocol that was reached at the resumed 6</w:t>
      </w:r>
      <w:r>
        <w:rPr>
          <w:rFonts w:cs="Arial" w:ascii="Arial" w:hAnsi="Arial"/>
          <w:sz w:val="20"/>
          <w:szCs w:val="20"/>
          <w:vertAlign w:val="superscript"/>
        </w:rPr>
        <w:t>th</w:t>
      </w:r>
      <w:r>
        <w:rPr>
          <w:rFonts w:cs="Arial" w:ascii="Arial" w:hAnsi="Arial"/>
          <w:sz w:val="20"/>
          <w:szCs w:val="20"/>
        </w:rPr>
        <w:t xml:space="preserve"> Conference of the Parties in Bonn last July into legal text. The EU is confident that this aim can be achieved if all Parties stick to the Bonn agreement. Following the United States' withdrawal from the Kyoto Protocol announced by President Bush in March, the entry-into-force of the Kyoto Protocol requires its ratification by a broad range of other industrialised and developing countries, including the Candidate Countries, Russia and Japan. By presenting its proposal for an early ratification of the Protocol, the Commission hopes to convince other Parties to follow suit rapidly. </w:t>
      </w:r>
    </w:p>
    <w:p>
      <w:pPr>
        <w:pStyle w:val="NormalWeb"/>
        <w:spacing w:before="0" w:after="0"/>
        <w:ind w:start="720" w:end="0"/>
        <w:rPr/>
      </w:pPr>
      <w:r>
        <w:rPr>
          <w:rFonts w:cs="Arial" w:ascii="Arial" w:hAnsi="Arial"/>
          <w:sz w:val="20"/>
          <w:szCs w:val="20"/>
        </w:rPr>
        <w:t>Combating climate change is also a priority under the Community's 6</w:t>
      </w:r>
      <w:r>
        <w:rPr>
          <w:rFonts w:cs="Arial" w:ascii="Arial" w:hAnsi="Arial"/>
          <w:sz w:val="20"/>
          <w:szCs w:val="20"/>
          <w:vertAlign w:val="superscript"/>
        </w:rPr>
        <w:t>th</w:t>
      </w:r>
      <w:r>
        <w:rPr>
          <w:rFonts w:cs="Arial" w:ascii="Arial" w:hAnsi="Arial"/>
          <w:sz w:val="20"/>
          <w:szCs w:val="20"/>
        </w:rPr>
        <w:t xml:space="preserve"> Environmental Action Programme and the EU's sustainable development strategy endorsed by the European Council in Göteborg in June 2001. The EU's heads of state and government at the time re-iterated the EU's determination to meet its commitments under the Kyoto Protocol and to ratify the Protocol so as to allow it to enter into force by 2002. </w:t>
      </w:r>
    </w:p>
    <w:p>
      <w:pPr>
        <w:pStyle w:val="NormalWeb"/>
        <w:spacing w:before="0" w:after="0"/>
        <w:ind w:start="720" w:end="0"/>
        <w:rPr>
          <w:rFonts w:ascii="Arial" w:hAnsi="Arial" w:cs="Arial"/>
          <w:sz w:val="20"/>
          <w:szCs w:val="20"/>
        </w:rPr>
      </w:pPr>
      <w:r>
        <w:rPr>
          <w:rFonts w:cs="Arial" w:ascii="Arial" w:hAnsi="Arial"/>
          <w:sz w:val="20"/>
          <w:szCs w:val="20"/>
        </w:rPr>
        <w:t xml:space="preserve">In the meantime, the EU has reduced its greenhouse gas emissions by 4% between 1990 and 1999 and is thereby on track to meet its commitment under the UN Framework Convention on Climate Change to stabilise its emissions at 1990 levels. </w:t>
      </w:r>
    </w:p>
    <w:p>
      <w:pPr>
        <w:pStyle w:val="NormalWeb"/>
        <w:spacing w:before="0" w:after="0"/>
        <w:ind w:start="720" w:end="0"/>
        <w:rPr/>
      </w:pPr>
      <w:r>
        <w:fldChar w:fldCharType="begin"/>
      </w:r>
      <w:r>
        <w:rPr>
          <w:rStyle w:val="Hyperlink"/>
          <w:vertAlign w:val="superscript"/>
          <w:sz w:val="20"/>
          <w:szCs w:val="20"/>
          <w:rFonts w:cs="Arial" w:ascii="Arial" w:hAnsi="Arial"/>
          <w:color w:val="000000"/>
        </w:rPr>
        <w:instrText xml:space="preserve"> HYPERLINK "http://europa.eu.int/rapid/start/cgi/guesten.ksh?p_action.gettxt=gt&amp;doc=IP/01/1465%7C0%7CRAPID&amp;lg=EN" \l "file.tmp_Ref_1"</w:instrText>
      </w:r>
      <w:r>
        <w:rPr>
          <w:rStyle w:val="Hyperlink"/>
          <w:vertAlign w:val="superscript"/>
          <w:sz w:val="20"/>
          <w:szCs w:val="20"/>
          <w:rFonts w:cs="Arial" w:ascii="Arial" w:hAnsi="Arial"/>
          <w:color w:val="000000"/>
        </w:rPr>
        <w:fldChar w:fldCharType="separate"/>
      </w:r>
      <w:r>
        <w:rPr>
          <w:rStyle w:val="Hyperlink"/>
          <w:rFonts w:cs="Arial" w:ascii="Arial" w:hAnsi="Arial"/>
          <w:color w:val="000000"/>
          <w:sz w:val="20"/>
          <w:szCs w:val="20"/>
          <w:vertAlign w:val="superscript"/>
        </w:rPr>
        <w:t>(1)</w:t>
      </w:r>
      <w:r>
        <w:rPr>
          <w:rStyle w:val="Hyperlink"/>
          <w:vertAlign w:val="superscript"/>
          <w:sz w:val="20"/>
          <w:szCs w:val="20"/>
          <w:rFonts w:cs="Arial" w:ascii="Arial" w:hAnsi="Arial"/>
          <w:color w:val="000000"/>
        </w:rPr>
        <w:fldChar w:fldCharType="end"/>
      </w:r>
      <w:r>
        <w:rPr>
          <w:rFonts w:cs="Arial" w:ascii="Arial" w:hAnsi="Arial"/>
          <w:b/>
          <w:bCs/>
          <w:sz w:val="20"/>
          <w:szCs w:val="20"/>
          <w:vertAlign w:val="superscript"/>
        </w:rPr>
        <w:t xml:space="preserve"> COM(2000) 769.</w:t>
      </w:r>
      <w:r>
        <w:rPr>
          <w:rFonts w:cs="Arial" w:ascii="Arial" w:hAnsi="Arial"/>
          <w:sz w:val="20"/>
          <w:szCs w:val="20"/>
        </w:rPr>
        <w:t xml:space="preserve"> </w:t>
      </w:r>
    </w:p>
    <w:p>
      <w:pPr>
        <w:pStyle w:val="NormalWeb"/>
        <w:spacing w:before="0" w:after="0"/>
        <w:ind w:start="720" w:end="0"/>
        <w:rPr/>
      </w:pPr>
      <w:r>
        <w:fldChar w:fldCharType="begin"/>
      </w:r>
      <w:r>
        <w:rPr>
          <w:rStyle w:val="Hyperlink"/>
          <w:vertAlign w:val="superscript"/>
          <w:sz w:val="20"/>
          <w:szCs w:val="20"/>
          <w:rFonts w:cs="Arial" w:ascii="Arial" w:hAnsi="Arial"/>
          <w:color w:val="000000"/>
        </w:rPr>
        <w:instrText xml:space="preserve"> HYPERLINK "http://europa.eu.int/rapid/start/cgi/guesten.ksh?p_action.gettxt=gt&amp;doc=IP/01/1465%7C0%7CRAPID&amp;lg=EN" \l "file.tmp_Ref_2"</w:instrText>
      </w:r>
      <w:r>
        <w:rPr>
          <w:rStyle w:val="Hyperlink"/>
          <w:vertAlign w:val="superscript"/>
          <w:sz w:val="20"/>
          <w:szCs w:val="20"/>
          <w:rFonts w:cs="Arial" w:ascii="Arial" w:hAnsi="Arial"/>
          <w:color w:val="000000"/>
        </w:rPr>
        <w:fldChar w:fldCharType="separate"/>
      </w:r>
      <w:r>
        <w:rPr>
          <w:rStyle w:val="Hyperlink"/>
          <w:rFonts w:cs="Arial" w:ascii="Arial" w:hAnsi="Arial"/>
          <w:color w:val="000000"/>
          <w:sz w:val="20"/>
          <w:szCs w:val="20"/>
          <w:vertAlign w:val="superscript"/>
        </w:rPr>
        <w:t>(2)</w:t>
      </w:r>
      <w:r>
        <w:rPr>
          <w:rStyle w:val="Hyperlink"/>
          <w:vertAlign w:val="superscript"/>
          <w:sz w:val="20"/>
          <w:szCs w:val="20"/>
          <w:rFonts w:cs="Arial" w:ascii="Arial" w:hAnsi="Arial"/>
          <w:color w:val="000000"/>
        </w:rPr>
        <w:fldChar w:fldCharType="end"/>
      </w:r>
      <w:r>
        <w:rPr>
          <w:rFonts w:cs="Arial" w:ascii="Arial" w:hAnsi="Arial"/>
          <w:b/>
          <w:bCs/>
          <w:sz w:val="20"/>
          <w:szCs w:val="20"/>
          <w:vertAlign w:val="superscript"/>
        </w:rPr>
        <w:t xml:space="preserve"> COM(2001) 370.</w:t>
      </w:r>
      <w:r>
        <w:rPr>
          <w:rFonts w:cs="Arial" w:ascii="Arial" w:hAnsi="Arial"/>
          <w:sz w:val="20"/>
          <w:szCs w:val="20"/>
        </w:rPr>
        <w:t xml:space="preserve"> </w:t>
      </w:r>
    </w:p>
    <w:p>
      <w:pPr>
        <w:pStyle w:val="NormalWeb"/>
        <w:spacing w:before="0" w:after="0"/>
        <w:ind w:start="720" w:end="0"/>
        <w:rPr/>
      </w:pPr>
      <w:r>
        <w:fldChar w:fldCharType="begin"/>
      </w:r>
      <w:r>
        <w:rPr>
          <w:rStyle w:val="Hyperlink"/>
          <w:vertAlign w:val="superscript"/>
          <w:sz w:val="20"/>
          <w:szCs w:val="20"/>
          <w:rFonts w:cs="Arial" w:ascii="Arial" w:hAnsi="Arial"/>
          <w:color w:val="000000"/>
        </w:rPr>
        <w:instrText xml:space="preserve"> HYPERLINK "http://europa.eu.int/rapid/start/cgi/guesten.ksh?p_action.gettxt=gt&amp;doc=IP/01/1465%7C0%7CRAPID&amp;lg=EN" \l "file.tmp_Ref_3"</w:instrText>
      </w:r>
      <w:r>
        <w:rPr>
          <w:rStyle w:val="Hyperlink"/>
          <w:vertAlign w:val="superscript"/>
          <w:sz w:val="20"/>
          <w:szCs w:val="20"/>
          <w:rFonts w:cs="Arial" w:ascii="Arial" w:hAnsi="Arial"/>
          <w:color w:val="000000"/>
        </w:rPr>
        <w:fldChar w:fldCharType="separate"/>
      </w:r>
      <w:r>
        <w:rPr>
          <w:rStyle w:val="Hyperlink"/>
          <w:rFonts w:cs="Arial" w:ascii="Arial" w:hAnsi="Arial"/>
          <w:color w:val="000000"/>
          <w:sz w:val="20"/>
          <w:szCs w:val="20"/>
          <w:vertAlign w:val="superscript"/>
        </w:rPr>
        <w:t>(3)</w:t>
      </w:r>
      <w:r>
        <w:rPr>
          <w:rStyle w:val="Hyperlink"/>
          <w:vertAlign w:val="superscript"/>
          <w:sz w:val="20"/>
          <w:szCs w:val="20"/>
          <w:rFonts w:cs="Arial" w:ascii="Arial" w:hAnsi="Arial"/>
          <w:color w:val="000000"/>
        </w:rPr>
        <w:fldChar w:fldCharType="end"/>
      </w:r>
      <w:r>
        <w:rPr>
          <w:rFonts w:cs="Arial" w:ascii="Arial" w:hAnsi="Arial"/>
          <w:b/>
          <w:bCs/>
          <w:sz w:val="20"/>
          <w:szCs w:val="20"/>
          <w:vertAlign w:val="superscript"/>
        </w:rPr>
        <w:t xml:space="preserve"> COM(2000) 88.</w:t>
      </w:r>
      <w:r>
        <w:rPr>
          <w:rFonts w:cs="Arial" w:ascii="Arial" w:hAnsi="Arial"/>
          <w:sz w:val="20"/>
          <w:szCs w:val="20"/>
        </w:rPr>
        <w:t xml:space="preserve"> </w:t>
      </w:r>
    </w:p>
    <w:p>
      <w:pPr>
        <w:pStyle w:val="NormalWeb"/>
        <w:spacing w:before="0" w:after="0"/>
        <w:ind w:start="720" w:end="0"/>
        <w:rPr/>
      </w:pPr>
      <w:r>
        <w:fldChar w:fldCharType="begin"/>
      </w:r>
      <w:r>
        <w:rPr>
          <w:rStyle w:val="Hyperlink"/>
          <w:vertAlign w:val="superscript"/>
          <w:sz w:val="20"/>
          <w:szCs w:val="20"/>
          <w:rFonts w:cs="Arial" w:ascii="Arial" w:hAnsi="Arial"/>
          <w:color w:val="000000"/>
        </w:rPr>
        <w:instrText xml:space="preserve"> HYPERLINK "http://europa.eu.int/rapid/start/cgi/guesten.ksh?p_action.gettxt=gt&amp;doc=IP/01/1465%7C0%7CRAPID&amp;lg=EN" \l "file.tmp_Ref_4"</w:instrText>
      </w:r>
      <w:r>
        <w:rPr>
          <w:rStyle w:val="Hyperlink"/>
          <w:vertAlign w:val="superscript"/>
          <w:sz w:val="20"/>
          <w:szCs w:val="20"/>
          <w:rFonts w:cs="Arial" w:ascii="Arial" w:hAnsi="Arial"/>
          <w:color w:val="000000"/>
        </w:rPr>
        <w:fldChar w:fldCharType="separate"/>
      </w:r>
      <w:r>
        <w:rPr>
          <w:rStyle w:val="Hyperlink"/>
          <w:rFonts w:cs="Arial" w:ascii="Arial" w:hAnsi="Arial"/>
          <w:color w:val="000000"/>
          <w:sz w:val="20"/>
          <w:szCs w:val="20"/>
          <w:vertAlign w:val="superscript"/>
        </w:rPr>
        <w:t>(4)</w:t>
      </w:r>
      <w:r>
        <w:rPr>
          <w:rStyle w:val="Hyperlink"/>
          <w:vertAlign w:val="superscript"/>
          <w:sz w:val="20"/>
          <w:szCs w:val="20"/>
          <w:rFonts w:cs="Arial" w:ascii="Arial" w:hAnsi="Arial"/>
          <w:color w:val="000000"/>
        </w:rPr>
        <w:fldChar w:fldCharType="end"/>
      </w:r>
      <w:r>
        <w:rPr>
          <w:rFonts w:cs="Arial" w:ascii="Arial" w:hAnsi="Arial"/>
          <w:b/>
          <w:bCs/>
          <w:sz w:val="20"/>
          <w:szCs w:val="20"/>
          <w:vertAlign w:val="superscript"/>
        </w:rPr>
        <w:t xml:space="preserve"> HYPERLINK </w:t>
      </w:r>
      <w:hyperlink r:id="rId2">
        <w:r>
          <w:rPr>
            <w:rStyle w:val="Hyperlink"/>
            <w:rFonts w:cs="Arial" w:ascii="Arial" w:hAnsi="Arial"/>
            <w:b/>
            <w:bCs/>
            <w:color w:val="000000"/>
            <w:sz w:val="20"/>
            <w:szCs w:val="20"/>
            <w:vertAlign w:val="superscript"/>
          </w:rPr>
          <w:t>http://europa.eu.int/comm/environment/</w:t>
        </w:r>
      </w:hyperlink>
      <w:r>
        <w:rPr>
          <w:rFonts w:cs="Arial" w:ascii="Arial" w:hAnsi="Arial"/>
          <w:b/>
          <w:bCs/>
          <w:sz w:val="20"/>
          <w:szCs w:val="20"/>
          <w:vertAlign w:val="superscript"/>
        </w:rPr>
        <w:t xml:space="preserve"> </w:t>
      </w:r>
      <w:hyperlink r:id="rId3">
        <w:r>
          <w:rPr>
            <w:rStyle w:val="Hyperlink"/>
            <w:rFonts w:cs="Arial" w:ascii="Arial" w:hAnsi="Arial"/>
            <w:b/>
            <w:bCs/>
            <w:color w:val="000000"/>
            <w:sz w:val="20"/>
            <w:szCs w:val="20"/>
            <w:vertAlign w:val="superscript"/>
          </w:rPr>
          <w:t>http://europa.eu.int/comm/environment/</w:t>
        </w:r>
      </w:hyperlink>
      <w:r>
        <w:rPr>
          <w:rFonts w:cs="Arial" w:ascii="Arial" w:hAnsi="Arial"/>
          <w:b/>
          <w:bCs/>
          <w:sz w:val="20"/>
          <w:szCs w:val="20"/>
          <w:vertAlign w:val="superscript"/>
        </w:rPr>
        <w:t xml:space="preserve">climat/home_en.htm and HYPERLINK </w:t>
      </w:r>
      <w:hyperlink r:id="rId4">
        <w:r>
          <w:rPr>
            <w:rStyle w:val="Hyperlink"/>
            <w:rFonts w:cs="Arial" w:ascii="Arial" w:hAnsi="Arial"/>
            <w:b/>
            <w:bCs/>
            <w:color w:val="000000"/>
            <w:sz w:val="20"/>
            <w:szCs w:val="20"/>
            <w:vertAlign w:val="superscript"/>
          </w:rPr>
          <w:t>http://europa.eu.int/comm/environment/climat/eccp.h</w:t>
        </w:r>
        <w:r>
          <w:rPr>
            <w:rStyle w:val="Hyperlink"/>
            <w:rFonts w:cs="Arial" w:ascii="Arial" w:hAnsi="Arial"/>
            <w:b/>
            <w:bCs/>
            <w:sz w:val="20"/>
            <w:szCs w:val="20"/>
            <w:vertAlign w:val="superscript"/>
          </w:rPr>
          <w:t>tm</w:t>
        </w:r>
      </w:hyperlink>
      <w:r>
        <w:rPr>
          <w:rFonts w:cs="Arial" w:ascii="Arial" w:hAnsi="Arial"/>
          <w:b/>
          <w:bCs/>
          <w:sz w:val="20"/>
          <w:szCs w:val="20"/>
          <w:vertAlign w:val="superscript"/>
        </w:rPr>
        <w:t xml:space="preserve"> </w:t>
      </w:r>
      <w:hyperlink r:id="rId5">
        <w:r>
          <w:rPr>
            <w:rStyle w:val="Hyperlink"/>
            <w:rFonts w:cs="Arial" w:ascii="Arial" w:hAnsi="Arial"/>
            <w:b/>
            <w:bCs/>
            <w:sz w:val="20"/>
            <w:szCs w:val="20"/>
            <w:vertAlign w:val="superscript"/>
          </w:rPr>
          <w:t>http://europa.eu.int/comm/environment/climat/eccp.htm</w:t>
        </w:r>
      </w:hyperlink>
      <w:r>
        <w:rPr>
          <w:rFonts w:cs="Arial" w:ascii="Arial" w:hAnsi="Arial"/>
          <w:b/>
          <w:bCs/>
          <w:sz w:val="20"/>
          <w:szCs w:val="20"/>
          <w:vertAlign w:val="superscript"/>
        </w:rPr>
        <w:t xml:space="preserve"> press release (IP/01/816).</w:t>
      </w:r>
      <w:r>
        <w:rPr>
          <w:rFonts w:cs="Arial" w:ascii="Arial" w:hAnsi="Arial"/>
          <w:sz w:val="20"/>
          <w:szCs w:val="20"/>
        </w:rPr>
        <w:t xml:space="preserv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100" w:after="100"/>
      <w:outlineLvl w:val="2"/>
    </w:pPr>
    <w:rPr>
      <w:rFonts w:ascii="Arial Unicode MS" w:hAnsi="Arial Unicode MS" w:eastAsia="Arial Unicode MS" w:cs="Arial Unicode MS"/>
      <w:b/>
      <w:bCs/>
      <w:sz w:val="27"/>
      <w:szCs w:val="27"/>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uropa.eu.int/comm/environment/" TargetMode="External"/><Relationship Id="rId3" Type="http://schemas.openxmlformats.org/officeDocument/2006/relationships/hyperlink" Target="http://europa.eu.int/comm/environment/" TargetMode="External"/><Relationship Id="rId4" Type="http://schemas.openxmlformats.org/officeDocument/2006/relationships/hyperlink" Target="http://europa.eu.int/comm/environment/climat/eccp.htm" TargetMode="External"/><Relationship Id="rId5" Type="http://schemas.openxmlformats.org/officeDocument/2006/relationships/hyperlink" Target="http://europa.eu.int/comm/environment/climat/eccp.ht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2001-10-24T12:31:00Z</dcterms:created>
  <dc:creator>ljacobso</dc:creator>
  <dc:description/>
  <dc:language>en-CA</dc:language>
  <cp:lastModifiedBy>ljacobso</cp:lastModifiedBy>
  <dcterms:modified xsi:type="dcterms:W3CDTF">2001-10-24T12:32:00Z</dcterms:modified>
  <cp:revision>1</cp:revision>
  <dc:subject/>
  <dc:title>Commission proposes ratification of Kyoto Protocol and emissions trading system</dc:title>
</cp:coreProperties>
</file>