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3"/>
        <w:ind w:hanging="0" w:start="0"/>
        <w:rPr>
          <w:u w:val="single"/>
        </w:rPr>
      </w:pPr>
      <w:r>
        <w:rPr>
          <w:u w:val="single"/>
        </w:rPr>
        <w:t>Proposed Contingent Equity Amounts by Risk Category</w:t>
      </w:r>
    </w:p>
    <w:p>
      <w:pPr>
        <w:pStyle w:val="Normal"/>
        <w:rPr>
          <w:u w:val="single"/>
        </w:rPr>
      </w:pPr>
      <w:r>
        <w:rPr>
          <w:u w:val="single"/>
        </w:rPr>
      </w:r>
    </w:p>
    <w:tbl>
      <w:tblPr>
        <w:tblW w:w="13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998"/>
        <w:gridCol w:w="1440"/>
        <w:gridCol w:w="2815"/>
        <w:gridCol w:w="1685"/>
        <w:gridCol w:w="2635"/>
        <w:gridCol w:w="2635"/>
      </w:tblGrid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Heading2"/>
              <w:ind w:hanging="0" w:start="0"/>
              <w:rPr/>
            </w:pPr>
            <w:r>
              <w:rPr/>
              <w:t>Category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rPr>
                <w:b/>
                <w:sz w:val="22"/>
              </w:rPr>
            </w:pPr>
            <w:r>
              <w:rPr>
                <w:b/>
                <w:sz w:val="22"/>
              </w:rPr>
              <w:t>Maximum Amount ($MM)</w:t>
            </w:r>
          </w:p>
        </w:tc>
        <w:tc>
          <w:tcPr>
            <w:tcW w:w="28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rPr>
                <w:b/>
                <w:sz w:val="22"/>
              </w:rPr>
            </w:pPr>
            <w:r>
              <w:rPr>
                <w:b/>
                <w:sz w:val="22"/>
              </w:rPr>
              <w:t>Disbursement Conditions</w:t>
            </w:r>
          </w:p>
        </w:tc>
        <w:tc>
          <w:tcPr>
            <w:tcW w:w="16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rPr>
                <w:b/>
                <w:sz w:val="22"/>
              </w:rPr>
            </w:pPr>
            <w:r>
              <w:rPr>
                <w:b/>
                <w:sz w:val="22"/>
              </w:rPr>
              <w:t>SubCap ($MM)</w:t>
            </w:r>
          </w:p>
        </w:tc>
        <w:tc>
          <w:tcPr>
            <w:tcW w:w="26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rPr>
                <w:b/>
                <w:sz w:val="22"/>
              </w:rPr>
            </w:pPr>
            <w:r>
              <w:rPr>
                <w:b/>
                <w:sz w:val="22"/>
              </w:rPr>
              <w:t>Fall Away Provisions or reductions</w:t>
            </w:r>
          </w:p>
        </w:tc>
        <w:tc>
          <w:tcPr>
            <w:tcW w:w="26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rPr>
                <w:b/>
                <w:sz w:val="22"/>
              </w:rPr>
            </w:pPr>
            <w:r>
              <w:rPr>
                <w:b/>
                <w:sz w:val="22"/>
              </w:rPr>
              <w:t>Acceleration</w:t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 xml:space="preserve">Operating Shortfall 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28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26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26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446" w:end="0"/>
              <w:rPr/>
            </w:pPr>
            <w:r>
              <w:rPr/>
              <w:t>Fuel Oil Reimbursement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$[     ]</w:t>
            </w:r>
          </w:p>
        </w:tc>
        <w:tc>
          <w:tcPr>
            <w:tcW w:w="28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EPE unable to pay unreimbursed fuel oil expenses from operating cash flows.</w:t>
            </w:r>
          </w:p>
          <w:p>
            <w:pPr>
              <w:pStyle w:val="Normal"/>
              <w:rPr/>
            </w:pPr>
            <w:r>
              <w:rPr/>
              <w:t>Payments under the Petrobras Letter of Credit of $R17.5-38.5million count dollar for dollar against the max.</w:t>
            </w:r>
          </w:p>
        </w:tc>
        <w:tc>
          <w:tcPr>
            <w:tcW w:w="16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6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rPr>
                <w:b/>
              </w:rPr>
            </w:pPr>
            <w:r>
              <w:rPr/>
              <w:t>The Furnas letter for 1</w:t>
            </w:r>
            <w:r>
              <w:rPr>
                <w:vertAlign w:val="superscript"/>
              </w:rPr>
              <w:t>st</w:t>
            </w:r>
            <w:r>
              <w:rPr/>
              <w:t xml:space="preserve"> 150MW </w:t>
            </w:r>
            <w:r>
              <w:rPr>
                <w:b/>
              </w:rPr>
              <w:t>(rec’d)</w:t>
            </w:r>
          </w:p>
          <w:p>
            <w:pPr>
              <w:pStyle w:val="Normal"/>
              <w:numPr>
                <w:ilvl w:val="0"/>
                <w:numId w:val="4"/>
              </w:numPr>
              <w:rPr/>
            </w:pPr>
            <w:r>
              <w:rPr/>
              <w:t>Letter from ANEEL providing reimbursement for 2</w:t>
            </w:r>
            <w:r>
              <w:rPr>
                <w:vertAlign w:val="superscript"/>
              </w:rPr>
              <w:t>nd</w:t>
            </w:r>
            <w:r>
              <w:rPr/>
              <w:t xml:space="preserve"> 150MW</w:t>
            </w:r>
          </w:p>
          <w:p>
            <w:pPr>
              <w:pStyle w:val="Normal"/>
              <w:numPr>
                <w:ilvl w:val="0"/>
                <w:numId w:val="4"/>
              </w:numPr>
              <w:rPr/>
            </w:pPr>
            <w:r>
              <w:rPr/>
              <w:t>Or, letter received from Eletrabras clarifying their obligation to reimburse or payment of an invoice.</w:t>
            </w:r>
          </w:p>
          <w:p>
            <w:pPr>
              <w:pStyle w:val="Normal"/>
              <w:numPr>
                <w:ilvl w:val="0"/>
                <w:numId w:val="4"/>
              </w:numPr>
              <w:rPr/>
            </w:pPr>
            <w:r>
              <w:rPr/>
              <w:t>Or, switch to natural gas</w:t>
            </w:r>
          </w:p>
        </w:tc>
        <w:tc>
          <w:tcPr>
            <w:tcW w:w="26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rPr/>
            </w:pPr>
            <w:r>
              <w:rPr/>
              <w:t>No acceleration, but available if unused until full conditions met, for obligations incurred prior to acceleration date.</w:t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446" w:end="0"/>
              <w:rPr/>
            </w:pPr>
            <w:r>
              <w:rPr/>
              <w:t>Contingent Penalties due to Furnas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$[   ]</w:t>
            </w:r>
          </w:p>
        </w:tc>
        <w:tc>
          <w:tcPr>
            <w:tcW w:w="28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Penalties to Furnas for pre-existing FM that EPE is unable to pay from operating cash flows</w:t>
            </w:r>
          </w:p>
        </w:tc>
        <w:tc>
          <w:tcPr>
            <w:tcW w:w="16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$[    ]</w:t>
            </w:r>
          </w:p>
        </w:tc>
        <w:tc>
          <w:tcPr>
            <w:tcW w:w="26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>Reduced to $11.0 million if Furnas letter acknowledging Phase II Tariff accepted by Lenders</w:t>
            </w:r>
          </w:p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>Reduced to zero if evidence of Furnas acceptance of FM claim</w:t>
            </w:r>
          </w:p>
        </w:tc>
        <w:tc>
          <w:tcPr>
            <w:tcW w:w="26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rPr/>
            </w:pPr>
            <w:r>
              <w:rPr/>
              <w:t>No acceleration, but available if unused until full conditions met, for obligations incurred prior to acceleration date.</w:t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Budget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28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26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26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450" w:end="0"/>
              <w:rPr/>
            </w:pPr>
            <w:r>
              <w:rPr/>
              <w:t>Change Orders (disputed or currently forecasted)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$[    ]</w:t>
            </w:r>
          </w:p>
        </w:tc>
        <w:tc>
          <w:tcPr>
            <w:tcW w:w="28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A change order approved either by Lender consent or resulting from arbitration of current list </w:t>
            </w:r>
          </w:p>
        </w:tc>
        <w:tc>
          <w:tcPr>
            <w:tcW w:w="16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Refer to List for individual items</w:t>
            </w:r>
          </w:p>
        </w:tc>
        <w:tc>
          <w:tcPr>
            <w:tcW w:w="26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rPr/>
            </w:pPr>
            <w:r>
              <w:rPr/>
              <w:t>Project completion</w:t>
            </w:r>
          </w:p>
        </w:tc>
        <w:tc>
          <w:tcPr>
            <w:tcW w:w="26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rPr/>
            </w:pPr>
            <w:r>
              <w:rPr/>
              <w:t>No acceleration but available until all disputes resolved.</w:t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450" w:end="0"/>
              <w:rPr/>
            </w:pPr>
            <w:r>
              <w:rPr/>
              <w:t>Contingency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$[    ]</w:t>
            </w:r>
          </w:p>
        </w:tc>
        <w:tc>
          <w:tcPr>
            <w:tcW w:w="28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An increased cost (other than change order) that EPE, GasMat or GasBol are unable to pay from operating cash flows</w:t>
            </w:r>
          </w:p>
        </w:tc>
        <w:tc>
          <w:tcPr>
            <w:tcW w:w="16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6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rPr/>
            </w:pPr>
            <w:r>
              <w:rPr/>
              <w:t>Project completion</w:t>
            </w:r>
          </w:p>
        </w:tc>
        <w:tc>
          <w:tcPr>
            <w:tcW w:w="26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rPr/>
            </w:pPr>
            <w:r>
              <w:rPr/>
              <w:t>Available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2"/>
      <w:type w:val="nextPage"/>
      <w:pgSz w:orient="landscape" w:w="15840" w:h="12240"/>
      <w:pgMar w:left="1440" w:right="1440" w:gutter="0" w:header="720" w:top="1440" w:footer="0" w:bottom="115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>
        <w:lang w:eastAsia="en-US"/>
      </w:rPr>
      <w:t>Confidential</w:t>
      <w:tab/>
      <w:tab/>
      <w:tab/>
      <w:tab/>
      <w:tab/>
      <w:tab/>
      <w:tab/>
    </w:r>
    <w:r>
      <w:rPr>
        <w:lang w:eastAsia="en-US"/>
      </w:rPr>
      <w:fldChar w:fldCharType="begin"/>
    </w:r>
    <w:r>
      <w:rPr>
        <w:lang w:eastAsia="en-US"/>
      </w:rPr>
      <w:instrText xml:space="preserve"> DATE \@"M/d/yyyy" </w:instrText>
    </w:r>
    <w:r>
      <w:rPr>
        <w:lang w:eastAsia="en-US"/>
      </w:rPr>
      <w:fldChar w:fldCharType="separate"/>
    </w:r>
    <w:r>
      <w:rPr>
        <w:lang w:eastAsia="en-US"/>
      </w:rPr>
      <w:t>9/28/2025</w:t>
    </w:r>
    <w:r>
      <w:rPr>
        <w:lang w:eastAsia="en-US"/>
      </w:rPr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tabs>
        <w:tab w:val="clear" w:pos="720"/>
        <w:tab w:val="left" w:pos="360" w:leader="none"/>
        <w:tab w:val="left" w:pos="450" w:leader="none"/>
      </w:tabs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4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2000-09-08T16:53:00Z</dcterms:created>
  <dc:creator>EI</dc:creator>
  <dc:description/>
  <dc:language>en-CA</dc:language>
  <cp:lastModifiedBy>Enron Technology</cp:lastModifiedBy>
  <cp:lastPrinted>2000-09-08T10:59:00Z</cp:lastPrinted>
  <dcterms:modified xsi:type="dcterms:W3CDTF">2000-12-04T13:39:00Z</dcterms:modified>
  <cp:revision>6</cp:revision>
  <dc:subject/>
  <dc:title>Category</dc:title>
</cp:coreProperties>
</file>