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b/>
          <w:color w:val="000000"/>
          <w:lang w:eastAsia="en-US"/>
        </w:rPr>
      </w:pPr>
      <w:r>
        <w:rPr>
          <w:rFonts w:cs="Arial" w:ascii="Arial" w:hAnsi="Arial"/>
          <w:b/>
          <w:color w:val="000000"/>
          <w:lang w:eastAsia="en-US"/>
        </w:rPr>
        <w:t xml:space="preserve">Enron Broadband Services, Inc.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t>Company Profile</w:t>
      </w:r>
    </w:p>
    <w:p>
      <w:pPr>
        <w:pStyle w:val="Heading1"/>
        <w:ind w:start="720" w:end="1980"/>
        <w:rPr>
          <w:rFonts w:ascii="Arial" w:hAnsi="Arial" w:cs="Arial"/>
        </w:rPr>
      </w:pPr>
      <w:r>
        <w:rPr>
          <w:rFonts w:cs="Arial" w:ascii="Arial" w:hAnsi="Arial"/>
        </w:rPr>
        <w:t>Revised as of July,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b/>
          <w:color w:val="000000"/>
          <w:lang w:eastAsia="en-US"/>
        </w:rPr>
      </w:pPr>
      <w:r>
        <w:rPr>
          <w:rFonts w:cs="Arial" w:ascii="Arial" w:hAnsi="Arial"/>
          <w:b/>
          <w:color w:val="000000"/>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t>Enron Broadband Services – Delivering Innovative Broadband Solutions Today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Normal"/>
        <w:spacing w:lineRule="atLeast" w:line="240"/>
        <w:ind w:start="720" w:end="1980"/>
        <w:rPr/>
      </w:pPr>
      <w:r>
        <w:rPr>
          <w:rFonts w:cs="Helv" w:ascii="Helv" w:hAnsi="Helv"/>
          <w:b/>
          <w:color w:val="000000"/>
          <w:lang w:eastAsia="en-US"/>
        </w:rPr>
        <w:t xml:space="preserve">Enron Broadband Services (EBS) </w:t>
      </w:r>
      <w:r>
        <w:rPr>
          <w:rFonts w:cs="Arial" w:ascii="Arial" w:hAnsi="Arial"/>
          <w:color w:val="000000"/>
          <w:lang w:eastAsia="en-US"/>
        </w:rPr>
        <w:t>deliver</w:t>
      </w:r>
      <w:r>
        <w:rPr>
          <w:rFonts w:cs="Helv" w:ascii="Helv" w:hAnsi="Helv"/>
          <w:color w:val="000000"/>
          <w:lang w:eastAsia="en-US"/>
        </w:rPr>
        <w:t>s</w:t>
      </w:r>
      <w:r>
        <w:rPr>
          <w:rFonts w:cs="Arial" w:ascii="Arial" w:hAnsi="Arial"/>
          <w:color w:val="000000"/>
          <w:lang w:eastAsia="en-US"/>
        </w:rPr>
        <w:t xml:space="preserve"> innovative solutions that </w:t>
      </w:r>
      <w:r>
        <w:rPr>
          <w:rFonts w:cs="Helv" w:ascii="Helv" w:hAnsi="Helv"/>
          <w:color w:val="000000"/>
          <w:lang w:eastAsia="en-US"/>
        </w:rPr>
        <w:t xml:space="preserve">are </w:t>
      </w:r>
      <w:r>
        <w:rPr>
          <w:rFonts w:cs="Arial" w:ascii="Arial" w:hAnsi="Arial"/>
          <w:color w:val="000000"/>
          <w:lang w:eastAsia="en-US"/>
        </w:rPr>
        <w:t>chang</w:t>
      </w:r>
      <w:r>
        <w:rPr>
          <w:rFonts w:cs="Helv" w:ascii="Helv" w:hAnsi="Helv"/>
          <w:color w:val="000000"/>
          <w:lang w:eastAsia="en-US"/>
        </w:rPr>
        <w:t>ing</w:t>
      </w:r>
      <w:r>
        <w:rPr>
          <w:rFonts w:cs="Arial" w:ascii="Arial" w:hAnsi="Arial"/>
          <w:color w:val="000000"/>
          <w:lang w:eastAsia="en-US"/>
        </w:rPr>
        <w:t xml:space="preserve"> the way the Internet works.  We combine the power of the Enron Intelligent Network with a suite of customized bandwidth options and streaming media applications to fundamentally improve the online experience. </w:t>
      </w:r>
    </w:p>
    <w:p>
      <w:pPr>
        <w:pStyle w:val="Normal"/>
        <w:tabs>
          <w:tab w:val="clear" w:pos="720"/>
          <w:tab w:val="left" w:pos="288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Normal"/>
        <w:keepNext w:val="true"/>
        <w:tabs>
          <w:tab w:val="clear" w:pos="720"/>
          <w:tab w:val="left" w:pos="2880" w:leader="none"/>
        </w:tabs>
        <w:spacing w:lineRule="atLeast" w:line="240"/>
        <w:ind w:start="720" w:end="1980"/>
        <w:rPr>
          <w:rFonts w:ascii="Arial" w:hAnsi="Arial" w:cs="Arial"/>
          <w:b/>
          <w:color w:val="000000"/>
          <w:lang w:eastAsia="en-US"/>
        </w:rPr>
      </w:pPr>
      <w:r>
        <w:rPr>
          <w:rFonts w:cs="Arial" w:ascii="Arial" w:hAnsi="Arial"/>
          <w:b/>
          <w:color w:val="000000"/>
          <w:lang w:eastAsia="en-US"/>
        </w:rPr>
        <w:t>The Enron Intelligent Network</w:t>
      </w:r>
    </w:p>
    <w:p>
      <w:pPr>
        <w:pStyle w:val="Normal"/>
        <w:tabs>
          <w:tab w:val="clear" w:pos="720"/>
          <w:tab w:val="left" w:pos="2880" w:leader="none"/>
        </w:tabs>
        <w:spacing w:lineRule="atLeast" w:line="240"/>
        <w:ind w:start="720" w:end="1980"/>
        <w:rPr>
          <w:rFonts w:ascii="Arial" w:hAnsi="Arial" w:cs="Arial"/>
          <w:color w:val="000000"/>
          <w:lang w:eastAsia="en-US"/>
        </w:rPr>
      </w:pPr>
      <w:r>
        <w:rPr>
          <w:rFonts w:cs="Arial" w:ascii="Arial" w:hAnsi="Arial"/>
          <w:color w:val="000000"/>
          <w:lang w:eastAsia="en-US"/>
        </w:rPr>
        <w:t xml:space="preserve">Enron’s high-performance network was developed to deliver broadband content with a quality and reliability never before possible on the Internet.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t>The Enron Intelligent Network (EIN) enables a new breed of e-business applications by introducing a new level of control, speed, reliability and quality demanded by mission critical, high-bandwidth applications. The EIN features a unique architecture that combines the power of our global infrastructure with the flexibility, quality and control of intelligent software and distributed server architecture. Optimized for data, and with intelligence designed directly into the network layer, the EIN extends the classic definition of a static infrastructure of fibers, switches and carrier-class servers into a dynamic communications environment designed exclusively to optimize the delivery of broadband application services.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Normal"/>
        <w:keepNext w:val="true"/>
        <w:tabs>
          <w:tab w:val="clear" w:pos="720"/>
          <w:tab w:val="left" w:pos="2880" w:leader="none"/>
        </w:tabs>
        <w:spacing w:lineRule="atLeast" w:line="240"/>
        <w:ind w:start="720" w:end="1980"/>
        <w:rPr/>
      </w:pPr>
      <w:r>
        <w:rPr>
          <w:rFonts w:cs="Arial" w:ascii="Arial" w:hAnsi="Arial"/>
          <w:b/>
          <w:color w:val="000000"/>
          <w:lang w:eastAsia="en-US"/>
        </w:rPr>
        <w:t>Customized Bandwidth Solutions</w:t>
      </w:r>
      <w:r>
        <w:rPr>
          <w:rFonts w:cs="Helv" w:ascii="Helv" w:hAnsi="Helv"/>
          <w:b/>
          <w:color w:val="000000"/>
          <w:lang w:eastAsia="en-US"/>
        </w:rPr>
        <w:t xml:space="preserve"> </w:t>
      </w:r>
    </w:p>
    <w:p>
      <w:pPr>
        <w:pStyle w:val="BodyText"/>
        <w:ind w:start="720" w:end="1980"/>
        <w:rPr/>
      </w:pPr>
      <w:r>
        <w:rPr/>
        <w:t>Our wide range of innovative fiber products and trading solutions help actively manage unexpected fluctuations in the price, supply and demand of bandwidth.</w:t>
      </w:r>
    </w:p>
    <w:p>
      <w:pPr>
        <w:pStyle w:val="BodyText"/>
        <w:ind w:start="720" w:end="1980"/>
        <w:rPr/>
      </w:pPr>
      <w:r>
        <w:rPr/>
      </w:r>
    </w:p>
    <w:p>
      <w:pPr>
        <w:pStyle w:val="Normal"/>
        <w:ind w:start="720" w:end="1980"/>
        <w:rPr>
          <w:rFonts w:ascii="Arial" w:hAnsi="Arial" w:cs="Arial"/>
        </w:rPr>
      </w:pPr>
      <w:r>
        <w:rPr>
          <w:rFonts w:cs="Arial" w:ascii="Arial" w:hAnsi="Arial"/>
        </w:rPr>
        <w:t xml:space="preserve">EBS has leveraged the worldwide trading and risk management expertise of Enron to create a new, highly transparent, and remarkably efficient playing field for large-scale buyers and sellers of bandwidth. We offer carriers and users alike the ability to trade capacity quickly and economically, while simultaneously mitigating the financial and operational risks inherent in managing bandwidth infrastructure.  </w:t>
      </w:r>
    </w:p>
    <w:p>
      <w:pPr>
        <w:pStyle w:val="Normal"/>
        <w:ind w:start="720" w:end="1980"/>
        <w:rPr>
          <w:rFonts w:ascii="Arial" w:hAnsi="Arial" w:cs="Arial"/>
        </w:rPr>
      </w:pPr>
      <w:r>
        <w:rPr>
          <w:rFonts w:cs="Arial" w:ascii="Arial" w:hAnsi="Arial"/>
        </w:rPr>
      </w:r>
    </w:p>
    <w:p>
      <w:pPr>
        <w:pStyle w:val="Normal"/>
        <w:ind w:start="720" w:end="1980"/>
        <w:rPr>
          <w:rFonts w:ascii="Arial" w:hAnsi="Arial" w:cs="Arial"/>
        </w:rPr>
      </w:pPr>
      <w:r>
        <w:rPr>
          <w:rFonts w:cs="Arial" w:ascii="Arial" w:hAnsi="Arial"/>
        </w:rPr>
        <w:t xml:space="preserve">In addition to our bandwidth trading solutions, we offer many physical and financial bandwidth solutions that allow network providers to scale to meet the demands increasingly complex broadband applications require.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Normal"/>
        <w:keepNext w:val="true"/>
        <w:tabs>
          <w:tab w:val="clear" w:pos="720"/>
          <w:tab w:val="left" w:pos="2880" w:leader="none"/>
        </w:tabs>
        <w:spacing w:lineRule="atLeast" w:line="240"/>
        <w:ind w:start="720" w:end="1980"/>
        <w:rPr>
          <w:rFonts w:ascii="Arial" w:hAnsi="Arial" w:cs="Arial"/>
          <w:b/>
          <w:color w:val="000000"/>
          <w:lang w:eastAsia="en-US"/>
        </w:rPr>
      </w:pPr>
      <w:r>
        <w:rPr>
          <w:rFonts w:cs="Arial" w:ascii="Arial" w:hAnsi="Arial"/>
          <w:b/>
          <w:color w:val="000000"/>
          <w:lang w:eastAsia="en-US"/>
        </w:rPr>
        <w:t>Streaming Media Applications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pPr>
      <w:r>
        <w:rPr>
          <w:rFonts w:cs="Arial" w:ascii="Arial" w:hAnsi="Arial"/>
          <w:color w:val="000000"/>
          <w:lang w:eastAsia="en-US"/>
        </w:rPr>
        <w:t xml:space="preserve">Our streaming media applications allow larger </w:t>
      </w:r>
      <w:r>
        <w:rPr>
          <w:rFonts w:cs="Helv" w:ascii="Helv" w:hAnsi="Helv"/>
          <w:color w:val="000000"/>
          <w:lang w:eastAsia="en-US"/>
        </w:rPr>
        <w:t>video</w:t>
      </w:r>
      <w:r>
        <w:rPr>
          <w:rFonts w:cs="Arial" w:ascii="Arial" w:hAnsi="Arial"/>
          <w:color w:val="000000"/>
          <w:lang w:eastAsia="en-US"/>
        </w:rPr>
        <w:t xml:space="preserve"> windows and stereo</w:t>
      </w:r>
      <w:r>
        <w:rPr>
          <w:rFonts w:cs="Helv" w:ascii="Helv" w:hAnsi="Helv"/>
          <w:color w:val="000000"/>
          <w:lang w:eastAsia="en-US"/>
        </w:rPr>
        <w:t>phonic</w:t>
      </w:r>
      <w:r>
        <w:rPr>
          <w:rFonts w:cs="Arial" w:ascii="Arial" w:hAnsi="Arial"/>
          <w:color w:val="000000"/>
          <w:lang w:eastAsia="en-US"/>
        </w:rPr>
        <w:t xml:space="preserve"> sound for TV-quality video that can be delivered simultaneously to large audiences, live or on-demand.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t>With Enron’s streaming media solutions, there is no more frustration with the shortcomings of the public Internet video transmission.  Our solutions allow for larger on-screen windows, stereophonic sound end error-free imaging and increase the average delivery speed of today’s Internet up to 50 times.  Content providers can incorporate high-quality rich media into their Web pages, and ensure their premium content is delivered with a quality and reliability never before possible.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color w:val="000000"/>
          <w:lang w:eastAsia="en-US"/>
        </w:rPr>
      </w:pPr>
      <w:r>
        <w:rPr>
          <w:rFonts w:cs="Arial" w:ascii="Arial" w:hAnsi="Arial"/>
          <w:color w:val="000000"/>
          <w:lang w:eastAsia="en-US"/>
        </w:rPr>
      </w:r>
    </w:p>
    <w:p>
      <w:pPr>
        <w:pStyle w:val="Heading2"/>
        <w:rPr/>
      </w:pPr>
      <w:r>
        <w:rPr/>
        <w:t>About Enron Broadband Services</w:t>
      </w:r>
    </w:p>
    <w:p>
      <w:pPr>
        <w:pStyle w:val="Normal"/>
        <w:ind w:start="720" w:end="1440"/>
        <w:rPr/>
      </w:pPr>
      <w:r>
        <w:rPr>
          <w:rFonts w:cs="Arial" w:ascii="Arial" w:hAnsi="Arial"/>
        </w:rPr>
        <w:t xml:space="preserve">Enron Broadband Services is a leading provider of high quality, high bandwidth delivery and application services. The company’s business model combines the power of the Enron Intelligent Network, Enron’s Broadband Operating System, bandwidth trading and intermediation services, and high-bandwidth applications to fundamentally improve the experience and functionality of the Internet. Enron’s Broadband Operating System allows application developers to dynamically provision bandwidth on demand for the quality of service necessary to deliver broadband content. Enron is also creating a market for bandwidth that will allow network providers to scale to meet the demands required by increasingly complex applications. Enron Broadband Services can be found on the Web at </w:t>
      </w:r>
      <w:hyperlink r:id="rId2">
        <w:r>
          <w:rPr>
            <w:rStyle w:val="Hyperlink"/>
            <w:rFonts w:cs="Arial" w:ascii="Arial" w:hAnsi="Arial"/>
          </w:rPr>
          <w:t>www.enron.net</w:t>
        </w:r>
      </w:hyperlink>
      <w:r>
        <w:rPr>
          <w:rFonts w:cs="Arial" w:ascii="Arial" w:hAnsi="Arial"/>
        </w:rPr>
        <w:t xml:space="preserve">. </w:t>
      </w:r>
    </w:p>
    <w:p>
      <w:pPr>
        <w:pStyle w:val="Normal"/>
        <w:ind w:start="720" w:end="1440"/>
        <w:rPr>
          <w:rFonts w:ascii="Arial" w:hAnsi="Arial" w:cs="Arial"/>
        </w:rPr>
      </w:pPr>
      <w:r>
        <w:rPr>
          <w:rFonts w:cs="Arial" w:ascii="Arial" w:hAnsi="Arial"/>
        </w:rPr>
      </w:r>
    </w:p>
    <w:p>
      <w:pPr>
        <w:pStyle w:val="Normal"/>
        <w:ind w:start="720" w:end="1440"/>
        <w:rPr>
          <w:rFonts w:ascii="Arial" w:hAnsi="Arial" w:cs="Arial"/>
          <w:b/>
        </w:rPr>
      </w:pPr>
      <w:r>
        <w:rPr>
          <w:rFonts w:cs="Arial" w:ascii="Arial" w:hAnsi="Arial"/>
          <w:b/>
        </w:rPr>
        <w:t>About Enron</w:t>
      </w:r>
    </w:p>
    <w:p>
      <w:pPr>
        <w:pStyle w:val="Normal"/>
        <w:ind w:start="720" w:end="1440"/>
        <w:rPr/>
      </w:pPr>
      <w:r>
        <w:rPr>
          <w:rFonts w:cs="Arial" w:ascii="Arial" w:hAnsi="Arial"/>
        </w:rPr>
        <w:t xml:space="preserve">Enron is one of the world’s leading electricity, natural gas and communications companies. The company, which owns approximately $37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Fortune magazine has named Enron “Most Innovative Company” for five consecutive years, the top company for “Quality of Management” and the second best company for “Employee Talent.” In addition, Enron ranks in the top quarter of Fortune's “Best 100 Companies to Work For in America.” Enron’s Internet address is </w:t>
      </w:r>
      <w:hyperlink r:id="rId3">
        <w:r>
          <w:rPr>
            <w:rStyle w:val="Hyperlink"/>
            <w:rFonts w:cs="Arial" w:ascii="Arial" w:hAnsi="Arial"/>
          </w:rPr>
          <w:t>www.enron.com</w:t>
        </w:r>
      </w:hyperlink>
      <w:r>
        <w:rPr>
          <w:rFonts w:cs="Arial" w:ascii="Arial" w:hAnsi="Arial"/>
        </w:rPr>
        <w:t xml:space="preserve">. The stock is traded under the ticker symbol “ENE.”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start="720" w:end="1980"/>
        <w:rPr>
          <w:rFonts w:ascii="Arial" w:hAnsi="Arial" w:cs="Arial"/>
        </w:rPr>
      </w:pPr>
      <w:r>
        <w:rPr>
          <w:rFonts w:cs="Arial" w:ascii="Arial" w:hAnsi="Arial"/>
        </w:rPr>
      </w:r>
    </w:p>
    <w:sectPr>
      <w:type w:val="nextPage"/>
      <w:pgSz w:w="12240" w:h="15840"/>
      <w:pgMar w:left="0" w:right="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spacing w:lineRule="atLeast" w:line="240"/>
      <w:ind w:hanging="0" w:start="0" w:end="1440"/>
      <w:outlineLvl w:val="0"/>
    </w:pPr>
    <w:rPr>
      <w:rFonts w:ascii="Helv" w:hAnsi="Helv" w:cs="Helv"/>
      <w:b/>
      <w:color w:val="000000"/>
      <w:lang w:eastAsia="en-US"/>
    </w:rPr>
  </w:style>
  <w:style w:type="paragraph" w:styleId="Heading2">
    <w:name w:val="heading 2"/>
    <w:basedOn w:val="Normal"/>
    <w:next w:val="Normal"/>
    <w:qFormat/>
    <w:pPr>
      <w:keepNext w:val="true"/>
      <w:numPr>
        <w:ilvl w:val="1"/>
        <w:numId w:val="1"/>
      </w:numPr>
      <w:ind w:hanging="0" w:start="720" w:end="1440"/>
      <w:outlineLvl w:val="1"/>
    </w:pPr>
    <w:rPr>
      <w:rFonts w:ascii="Arial" w:hAnsi="Arial" w:cs="Arial"/>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880" w:leader="none"/>
      </w:tabs>
      <w:spacing w:lineRule="atLeast" w:line="240"/>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net/"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2000-07-24T15:25:00Z</dcterms:created>
  <dc:creator>janet_johnson</dc:creator>
  <dc:description/>
  <dc:language>en-CA</dc:language>
  <cp:lastModifiedBy>janet_johnson</cp:lastModifiedBy>
  <dcterms:modified xsi:type="dcterms:W3CDTF">2000-07-31T14:51:00Z</dcterms:modified>
  <cp:revision>5</cp:revision>
  <dc:subject/>
  <dc:title>Enron Broadband Services, Inc</dc:title>
</cp:coreProperties>
</file>