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IXC License Status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6"/>
        <w:gridCol w:w="1062"/>
        <w:gridCol w:w="1530"/>
        <w:gridCol w:w="1836"/>
        <w:gridCol w:w="1476"/>
        <w:gridCol w:w="1476"/>
      </w:tblGrid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Licensed Entity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License Type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Alabama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 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California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 – does not include authority to build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Colorado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Connecticut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 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Must file ROW application 90 days prior to commencement of build</w:t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AAV (not IXC)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Georgia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 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 filing required per Legislature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Obtained opinion letters from local counsel to support our position</w:t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Maryland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Cs/>
              </w:rPr>
            </w:pPr>
            <w:r>
              <w:rPr>
                <w:bCs/>
              </w:rPr>
              <w:t>PENDING</w:t>
            </w:r>
          </w:p>
          <w:p>
            <w:pPr>
              <w:pStyle w:val="Normal"/>
              <w:rPr/>
            </w:pPr>
            <w:r>
              <w:rPr/>
              <w:t>Filed 7/6/00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Massachusetts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 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Tariff due 09/10/01</w:t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Jersey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North Carolina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Cs/>
              </w:rPr>
            </w:pPr>
            <w:r>
              <w:rPr>
                <w:bCs/>
              </w:rPr>
              <w:t>PENDING</w:t>
            </w:r>
          </w:p>
          <w:p>
            <w:pPr>
              <w:pStyle w:val="Normal"/>
              <w:rPr/>
            </w:pPr>
            <w:r>
              <w:rPr/>
              <w:t>Filed 8/2/00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6"/>
        <w:gridCol w:w="1062"/>
        <w:gridCol w:w="1530"/>
        <w:gridCol w:w="1836"/>
        <w:gridCol w:w="1476"/>
        <w:gridCol w:w="1476"/>
      </w:tblGrid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Oregon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Pennsylvania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Provisional Authority granted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Rhode Island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South Carolina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Tennessee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 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Virginia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 of VA,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Washington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 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Wyoming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CLEC License Status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6"/>
        <w:gridCol w:w="1062"/>
        <w:gridCol w:w="1530"/>
        <w:gridCol w:w="1836"/>
        <w:gridCol w:w="1476"/>
        <w:gridCol w:w="1476"/>
      </w:tblGrid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Licensed Entity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License Type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California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 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Colorado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District of Columbia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ALEC (same as CLEC)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Georgia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CAP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Massachusetts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Nevada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Jersey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Oregon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6"/>
        <w:gridCol w:w="1062"/>
        <w:gridCol w:w="1530"/>
        <w:gridCol w:w="1836"/>
        <w:gridCol w:w="1476"/>
        <w:gridCol w:w="1476"/>
      </w:tblGrid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Pennsylvania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Provisional authority granted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 (data only; called SPCOA)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Utah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Virginia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EBS of VA, Inc.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Cs/>
              </w:rPr>
            </w:pPr>
            <w:r>
              <w:rPr>
                <w:bCs/>
              </w:rPr>
              <w:t>PENDING</w:t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Washington</w:t>
            </w:r>
          </w:p>
        </w:tc>
        <w:tc>
          <w:tcPr>
            <w:tcW w:w="10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ETI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</w:t>
            </w:r>
          </w:p>
        </w:tc>
        <w:tc>
          <w:tcPr>
            <w:tcW w:w="18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2001-09-05T19:05:00Z</dcterms:created>
  <dc:creator>EES</dc:creator>
  <dc:description/>
  <dc:language>en-CA</dc:language>
  <cp:lastModifiedBy>mpetroch</cp:lastModifiedBy>
  <cp:lastPrinted>2001-09-05T13:08:00Z</cp:lastPrinted>
  <dcterms:modified xsi:type="dcterms:W3CDTF">2001-09-05T19:05:00Z</dcterms:modified>
  <cp:revision>2</cp:revision>
  <dc:subject/>
  <dc:title>Applications Already Filed</dc:title>
</cp:coreProperties>
</file>