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90" w:leader="none"/>
          <w:tab w:val="right" w:pos="693" w:leader="none"/>
          <w:tab w:val="left" w:pos="720" w:leader="none"/>
          <w:tab w:val="right" w:pos="1413" w:leader="none"/>
          <w:tab w:val="right" w:pos="2178" w:leader="none"/>
          <w:tab w:val="right" w:pos="2853" w:leader="none"/>
          <w:tab w:val="right" w:pos="3600" w:leader="none"/>
        </w:tabs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right" w:pos="693" w:leader="none"/>
          <w:tab w:val="right" w:pos="1413" w:leader="none"/>
          <w:tab w:val="right" w:pos="2178" w:leader="none"/>
          <w:tab w:val="right" w:pos="2853" w:leader="none"/>
          <w:tab w:val="right" w:pos="3600" w:leader="none"/>
        </w:tabs>
        <w:jc w:val="start"/>
        <w:rPr/>
      </w:pPr>
      <w:r>
        <w:rPr/>
      </w:r>
    </w:p>
    <w:tbl>
      <w:tblPr>
        <w:tblW w:w="13882" w:type="dxa"/>
        <w:jc w:val="center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3913"/>
        <w:gridCol w:w="131"/>
        <w:gridCol w:w="770"/>
        <w:gridCol w:w="810"/>
        <w:gridCol w:w="990"/>
        <w:gridCol w:w="900"/>
        <w:gridCol w:w="810"/>
        <w:gridCol w:w="810"/>
        <w:gridCol w:w="698"/>
        <w:gridCol w:w="810"/>
        <w:gridCol w:w="720"/>
        <w:gridCol w:w="720"/>
        <w:gridCol w:w="720"/>
        <w:gridCol w:w="1080"/>
      </w:tblGrid>
      <w:tr>
        <w:trPr>
          <w:trHeight w:val="360" w:hRule="atLeast"/>
        </w:trPr>
        <w:tc>
          <w:tcPr>
            <w:tcW w:w="13882" w:type="dxa"/>
            <w:gridSpan w:val="14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BROADBAND BUILDOUT AND INTERNET ACCESS TRUST FUND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" w:type="dxa"/>
            <w:tcBorders/>
          </w:tcPr>
          <w:p>
            <w:pPr>
              <w:pStyle w:val="FootnoteText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2001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2002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2003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2004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2006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2007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2008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2009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INCOME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Auction Proceeds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HDTV Spectrum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New Spectrum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Excise Tax Receipts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Financing Proceeds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EXPENSE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Grants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Loans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Administrative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3.3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Dividend To Treasury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22.5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134.3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ANNUAL FUND BALANCE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4.9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3.9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-0.1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-17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CUMULATIVE FUND BALANCE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7.5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9.5</w:t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14.9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18.8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18.7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</w:t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All figures in billions </w:t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5" w:hRule="atLeast"/>
        </w:trPr>
        <w:tc>
          <w:tcPr>
            <w:tcW w:w="3913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98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right" w:pos="693" w:leader="none"/>
          <w:tab w:val="right" w:pos="1413" w:leader="none"/>
          <w:tab w:val="right" w:pos="2178" w:leader="none"/>
          <w:tab w:val="right" w:pos="2853" w:leader="none"/>
          <w:tab w:val="right" w:pos="3600" w:leader="none"/>
        </w:tabs>
        <w:jc w:val="start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vAlign w:val="center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90" w:leader="none"/>
        <w:tab w:val="right" w:pos="693" w:leader="none"/>
        <w:tab w:val="left" w:pos="720" w:leader="none"/>
        <w:tab w:val="right" w:pos="1413" w:leader="none"/>
        <w:tab w:val="right" w:pos="2178" w:leader="none"/>
        <w:tab w:val="right" w:pos="2853" w:leader="none"/>
        <w:tab w:val="right" w:pos="3600" w:leader="none"/>
      </w:tabs>
      <w:jc w:val="start"/>
      <w:outlineLvl w:val="3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>
      <w:u w:val="none"/>
    </w:rPr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/>
  </w:style>
  <w:style w:type="character" w:styleId="WW8Num77z0">
    <w:name w:val="WW8Num7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FirstIndent">
    <w:name w:val="Body Text First Indent"/>
    <w:basedOn w:val="BodyText"/>
    <w:qFormat/>
    <w:pPr>
      <w:spacing w:before="0" w:after="240"/>
    </w:pPr>
    <w:rPr/>
  </w:style>
  <w:style w:type="paragraph" w:styleId="BodyTextIndent">
    <w:name w:val="Body Text Indent"/>
    <w:basedOn w:val="Normal"/>
    <w:pPr>
      <w:tabs>
        <w:tab w:val="clear" w:pos="720"/>
        <w:tab w:val="left" w:pos="90" w:leader="none"/>
      </w:tabs>
      <w:ind w:hanging="1440" w:start="1440" w:end="0"/>
    </w:pPr>
    <w:rPr/>
  </w:style>
  <w:style w:type="paragraph" w:styleId="BodyTextIndent2">
    <w:name w:val="Body Text Indent 2"/>
    <w:basedOn w:val="Normal"/>
    <w:qFormat/>
    <w:pPr>
      <w:tabs>
        <w:tab w:val="left" w:pos="90" w:leader="none"/>
        <w:tab w:val="left" w:pos="720" w:leader="none"/>
      </w:tabs>
      <w:ind w:hanging="0" w:start="72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440" w:leader="none"/>
      </w:tabs>
      <w:ind w:hanging="720" w:start="1440" w:end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90" w:leader="none"/>
        <w:tab w:val="right" w:pos="693" w:leader="none"/>
        <w:tab w:val="right" w:pos="1413" w:leader="none"/>
        <w:tab w:val="right" w:pos="2853" w:leader="none"/>
        <w:tab w:val="right" w:pos="3600" w:leader="none"/>
      </w:tabs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2000-11-15T13:04:00Z</dcterms:created>
  <dc:creator>DCTRAIN</dc:creator>
  <dc:description/>
  <dc:language>en-CA</dc:language>
  <cp:lastModifiedBy>lleibman</cp:lastModifiedBy>
  <cp:lastPrinted>2000-11-15T01:14:00Z</cp:lastPrinted>
  <dcterms:modified xsi:type="dcterms:W3CDTF">2000-11-15T13:04:00Z</dcterms:modified>
  <cp:revision>2</cp:revision>
  <dc:subject/>
  <dc:title>I</dc:title>
</cp:coreProperties>
</file>