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u w:val="single"/>
        </w:rPr>
        <w:t>ENERGY BAR ASSOCIATION MID-YEAR MEETING</w:t>
      </w:r>
    </w:p>
    <w:p>
      <w:pPr>
        <w:pStyle w:val="Normal"/>
        <w:rPr/>
      </w:pPr>
      <w:r>
        <w:rPr/>
      </w:r>
    </w:p>
    <w:p>
      <w:pPr>
        <w:pStyle w:val="Normal"/>
        <w:rPr/>
      </w:pPr>
      <w:r>
        <w:rPr/>
      </w:r>
    </w:p>
    <w:p>
      <w:pPr>
        <w:pStyle w:val="Normal"/>
        <w:rPr/>
      </w:pPr>
      <w:r>
        <w:rPr>
          <w:u w:val="single"/>
        </w:rPr>
        <w:t>Date</w:t>
      </w:r>
      <w:r>
        <w:rPr/>
        <w:t>:  November 16-17, 2000</w:t>
      </w:r>
    </w:p>
    <w:p>
      <w:pPr>
        <w:pStyle w:val="Normal"/>
        <w:rPr/>
      </w:pPr>
      <w:r>
        <w:rPr/>
      </w:r>
    </w:p>
    <w:p>
      <w:pPr>
        <w:pStyle w:val="Normal"/>
        <w:rPr/>
      </w:pPr>
      <w:r>
        <w:rPr>
          <w:u w:val="single"/>
        </w:rPr>
        <w:t>Location</w:t>
      </w:r>
      <w:r>
        <w:rPr/>
        <w:t>:  Capitol Hilton Hotel, Washington, D.C.</w:t>
      </w:r>
    </w:p>
    <w:p>
      <w:pPr>
        <w:pStyle w:val="Normal"/>
        <w:rPr/>
      </w:pPr>
      <w:r>
        <w:rPr/>
      </w:r>
    </w:p>
    <w:p>
      <w:pPr>
        <w:pStyle w:val="Normal"/>
        <w:rPr>
          <w:u w:val="single"/>
        </w:rPr>
      </w:pPr>
      <w:r>
        <w:rPr>
          <w:u w:val="single"/>
        </w:rPr>
        <w:t>Energy E-Commerce Panel</w:t>
      </w:r>
    </w:p>
    <w:p>
      <w:pPr>
        <w:pStyle w:val="Normal"/>
        <w:rPr/>
      </w:pPr>
      <w:r>
        <w:rPr/>
      </w:r>
    </w:p>
    <w:p>
      <w:pPr>
        <w:pStyle w:val="Normal"/>
        <w:rPr/>
      </w:pPr>
      <w:r>
        <w:rPr>
          <w:u w:val="single"/>
        </w:rPr>
        <w:t>Time</w:t>
      </w:r>
      <w:r>
        <w:rPr/>
        <w:t>:</w:t>
        <w:tab/>
        <w:t>November 16, 2000</w:t>
      </w:r>
    </w:p>
    <w:p>
      <w:pPr>
        <w:pStyle w:val="Normal"/>
        <w:rPr/>
      </w:pPr>
      <w:r>
        <w:rPr/>
        <w:tab/>
        <w:t>2:15-3:45 p.m.</w:t>
      </w:r>
    </w:p>
    <w:p>
      <w:pPr>
        <w:pStyle w:val="Normal"/>
        <w:rPr/>
      </w:pPr>
      <w:r>
        <w:rPr/>
      </w:r>
    </w:p>
    <w:p>
      <w:pPr>
        <w:pStyle w:val="Normal"/>
        <w:rPr/>
      </w:pPr>
      <w:r>
        <w:rPr>
          <w:u w:val="single"/>
        </w:rPr>
        <w:t>Format</w:t>
      </w:r>
      <w:r>
        <w:rPr/>
        <w:t xml:space="preserve">:  The panel will focus on the impact that e-commerce is having, and is expected to have, on buying, selling and trading of energy products; how platforms are developed and operated; and why the industry seems to be moving in the direction of transacting more business online.  There will be 4 speakers on the panel, with each speaker having approximately 15-20 minutes to make a presentation.  Questions from attendees will follow the presentations. </w:t>
      </w:r>
    </w:p>
    <w:p>
      <w:pPr>
        <w:pStyle w:val="Normal"/>
        <w:rPr/>
      </w:pPr>
      <w:r>
        <w:rPr/>
      </w:r>
    </w:p>
    <w:p>
      <w:pPr>
        <w:pStyle w:val="Normal"/>
        <w:rPr/>
      </w:pPr>
      <w:r>
        <w:rPr>
          <w:u w:val="single"/>
        </w:rPr>
        <w:t>Other Panels</w:t>
      </w:r>
      <w:r>
        <w:rPr/>
        <w:t>:  The EBA mid-year meeting is a two-day program that will cover a broad range of current industry topics.  Panel topics include federal and state jurisdiction and regulation, environmental implications for the energy industry, development of retail markets in energy, industry restructuring, and reliability issues in energy.  The CEO of AES, Dennis Bakke, will be making the keynote address.  Leaders from other energy companies and trade associations, federal and state regulators, a Wall Street analyst, and others will be speaking.</w:t>
      </w:r>
    </w:p>
    <w:p>
      <w:pPr>
        <w:pStyle w:val="Normal"/>
        <w:rPr/>
      </w:pPr>
      <w:r>
        <w:rPr/>
      </w:r>
    </w:p>
    <w:p>
      <w:pPr>
        <w:pStyle w:val="Normal"/>
        <w:rPr/>
      </w:pPr>
      <w:r>
        <w:rPr>
          <w:u w:val="single"/>
        </w:rPr>
        <w:t>Attendees</w:t>
      </w:r>
      <w:r>
        <w:rPr/>
        <w:t>:  The Energy Bar Association holds mid-year and annual meetings each year.  The meetings are attended by hundreds of attorneys, federal and state regulators, media, utility management, and other energy industry specialists.  The meetings are considered to be premiere events in the area of public policy and regulation of energy industries.</w:t>
      </w:r>
    </w:p>
    <w:p>
      <w:pPr>
        <w:pStyle w:val="Normal"/>
        <w:rPr/>
      </w:pPr>
      <w:r>
        <w:rPr/>
      </w:r>
    </w:p>
    <w:p>
      <w:pPr>
        <w:pStyle w:val="Normal"/>
        <w:rPr/>
      </w:pPr>
      <w:r>
        <w:rPr>
          <w:u w:val="single"/>
        </w:rPr>
        <w:t>Miscellaneous</w:t>
      </w:r>
      <w:r>
        <w:rPr/>
        <w:t>: Speakers are requested to provide written materials to be included in the program literature that will be distributed to attendees and others in the industry.  A speakers' dinner will be held the evening of November 15</w:t>
      </w:r>
      <w:r>
        <w:rPr>
          <w:vertAlign w:val="superscript"/>
        </w:rPr>
        <w:t>th</w:t>
      </w:r>
      <w:r>
        <w:rPr/>
        <w:t xml:space="preserve"> for those that are interested and available to attend.</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D:\TEMP\EBA Mid-Year Meeting.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2000-09-13T13:21:00Z</dcterms:created>
  <dc:creator>skramer</dc:creator>
  <dc:description/>
  <dc:language>en-CA</dc:language>
  <cp:lastModifiedBy>skramer</cp:lastModifiedBy>
  <cp:lastPrinted>2000-08-17T08:24:00Z</cp:lastPrinted>
  <dcterms:modified xsi:type="dcterms:W3CDTF">2000-09-20T18:44:00Z</dcterms:modified>
  <cp:revision>5</cp:revision>
  <dc:subject/>
  <dc:title>Word 8.0 Generic Normal Template, rev. 4/1/97, The Legal MacPac</dc:title>
</cp:coreProperties>
</file>