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ISO FY2001 Audit Bios</w:t>
      </w:r>
    </w:p>
    <w:p>
      <w:pPr>
        <w:pStyle w:val="Normal"/>
        <w:rPr>
          <w:rFonts w:ascii="Arial" w:hAnsi="Arial" w:cs="Arial"/>
          <w:b/>
          <w:bCs/>
          <w:sz w:val="24"/>
          <w:u w:val="single"/>
        </w:rPr>
      </w:pPr>
      <w:r>
        <w:rPr>
          <w:rFonts w:cs="Arial" w:ascii="Arial" w:hAnsi="Arial"/>
          <w:b/>
          <w:bCs/>
          <w:sz w:val="24"/>
          <w:u w:val="single"/>
        </w:rPr>
      </w:r>
    </w:p>
    <w:p>
      <w:pPr>
        <w:pStyle w:val="Heading3"/>
        <w:ind w:hanging="0" w:start="0"/>
        <w:rPr/>
      </w:pPr>
      <w:r>
        <w:rPr/>
        <w:t>Enron Assurance Services (EAS)</w:t>
      </w:r>
    </w:p>
    <w:p>
      <w:pPr>
        <w:pStyle w:val="Normal"/>
        <w:rPr>
          <w:rFonts w:ascii="Arial Unicode MS" w:hAnsi="Arial Unicode MS" w:eastAsia="Arial Unicode MS" w:cs="Arial Unicode MS"/>
          <w:vanish/>
          <w:color w:val="000000"/>
          <w:sz w:val="24"/>
          <w:szCs w:val="24"/>
        </w:rPr>
      </w:pPr>
      <w:r>
        <w:rPr>
          <w:rFonts w:cs="Arial" w:ascii="Arial" w:hAnsi="Arial"/>
          <w:sz w:val="24"/>
        </w:rPr>
        <w:t xml:space="preserve">Enron Assurance Services was formed </w:t>
      </w:r>
      <w:r>
        <w:rPr>
          <w:rFonts w:cs="Arial" w:ascii="Arial" w:hAnsi="Arial"/>
          <w:color w:val="000000"/>
          <w:sz w:val="24"/>
        </w:rPr>
        <w:t>to enhance Enron’s interal control efforts and to keep management informed of critical internal control issues by creating a network of professionals whose priority is control improvement.  EAS offers the o</w:t>
      </w:r>
      <w:r>
        <w:rPr>
          <w:rFonts w:cs="Arial" w:ascii="Arial" w:hAnsi="Arial"/>
          <w:color w:val="000000"/>
          <w:sz w:val="24"/>
          <w:szCs w:val="18"/>
        </w:rPr>
        <w:t>pportunity to align control work with management goals and objectives and use alternative best practice control improvement techniques.</w:t>
      </w:r>
    </w:p>
    <w:p>
      <w:pPr>
        <w:pStyle w:val="Normal"/>
        <w:rPr>
          <w:rFonts w:ascii="Arial" w:hAnsi="Arial" w:eastAsia="Arial Unicode MS" w:cs="Arial"/>
          <w:vanish/>
          <w:color w:val="000000"/>
          <w:sz w:val="24"/>
          <w:szCs w:val="24"/>
        </w:rPr>
      </w:pPr>
      <w:r>
        <w:rPr>
          <w:rFonts w:eastAsia="Arial Unicode MS" w:cs="Arial" w:ascii="Arial" w:hAnsi="Arial"/>
          <w:vanish/>
          <w:color w:val="000000"/>
          <w:sz w:val="24"/>
          <w:szCs w:val="24"/>
        </w:rPr>
      </w:r>
    </w:p>
    <w:p>
      <w:pPr>
        <w:pStyle w:val="Normal"/>
        <w:rPr>
          <w:rFonts w:ascii="Arial" w:hAnsi="Arial" w:cs="Arial"/>
          <w:b/>
          <w:bCs/>
          <w:color w:val="000000"/>
          <w:sz w:val="24"/>
          <w:szCs w:val="18"/>
        </w:rPr>
      </w:pPr>
      <w:r>
        <w:rPr>
          <w:rFonts w:cs="Arial" w:ascii="Arial" w:hAnsi="Arial"/>
          <w:b/>
          <w:bCs/>
          <w:color w:val="000000"/>
          <w:sz w:val="24"/>
          <w:szCs w:val="18"/>
        </w:rPr>
      </w:r>
    </w:p>
    <w:p>
      <w:pPr>
        <w:pStyle w:val="Normal"/>
        <w:rPr>
          <w:rFonts w:ascii="Arial" w:hAnsi="Arial" w:cs="Arial"/>
          <w:color w:val="000000"/>
          <w:sz w:val="24"/>
          <w:szCs w:val="18"/>
        </w:rPr>
      </w:pPr>
      <w:r>
        <w:rPr>
          <w:rFonts w:cs="Arial" w:ascii="Arial" w:hAnsi="Arial"/>
          <w:color w:val="000000"/>
          <w:sz w:val="24"/>
          <w:szCs w:val="18"/>
        </w:rPr>
        <w:t>The EAS structure:</w:t>
      </w:r>
    </w:p>
    <w:p>
      <w:pPr>
        <w:pStyle w:val="Normal"/>
        <w:numPr>
          <w:ilvl w:val="0"/>
          <w:numId w:val="2"/>
        </w:numPr>
        <w:rPr>
          <w:rFonts w:ascii="Arial" w:hAnsi="Arial" w:cs="Arial"/>
          <w:sz w:val="24"/>
        </w:rPr>
      </w:pPr>
      <w:r>
        <w:rPr>
          <w:rFonts w:cs="Arial" w:ascii="Arial" w:hAnsi="Arial"/>
          <w:sz w:val="24"/>
        </w:rPr>
        <w:t>Adds more focus, especially taking into consideration the Company growth</w:t>
      </w:r>
    </w:p>
    <w:p>
      <w:pPr>
        <w:pStyle w:val="Normal"/>
        <w:numPr>
          <w:ilvl w:val="0"/>
          <w:numId w:val="2"/>
        </w:numPr>
        <w:rPr>
          <w:rFonts w:ascii="Arial" w:hAnsi="Arial" w:cs="Arial"/>
          <w:sz w:val="24"/>
        </w:rPr>
      </w:pPr>
      <w:r>
        <w:rPr>
          <w:rFonts w:cs="Arial" w:ascii="Arial" w:hAnsi="Arial"/>
          <w:sz w:val="24"/>
        </w:rPr>
        <w:t>Incorporates independence and objectivity</w:t>
      </w:r>
    </w:p>
    <w:p>
      <w:pPr>
        <w:pStyle w:val="Normal"/>
        <w:numPr>
          <w:ilvl w:val="0"/>
          <w:numId w:val="2"/>
        </w:numPr>
        <w:rPr>
          <w:rFonts w:ascii="Arial" w:hAnsi="Arial" w:cs="Arial"/>
          <w:sz w:val="24"/>
        </w:rPr>
      </w:pPr>
      <w:r>
        <w:rPr>
          <w:rFonts w:cs="Arial" w:ascii="Arial" w:hAnsi="Arial"/>
          <w:sz w:val="24"/>
        </w:rPr>
        <w:t>Resides in the business unit, with a matrixed approach to Corporate for consistency</w:t>
      </w:r>
    </w:p>
    <w:p>
      <w:pPr>
        <w:pStyle w:val="Normal"/>
        <w:rPr>
          <w:rFonts w:ascii="Arial" w:hAnsi="Arial" w:cs="Arial"/>
          <w:vanish/>
          <w:color w:val="000000"/>
          <w:sz w:val="24"/>
          <w:szCs w:val="24"/>
        </w:rPr>
      </w:pPr>
      <w:r>
        <w:rPr>
          <w:rFonts w:cs="Arial" w:ascii="Arial" w:hAnsi="Arial"/>
          <w:vanish/>
          <w:color w:val="000000"/>
          <w:sz w:val="24"/>
          <w:szCs w:val="24"/>
        </w:rPr>
      </w:r>
    </w:p>
    <w:p>
      <w:pPr>
        <w:pStyle w:val="Normal"/>
        <w:rPr>
          <w:rFonts w:ascii="Arial" w:hAnsi="Arial" w:cs="Arial"/>
          <w:vanish/>
          <w:color w:val="000000"/>
          <w:sz w:val="24"/>
          <w:szCs w:val="24"/>
        </w:rPr>
      </w:pPr>
      <w:r>
        <w:rPr>
          <w:rFonts w:cs="Arial" w:ascii="Arial" w:hAnsi="Arial"/>
          <w:vanish/>
          <w:color w:val="000000"/>
          <w:sz w:val="24"/>
          <w:szCs w:val="24"/>
        </w:rPr>
      </w:r>
    </w:p>
    <w:p>
      <w:pPr>
        <w:pStyle w:val="Heading3"/>
        <w:ind w:hanging="0" w:start="0"/>
        <w:rPr/>
      </w:pPr>
      <w:r>
        <w:rPr/>
        <w:t>Mechelle Atwood</w:t>
      </w:r>
    </w:p>
    <w:p>
      <w:pPr>
        <w:pStyle w:val="Normal"/>
        <w:jc w:val="both"/>
        <w:rPr>
          <w:rFonts w:ascii="Arial" w:hAnsi="Arial" w:cs="Arial"/>
          <w:sz w:val="24"/>
        </w:rPr>
      </w:pPr>
      <w:r>
        <w:rPr>
          <w:rFonts w:cs="Arial" w:ascii="Arial" w:hAnsi="Arial"/>
          <w:sz w:val="24"/>
        </w:rPr>
      </w:r>
    </w:p>
    <w:p>
      <w:pPr>
        <w:pStyle w:val="BodyText"/>
        <w:jc w:val="both"/>
        <w:rPr/>
      </w:pPr>
      <w:r>
        <w:rPr/>
        <w:t>Mechelle is an EAS Director for Enron Wholesale Services, with 12 years of experience, primarily in the energy Industry.  Prior to joining Enron, Mechelle was with Tenneco Energy and PricewaterhouseCoopers (PwC).  At PwC she was in the Internal Audit and Strategis Risk Services practices.  She gained extensive experience serving various large energy clients, both in process improvement, consulting, and internal audit capacities.  Mechelle received her B.B.A. from Stephen F. Austin State University and is a Certified Public Accountant and member of the Institute of Inernal Auditors.</w:t>
      </w:r>
    </w:p>
    <w:p>
      <w:pPr>
        <w:pStyle w:val="Normal"/>
        <w:rPr>
          <w:rFonts w:ascii="Arial" w:hAnsi="Arial" w:eastAsia="Arial" w:cs="Arial"/>
          <w:sz w:val="28"/>
        </w:rPr>
      </w:pPr>
      <w:r>
        <w:rPr>
          <w:rFonts w:eastAsia="Arial" w:cs="Arial" w:ascii="Arial" w:hAnsi="Arial"/>
          <w:sz w:val="28"/>
        </w:rPr>
        <w:t xml:space="preserve">                </w:t>
      </w:r>
    </w:p>
    <w:p>
      <w:pPr>
        <w:pStyle w:val="Heading2"/>
        <w:ind w:hanging="0" w:start="0"/>
        <w:rPr>
          <w:rFonts w:ascii="Arial" w:hAnsi="Arial" w:cs="Arial"/>
          <w:sz w:val="28"/>
          <w:u w:val="single"/>
        </w:rPr>
      </w:pPr>
      <w:r>
        <w:rPr>
          <w:rFonts w:cs="Arial" w:ascii="Arial" w:hAnsi="Arial"/>
          <w:sz w:val="28"/>
          <w:u w:val="single"/>
        </w:rPr>
        <w:t>Ken Lewchuk</w:t>
      </w:r>
    </w:p>
    <w:p>
      <w:pPr>
        <w:pStyle w:val="Normal"/>
        <w:rPr>
          <w:rFonts w:ascii="Arial" w:hAnsi="Arial" w:cs="Arial"/>
          <w:sz w:val="28"/>
          <w:u w:val="single"/>
        </w:rPr>
      </w:pPr>
      <w:r>
        <w:rPr>
          <w:rFonts w:cs="Arial" w:ascii="Arial" w:hAnsi="Arial"/>
          <w:sz w:val="28"/>
          <w:u w:val="single"/>
        </w:rPr>
      </w:r>
    </w:p>
    <w:p>
      <w:pPr>
        <w:pStyle w:val="BodyText"/>
        <w:jc w:val="both"/>
        <w:rPr/>
      </w:pPr>
      <w:r>
        <w:rPr/>
        <w:t xml:space="preserve">Ken is an EAS Manager for Enron Wholesale Services.  He has 10 years of experience in many facets of the energy industry ranging from natural gas exploration to cogeneration.  Prior to joining Enron, Ken was with PricewaterhouseCoopers in their strategic controls practice.  Ken is a MBA candidate with the Edinburgh Business School and is a Certified General Accountant.  Ken is a member of the Certified General Accountants of Canada, the American Institute of Certified Public Accountants and the Institute of Internal Auditors. </w:t>
      </w:r>
    </w:p>
    <w:p>
      <w:pPr>
        <w:pStyle w:val="Normal"/>
        <w:rPr>
          <w:rFonts w:ascii="Arial" w:hAnsi="Arial" w:cs="Arial"/>
          <w:sz w:val="24"/>
        </w:rPr>
      </w:pPr>
      <w:r>
        <w:rPr>
          <w:rFonts w:cs="Arial" w:ascii="Arial" w:hAnsi="Arial"/>
          <w:sz w:val="24"/>
        </w:rPr>
      </w:r>
    </w:p>
    <w:p>
      <w:pPr>
        <w:pStyle w:val="Heading1"/>
        <w:ind w:hanging="0" w:start="0"/>
        <w:rPr>
          <w:rFonts w:ascii="Arial" w:hAnsi="Arial" w:cs="Arial"/>
          <w:sz w:val="28"/>
          <w:u w:val="single"/>
        </w:rPr>
      </w:pPr>
      <w:r>
        <w:rPr>
          <w:rFonts w:cs="Arial" w:ascii="Arial" w:hAnsi="Arial"/>
          <w:sz w:val="28"/>
          <w:u w:val="single"/>
        </w:rPr>
        <w:t>Blake Swanson</w:t>
      </w:r>
    </w:p>
    <w:p>
      <w:pPr>
        <w:pStyle w:val="Normal"/>
        <w:rPr>
          <w:rFonts w:ascii="Arial" w:hAnsi="Arial" w:cs="Arial"/>
          <w:sz w:val="28"/>
          <w:u w:val="single"/>
        </w:rPr>
      </w:pPr>
      <w:r>
        <w:rPr>
          <w:rFonts w:cs="Arial" w:ascii="Arial" w:hAnsi="Arial"/>
          <w:sz w:val="28"/>
          <w:u w:val="single"/>
        </w:rPr>
      </w:r>
    </w:p>
    <w:p>
      <w:pPr>
        <w:pStyle w:val="BodyText"/>
        <w:jc w:val="both"/>
        <w:rPr/>
      </w:pPr>
      <w:r>
        <w:rPr/>
        <w:t>Blake is an Analyst in EAS.  Blake obtained his Bachelor of Arts in economics from Colgate University and joined Enron in 2001.  Prior to joining Enron, Blake worked as an analyst in the Financial Valuation Services Group of Arthur Andersen in San Francisco, California.</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32"/>
    </w:rPr>
  </w:style>
  <w:style w:type="paragraph" w:styleId="Heading3">
    <w:name w:val="heading 3"/>
    <w:basedOn w:val="Normal"/>
    <w:next w:val="Normal"/>
    <w:qFormat/>
    <w:pPr>
      <w:keepNext w:val="true"/>
      <w:numPr>
        <w:ilvl w:val="2"/>
        <w:numId w:val="1"/>
      </w:numPr>
      <w:outlineLvl w:val="2"/>
    </w:pPr>
    <w:rPr>
      <w:rFonts w:ascii="Arial" w:hAnsi="Arial" w:cs="Arial"/>
      <w:b/>
      <w:bCs/>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2001-06-11T18:11:00Z</dcterms:created>
  <dc:creator>Arthur Andersen</dc:creator>
  <dc:description/>
  <dc:language>en-CA</dc:language>
  <cp:lastModifiedBy>matwood</cp:lastModifiedBy>
  <cp:lastPrinted>2000-01-21T15:16:00Z</cp:lastPrinted>
  <dcterms:modified xsi:type="dcterms:W3CDTF">2001-06-11T18:13:00Z</dcterms:modified>
  <cp:revision>3</cp:revision>
  <dc:subject/>
  <dc:title>John E</dc:title>
</cp:coreProperties>
</file>