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EAST POWER FUNDAMENTALS</w:t>
      </w:r>
    </w:p>
    <w:p>
      <w:pPr>
        <w:pStyle w:val="Heading"/>
        <w:rPr/>
      </w:pPr>
      <w:r>
        <w:rPr/>
      </w:r>
    </w:p>
    <w:tbl>
      <w:tblPr>
        <w:tblW w:w="9120" w:type="dxa"/>
        <w:jc w:val="start"/>
        <w:tblInd w:w="0" w:type="dxa"/>
        <w:tblLayout w:type="fixed"/>
        <w:tblCellMar>
          <w:top w:w="9" w:type="dxa"/>
          <w:start w:w="9" w:type="dxa"/>
          <w:bottom w:w="0" w:type="dxa"/>
          <w:end w:w="9" w:type="dxa"/>
        </w:tblCellMar>
      </w:tblPr>
      <w:tblGrid>
        <w:gridCol w:w="1060"/>
        <w:gridCol w:w="5060"/>
        <w:gridCol w:w="3000"/>
      </w:tblGrid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Regional Analysts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Northeast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Mauricio Marquez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Midwest/Southeast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 / 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Ercot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Ryan Williams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Time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Responsibility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Primary Contact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6:30 a. m. 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Morning Load Support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Ryan Williams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6:30 a. m. 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Regional Morning Book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6:30 a.m.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Nuke Summary Report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Rika Imai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7:15 a.m. 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Short Term Model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7:30 a.m. 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Eastern Interconnect &amp; Ercot Forecast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Rika Imai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7:30 a.m.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Net EOL Price Change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TBD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Today's Trades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4:30 p.m.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Price Sheet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Daily 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IIR Notification to Website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Gulay Soykok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Tues/Wed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AGA Information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Tues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API Information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Monthly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Nuke Refueling Outages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Rika Imai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Monthly 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Emissions Monthly Summary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Jason Kaniss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Weekly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Historical Congestion for EIC &amp; Ercot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Weekly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EIC &amp; Ercot Interchange Summary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Northeast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7:00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PJM Summary 2001 – Dana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7:30</w:t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PJM, Nepool, NY Load and Generation Cap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ERCOT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Short Term Ercot Model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Ryan Williams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Historical Daily Prices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Ryan Williams </w:t>
            </w:r>
          </w:p>
        </w:tc>
      </w:tr>
    </w:tbl>
    <w:p>
      <w:pPr>
        <w:pStyle w:val="Heading"/>
        <w:rPr/>
      </w:pPr>
      <w:r>
        <w:rPr/>
      </w:r>
      <w:r>
        <w:br w:type="page"/>
      </w:r>
    </w:p>
    <w:p>
      <w:pPr>
        <w:pStyle w:val="Heading"/>
        <w:rPr/>
      </w:pPr>
      <w:r>
        <w:rPr/>
        <w:t>EAST POWER FUNDAMENTALS</w:t>
      </w:r>
    </w:p>
    <w:tbl>
      <w:tblPr>
        <w:tblW w:w="9120" w:type="dxa"/>
        <w:jc w:val="start"/>
        <w:tblInd w:w="0" w:type="dxa"/>
        <w:tblLayout w:type="fixed"/>
        <w:tblCellMar>
          <w:top w:w="9" w:type="dxa"/>
          <w:start w:w="9" w:type="dxa"/>
          <w:bottom w:w="0" w:type="dxa"/>
          <w:end w:w="9" w:type="dxa"/>
        </w:tblCellMar>
      </w:tblPr>
      <w:tblGrid>
        <w:gridCol w:w="1060"/>
        <w:gridCol w:w="5060"/>
        <w:gridCol w:w="3000"/>
      </w:tblGrid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Projects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Air Conditioning and Heating Pumps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CEMS database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Documentation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Economic Outlook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Hourly Desk Information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Hydro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Ryan Williams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Industrial &amp; Manufacturing Electricity Consumption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Kevin Cline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Load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Kevin Cline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Oil Forecast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PDF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Power Maps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Real Time Ticker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Transmission Congestion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Website Management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Rika Imai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IIR Outage Database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Model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Promod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Short Term Model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Long Term Model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Emissions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Jason Kaniss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Power World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Metastock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Cubes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Soykok/Mauricio Marquez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Historical Power Generation &amp; Consumption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PJM &amp; Nepool Bid Analysis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Power Generation Stack - Existing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Northeast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Southeast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Midwest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Ercot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Ryan Williams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New Generation Monthly Summary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Northeast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Southeast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Midwest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Ercot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Ryan Williams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Weekly Regional Report  &amp; Market Analysis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Northeast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Mauricio Marquez 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Southeast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Gus Giron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Midwest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Gulay Soykok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Ercot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Ryan Williams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Nuke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Daily Nuke Status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Rika Imai</w:t>
            </w:r>
          </w:p>
        </w:tc>
      </w:tr>
      <w:tr>
        <w:trPr>
          <w:trHeight w:val="240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Weekly Nuke Status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Rika Imai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Monthly Nuke Status 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Rika Imai</w:t>
            </w:r>
          </w:p>
        </w:tc>
      </w:tr>
      <w:tr>
        <w:trPr>
          <w:trHeight w:val="255" w:hRule="atLeast"/>
        </w:trPr>
        <w:tc>
          <w:tcPr>
            <w:tcW w:w="10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0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Refueling Outages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Rika Imai</w:t>
            </w:r>
          </w:p>
        </w:tc>
      </w:tr>
    </w:tbl>
    <w:p>
      <w:pPr>
        <w:pStyle w:val="Normal"/>
        <w:jc w:val="center"/>
        <w:rPr/>
      </w:pPr>
      <w:r>
        <w:br w:type="page"/>
      </w:r>
      <w:r>
        <w:rPr/>
        <w:t>EAST POWER FUNDAMENTALS</w:t>
      </w:r>
    </w:p>
    <w:tbl>
      <w:tblPr>
        <w:tblW w:w="9120" w:type="dxa"/>
        <w:jc w:val="start"/>
        <w:tblInd w:w="0" w:type="dxa"/>
        <w:tblLayout w:type="fixed"/>
        <w:tblCellMar>
          <w:top w:w="9" w:type="dxa"/>
          <w:start w:w="9" w:type="dxa"/>
          <w:bottom w:w="0" w:type="dxa"/>
          <w:end w:w="9" w:type="dxa"/>
        </w:tblCellMar>
      </w:tblPr>
      <w:tblGrid>
        <w:gridCol w:w="909"/>
        <w:gridCol w:w="5220"/>
        <w:gridCol w:w="2991"/>
      </w:tblGrid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Emissions 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Emissions Model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Jason Kaniss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SCR Database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Jason Kaniss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Regulatory Issues 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Jason Kaniss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 xml:space="preserve">Outages 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Historical Overview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Unit Outage Impact Analysis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Coal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Coal Type Utilized by Region 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Transportation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Coal Production 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Transmission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  <w:u w:val="single"/>
              </w:rPr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Congestion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Transmission Outages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Transmission Projects 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Interchange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Contingency Analysis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Available Transmission Capacity Evaluation 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Marginal Pricing Forecast - Promod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  <w:tr>
        <w:trPr>
          <w:trHeight w:val="255" w:hRule="atLeast"/>
        </w:trPr>
        <w:tc>
          <w:tcPr>
            <w:tcW w:w="9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2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Power World </w:t>
            </w:r>
          </w:p>
        </w:tc>
        <w:tc>
          <w:tcPr>
            <w:tcW w:w="299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Martin Lin</w:t>
            </w:r>
          </w:p>
        </w:tc>
      </w:tr>
    </w:tbl>
    <w:p>
      <w:pPr>
        <w:pStyle w:val="Heading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24">
    <w:name w:val="xl24"/>
    <w:basedOn w:val="Normal"/>
    <w:qFormat/>
    <w:pPr>
      <w:spacing w:before="100" w:after="100"/>
    </w:pPr>
    <w:rPr>
      <w:rFonts w:ascii="Arial" w:hAnsi="Arial" w:eastAsia="Arial Unicode MS" w:cs="Arial"/>
    </w:rPr>
  </w:style>
  <w:style w:type="paragraph" w:styleId="xl25">
    <w:name w:val="xl25"/>
    <w:basedOn w:val="Normal"/>
    <w:qFormat/>
    <w:pPr>
      <w:spacing w:before="100" w:after="100"/>
    </w:pPr>
    <w:rPr>
      <w:rFonts w:ascii="Arial" w:hAnsi="Arial" w:eastAsia="Arial Unicode MS" w:cs="Arial"/>
      <w:b/>
      <w:bCs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2002-01-30T17:55:00Z</dcterms:created>
  <dc:creator>rimai</dc:creator>
  <dc:description/>
  <dc:language>en-CA</dc:language>
  <cp:lastModifiedBy>rimai</cp:lastModifiedBy>
  <cp:lastPrinted>2002-01-30T14:59:00Z</cp:lastPrinted>
  <dcterms:modified xsi:type="dcterms:W3CDTF">2002-01-30T18:31:00Z</dcterms:modified>
  <cp:revision>4</cp:revision>
  <dc:subject/>
  <dc:title>EAST POWER FUNDAMENTALS</dc:title>
</cp:coreProperties>
</file>