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Haas School of Business</w:t>
        <w:tab/>
        <w:tab/>
        <w:tab/>
        <w:tab/>
        <w:tab/>
        <w:tab/>
        <w:tab/>
        <w:tab/>
        <w:t xml:space="preserve">     E204</w:t>
      </w:r>
    </w:p>
    <w:p>
      <w:pPr>
        <w:pStyle w:val="Normal"/>
        <w:rPr/>
      </w:pPr>
      <w:r>
        <w:rPr/>
        <w:t>University of California, Berkeley</w:t>
        <w:tab/>
        <w:tab/>
        <w:tab/>
        <w:tab/>
        <w:tab/>
        <w:tab/>
        <w:tab/>
        <w:t xml:space="preserve">     Spring, 2000</w:t>
      </w:r>
    </w:p>
    <w:p>
      <w:pPr>
        <w:pStyle w:val="Normal"/>
        <w:rPr/>
      </w:pPr>
      <w:r>
        <w:rPr/>
      </w:r>
    </w:p>
    <w:p>
      <w:pPr>
        <w:pStyle w:val="Normal"/>
        <w:jc w:val="center"/>
        <w:rPr>
          <w:b/>
          <w:sz w:val="36"/>
        </w:rPr>
      </w:pPr>
      <w:r>
        <w:rPr>
          <w:b/>
          <w:sz w:val="36"/>
        </w:rPr>
        <w:t>E204  TAKE-HOME FINAL EXAM (Part I)</w:t>
      </w:r>
    </w:p>
    <w:p>
      <w:pPr>
        <w:pStyle w:val="Normal"/>
        <w:jc w:val="center"/>
        <w:rPr/>
      </w:pPr>
      <w:r>
        <w:rPr/>
        <w:t>Tom McCullough,  Elizabeth Joy</w:t>
      </w:r>
    </w:p>
    <w:p>
      <w:pPr>
        <w:pStyle w:val="Normal"/>
        <w:rPr>
          <w:b/>
        </w:rPr>
      </w:pPr>
      <w:r>
        <w:rPr>
          <w:b/>
        </w:rPr>
        <w:t>Please note the following:</w:t>
      </w:r>
    </w:p>
    <w:p>
      <w:pPr>
        <w:pStyle w:val="Normal"/>
        <w:numPr>
          <w:ilvl w:val="0"/>
          <w:numId w:val="2"/>
        </w:numPr>
        <w:rPr/>
      </w:pPr>
      <w:r>
        <w:rPr/>
        <w:t xml:space="preserve">This examination assignment is </w:t>
      </w:r>
      <w:r>
        <w:rPr>
          <w:b/>
        </w:rPr>
        <w:t>due no later than Wednesday, May 17, 6:00 PM,</w:t>
      </w:r>
      <w:r>
        <w:rPr/>
        <w:t xml:space="preserve"> at the time of the in-class final examination.  </w:t>
      </w:r>
      <w:r>
        <w:rPr>
          <w:b/>
        </w:rPr>
        <w:t>Remember</w:t>
      </w:r>
      <w:r>
        <w:rPr/>
        <w:t xml:space="preserve">, you may use three sheets (only), 2-sided, of notes (hand/type-written) with the </w:t>
      </w:r>
      <w:r>
        <w:rPr>
          <w:b/>
        </w:rPr>
        <w:t>in-class final</w:t>
      </w:r>
      <w:r>
        <w:rPr/>
        <w:t xml:space="preserve"> exam.</w:t>
      </w:r>
    </w:p>
    <w:p>
      <w:pPr>
        <w:pStyle w:val="Normal"/>
        <w:numPr>
          <w:ilvl w:val="0"/>
          <w:numId w:val="2"/>
        </w:numPr>
        <w:rPr/>
      </w:pPr>
      <w:r>
        <w:rPr/>
        <w:t>Please turn in the full examination, including this face sheet with your name legibly printed, your cohort (Wednesday or Thursday), and your initial for certifying that the work is your individual effort.  After Problem 1’s exam page, collate your responses starting with a summary sheet of answers to problem-parts and page references to relevant computer output that immediately follows (label pages 1-1, 1-2, …).  After Problem 2’s exam page, provide a summary sheet of answers to the problem-parts and page references to relevant computer output that immediately follows (label pages for Problem 2 as 2-1, 2-2, …).</w:t>
      </w:r>
    </w:p>
    <w:p>
      <w:pPr>
        <w:pStyle w:val="Normal"/>
        <w:numPr>
          <w:ilvl w:val="0"/>
          <w:numId w:val="2"/>
        </w:numPr>
        <w:rPr/>
      </w:pPr>
      <w:r>
        <w:rPr/>
        <w:t>Create your spreadsheets in a manner similar to class handouts:</w:t>
      </w:r>
    </w:p>
    <w:p>
      <w:pPr>
        <w:pStyle w:val="Normal"/>
        <w:numPr>
          <w:ilvl w:val="0"/>
          <w:numId w:val="5"/>
        </w:numPr>
        <w:tabs>
          <w:tab w:val="left" w:pos="720" w:leader="none"/>
        </w:tabs>
        <w:ind w:hanging="360" w:start="720" w:end="0"/>
        <w:rPr/>
      </w:pPr>
      <w:r>
        <w:rPr/>
        <w:t>Your spreadsheet should be informative (use of labels headings, etc.) and appealing to the eye (well organized.  Display row/column headings and borders/gridlines.  A portion of your score will be based on your spreadsheet’s look and feel.  You need NOT use color.</w:t>
      </w:r>
    </w:p>
    <w:p>
      <w:pPr>
        <w:pStyle w:val="Normal"/>
        <w:numPr>
          <w:ilvl w:val="0"/>
          <w:numId w:val="5"/>
        </w:numPr>
        <w:tabs>
          <w:tab w:val="left" w:pos="720" w:leader="none"/>
        </w:tabs>
        <w:ind w:hanging="360" w:start="720" w:end="0"/>
        <w:rPr/>
      </w:pPr>
      <w:r>
        <w:rPr/>
        <w:t xml:space="preserve">Print your spreadsheet before optimization/simulation, print out a second spreadsheet displaying the formula cells.  In the case of Solver, print out the </w:t>
        <w:br/>
        <w:t>Solver dialog box, the optimized spreadsheet, and the Sensitivity Report.  In the case of Crystal Ball, print out the Crystal Ball report with the necessary results.  Attach a cover sheet to each problem in which you specifically address the questions asked and reference where to find the relevant information in the computer output that should immediately follow this sheet.</w:t>
      </w:r>
    </w:p>
    <w:p>
      <w:pPr>
        <w:pStyle w:val="Normal"/>
        <w:rPr/>
      </w:pPr>
      <w:r>
        <w:rPr/>
      </w:r>
    </w:p>
    <w:p>
      <w:pPr>
        <w:pStyle w:val="Normal"/>
        <w:rPr/>
      </w:pPr>
      <w:r>
        <w:rPr/>
        <w:t>Please read the following statement and, after doing so, indicate your agreement to the statement by signing your initials in the designated space beneath the statement.</w:t>
      </w:r>
    </w:p>
    <w:p>
      <w:pPr>
        <w:pStyle w:val="Normal"/>
        <w:rPr/>
      </w:pPr>
      <w:r>
        <w:rPr/>
      </w:r>
    </w:p>
    <w:p>
      <w:pPr>
        <w:pStyle w:val="Normal"/>
        <w:ind w:start="720" w:end="0"/>
        <w:rPr/>
      </w:pPr>
      <w:r>
        <w:rPr>
          <w:b/>
          <w:i/>
        </w:rPr>
        <w:t>By placing my name below, I certify that I have completed this final exam assignment</w:t>
      </w:r>
      <w:r>
        <w:rPr/>
        <w:t xml:space="preserve"> without consulting any other person (except possibly a computer-center consultant, the GSI, or the Instructor).  I may consult my notes and texts during the exam.</w:t>
      </w:r>
    </w:p>
    <w:p>
      <w:pPr>
        <w:pStyle w:val="Normal"/>
        <w:ind w:start="720" w:end="0"/>
        <w:rPr/>
      </w:pPr>
      <w:r>
        <w:rPr/>
      </w:r>
    </w:p>
    <w:p>
      <w:pPr>
        <w:pStyle w:val="Normal"/>
        <w:rPr/>
      </w:pPr>
      <w:r>
        <w:rPr/>
        <w:tab/>
      </w:r>
      <w:r>
        <w:rPr>
          <w:b/>
          <w:sz w:val="36"/>
        </w:rPr>
        <w:t xml:space="preserve">NAME  </w:t>
      </w:r>
      <w:r>
        <w:rPr/>
        <w:t>(Please print)</w:t>
        <w:tab/>
        <w:tab/>
        <w:tab/>
        <w:t xml:space="preserve"> </w:t>
        <w:tab/>
        <w:t xml:space="preserve">      </w:t>
      </w:r>
      <w:r>
        <w:rPr>
          <w:b/>
          <w:sz w:val="36"/>
        </w:rPr>
        <w:t xml:space="preserve">INITIALS </w:t>
        <w:tab/>
        <w:t>COHORT</w:t>
      </w:r>
    </w:p>
    <w:p>
      <w:pPr>
        <w:pStyle w:val="Normal"/>
        <w:rPr>
          <w:b/>
          <w:sz w:val="36"/>
        </w:rPr>
      </w:pPr>
      <w:r>
        <w:rPr>
          <w:b/>
          <w:sz w:val="36"/>
        </w:rPr>
      </w:r>
    </w:p>
    <w:p>
      <w:pPr>
        <w:pStyle w:val="Normal"/>
        <w:rPr>
          <w:b/>
          <w:sz w:val="36"/>
        </w:rPr>
      </w:pPr>
      <w:r>
        <w:rPr>
          <w:b/>
          <w:sz w:val="36"/>
        </w:rPr>
        <w:t>______________________ _________</w:t>
        <w:tab/>
        <w:t xml:space="preserve">      ______</w:t>
        <w:tab/>
        <w:t xml:space="preserve"> ______</w:t>
      </w:r>
    </w:p>
    <w:p>
      <w:pPr>
        <w:pStyle w:val="Normal"/>
        <w:rPr>
          <w:b/>
          <w:sz w:val="36"/>
        </w:rPr>
      </w:pPr>
      <w:r>
        <w:rPr>
          <w:b/>
          <w:sz w:val="36"/>
        </w:rPr>
        <w:t xml:space="preserve">    </w:t>
      </w:r>
      <w:r>
        <w:rPr>
          <w:b/>
          <w:sz w:val="36"/>
        </w:rPr>
        <w:t xml:space="preserve">Last Name </w:t>
        <w:tab/>
        <w:tab/>
        <w:t xml:space="preserve">     </w:t>
        <w:tab/>
        <w:t xml:space="preserve">    First Name</w:t>
        <w:tab/>
        <w:tab/>
      </w:r>
    </w:p>
    <w:p>
      <w:pPr>
        <w:pStyle w:val="Normal"/>
        <w:rPr>
          <w:b/>
          <w:sz w:val="36"/>
        </w:rPr>
      </w:pPr>
      <w:r>
        <w:rPr>
          <w:b/>
          <w:sz w:val="36"/>
        </w:rPr>
      </w:r>
    </w:p>
    <w:p>
      <w:pPr>
        <w:pStyle w:val="Normal"/>
        <w:rPr/>
      </w:pPr>
      <w:r>
        <w:rPr/>
        <w:t>Points Scoreboard:</w:t>
      </w:r>
    </w:p>
    <w:tbl>
      <w:tblPr>
        <w:tblW w:w="9108" w:type="dxa"/>
        <w:jc w:val="start"/>
        <w:tblInd w:w="0" w:type="dxa"/>
        <w:tblLayout w:type="fixed"/>
        <w:tblCellMar>
          <w:top w:w="0" w:type="dxa"/>
          <w:start w:w="108" w:type="dxa"/>
          <w:bottom w:w="0" w:type="dxa"/>
          <w:end w:w="108" w:type="dxa"/>
        </w:tblCellMar>
      </w:tblPr>
      <w:tblGrid>
        <w:gridCol w:w="3258"/>
        <w:gridCol w:w="2070"/>
        <w:gridCol w:w="1890"/>
        <w:gridCol w:w="1890"/>
      </w:tblGrid>
      <w:tr>
        <w:trPr/>
        <w:tc>
          <w:tcPr>
            <w:tcW w:w="3258" w:type="dxa"/>
            <w:tcBorders>
              <w:top w:val="single" w:sz="4" w:space="0" w:color="000000"/>
              <w:start w:val="single" w:sz="4" w:space="0" w:color="000000"/>
              <w:bottom w:val="single" w:sz="4" w:space="0" w:color="000000"/>
              <w:end w:val="single" w:sz="4" w:space="0" w:color="000000"/>
            </w:tcBorders>
          </w:tcPr>
          <w:p>
            <w:pPr>
              <w:pStyle w:val="Normal"/>
              <w:jc w:val="center"/>
              <w:rPr/>
            </w:pPr>
            <w:r>
              <w:rPr/>
              <w:t>Problem: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TOTAL</w:t>
            </w:r>
          </w:p>
        </w:tc>
      </w:tr>
      <w:tr>
        <w:trPr/>
        <w:tc>
          <w:tcPr>
            <w:tcW w:w="3258" w:type="dxa"/>
            <w:tcBorders>
              <w:top w:val="single" w:sz="4" w:space="0" w:color="000000"/>
              <w:start w:val="single" w:sz="4" w:space="0" w:color="000000"/>
              <w:bottom w:val="single" w:sz="4" w:space="0" w:color="000000"/>
              <w:end w:val="single" w:sz="4" w:space="0" w:color="000000"/>
            </w:tcBorders>
          </w:tcPr>
          <w:p>
            <w:pPr>
              <w:pStyle w:val="Normal"/>
              <w:jc w:val="center"/>
              <w:rPr/>
            </w:pPr>
            <w:r>
              <w:rPr/>
              <w:t>Possible Score</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Normal"/>
              <w:jc w:val="center"/>
              <w:rPr/>
            </w:pPr>
            <w:r>
              <w:rPr/>
              <w:t>Your Score</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Heading1"/>
        <w:ind w:hanging="0" w:start="0"/>
        <w:rPr/>
      </w:pPr>
      <w:r>
        <w:rPr/>
        <w:t>PROBLEM 1</w:t>
      </w:r>
    </w:p>
    <w:p>
      <w:pPr>
        <w:pStyle w:val="Normal"/>
        <w:rPr>
          <w:b/>
        </w:rPr>
      </w:pPr>
      <w:r>
        <w:rPr>
          <w:b/>
        </w:rPr>
      </w:r>
    </w:p>
    <w:p>
      <w:pPr>
        <w:pStyle w:val="Normal"/>
        <w:rPr/>
      </w:pPr>
      <w:r>
        <w:rPr/>
        <w:t>(1) TipTopDog (TTD) must determine the quantities of beef, chicken, and lamb to use in blending 100 pounds of sausage for its TipTop Sausage links.  In blending the TipTop Sausage, TTD must meet the following priduct requirements:</w:t>
      </w:r>
    </w:p>
    <w:p>
      <w:pPr>
        <w:pStyle w:val="Normal"/>
        <w:numPr>
          <w:ilvl w:val="0"/>
          <w:numId w:val="4"/>
        </w:numPr>
        <w:rPr/>
      </w:pPr>
      <w:r>
        <w:rPr/>
        <w:t>The percentage of the sausage’s weight that is protein must be at least 12%.</w:t>
      </w:r>
    </w:p>
    <w:p>
      <w:pPr>
        <w:pStyle w:val="Normal"/>
        <w:numPr>
          <w:ilvl w:val="0"/>
          <w:numId w:val="4"/>
        </w:numPr>
        <w:rPr/>
      </w:pPr>
      <w:r>
        <w:rPr/>
        <w:t>The percentage of the sausage’s weight that is fat must be at most 24%.</w:t>
      </w:r>
    </w:p>
    <w:p>
      <w:pPr>
        <w:pStyle w:val="Normal"/>
        <w:numPr>
          <w:ilvl w:val="0"/>
          <w:numId w:val="4"/>
        </w:numPr>
        <w:rPr/>
      </w:pPr>
      <w:r>
        <w:rPr/>
        <w:t>The percentage of the sausage’s weight that is water must be no greater than 64%.</w:t>
      </w:r>
    </w:p>
    <w:p>
      <w:pPr>
        <w:pStyle w:val="Normal"/>
        <w:numPr>
          <w:ilvl w:val="0"/>
          <w:numId w:val="4"/>
        </w:numPr>
        <w:rPr/>
      </w:pPr>
      <w:r>
        <w:rPr/>
        <w:t>The percentage of the sausage’s weight that is lamb must be not less than 30%.</w:t>
      </w:r>
    </w:p>
    <w:p>
      <w:pPr>
        <w:pStyle w:val="Normal"/>
        <w:rPr/>
      </w:pPr>
      <w:r>
        <w:rPr/>
        <w:t>The table below provides the composition and cost per pound of each type of meat:</w:t>
        <w:tab/>
      </w:r>
    </w:p>
    <w:tbl>
      <w:tblPr>
        <w:tblW w:w="9864" w:type="dxa"/>
        <w:jc w:val="start"/>
        <w:tblInd w:w="0" w:type="dxa"/>
        <w:tblLayout w:type="fixed"/>
        <w:tblCellMar>
          <w:top w:w="0" w:type="dxa"/>
          <w:start w:w="108" w:type="dxa"/>
          <w:bottom w:w="0" w:type="dxa"/>
          <w:end w:w="108" w:type="dxa"/>
        </w:tblCellMar>
      </w:tblPr>
      <w:tblGrid>
        <w:gridCol w:w="2466"/>
        <w:gridCol w:w="2466"/>
        <w:gridCol w:w="2466"/>
        <w:gridCol w:w="2466"/>
      </w:tblGrid>
      <w:tr>
        <w:trPr/>
        <w:tc>
          <w:tcPr>
            <w:tcW w:w="24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Beef</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Chicken</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Lamb</w:t>
            </w:r>
          </w:p>
        </w:tc>
      </w:tr>
      <w:tr>
        <w:trPr/>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Percent Protein</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r>
      <w:tr>
        <w:trPr/>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Percent Fat</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25%</w:t>
            </w:r>
          </w:p>
        </w:tc>
      </w:tr>
      <w:tr>
        <w:trPr/>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Percent Water</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60%</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60%</w:t>
            </w:r>
          </w:p>
        </w:tc>
      </w:tr>
      <w:tr>
        <w:trPr/>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Cost per Pound</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$0.50</w:t>
            </w:r>
          </w:p>
        </w:tc>
        <w:tc>
          <w:tcPr>
            <w:tcW w:w="2466" w:type="dxa"/>
            <w:tcBorders>
              <w:top w:val="single" w:sz="4" w:space="0" w:color="000000"/>
              <w:start w:val="single" w:sz="4" w:space="0" w:color="000000"/>
              <w:bottom w:val="single" w:sz="4" w:space="0" w:color="000000"/>
              <w:end w:val="single" w:sz="4" w:space="0" w:color="000000"/>
            </w:tcBorders>
          </w:tcPr>
          <w:p>
            <w:pPr>
              <w:pStyle w:val="Normal"/>
              <w:jc w:val="center"/>
              <w:rPr/>
            </w:pPr>
            <w:r>
              <w:rPr/>
              <w:t>$0.70</w:t>
            </w:r>
          </w:p>
        </w:tc>
      </w:tr>
    </w:tbl>
    <w:p>
      <w:pPr>
        <w:pStyle w:val="Normal"/>
        <w:rPr/>
      </w:pPr>
      <w:r>
        <w:rPr/>
        <w:t xml:space="preserve">Assume that spices and casings for the sausage contribute an insignificant amount to the total sausage weight/ingredients, and that unlimited quantities of beef, chicken, and lamb are available at the indicated costs per pound.  </w:t>
      </w:r>
    </w:p>
    <w:p>
      <w:pPr>
        <w:pStyle w:val="Normal"/>
        <w:rPr/>
      </w:pPr>
      <w:r>
        <w:rPr/>
        <w:t>The linear programming formulation is given as:</w:t>
      </w:r>
    </w:p>
    <w:p>
      <w:pPr>
        <w:pStyle w:val="Normal"/>
        <w:rPr/>
      </w:pPr>
      <w:r>
        <w:rPr/>
        <w:t>(Let X</w:t>
      </w:r>
      <w:r>
        <w:rPr>
          <w:vertAlign w:val="subscript"/>
        </w:rPr>
        <w:t>B</w:t>
      </w:r>
      <w:r>
        <w:rPr/>
        <w:t>, X</w:t>
      </w:r>
      <w:r>
        <w:rPr>
          <w:vertAlign w:val="subscript"/>
        </w:rPr>
        <w:t>C</w:t>
      </w:r>
      <w:r>
        <w:rPr/>
        <w:t>, and X</w:t>
      </w:r>
      <w:r>
        <w:rPr>
          <w:vertAlign w:val="subscript"/>
        </w:rPr>
        <w:t>L</w:t>
      </w:r>
      <w:r>
        <w:rPr/>
        <w:t xml:space="preserve"> denote the respective pounds of Beef, Chicken, and Lamb used in the sausage.)</w:t>
      </w:r>
    </w:p>
    <w:p>
      <w:pPr>
        <w:pStyle w:val="Normal"/>
        <w:ind w:firstLine="720" w:start="720" w:end="0"/>
        <w:rPr/>
      </w:pPr>
      <w:r>
        <w:rPr/>
        <w:t>MINIMIZE</w:t>
        <w:tab/>
        <w:t>1.0 X</w:t>
      </w:r>
      <w:r>
        <w:rPr>
          <w:vertAlign w:val="subscript"/>
        </w:rPr>
        <w:t>B</w:t>
      </w:r>
      <w:r>
        <w:rPr/>
        <w:tab/>
        <w:t xml:space="preserve">   +    0.5 X</w:t>
      </w:r>
      <w:r>
        <w:rPr>
          <w:vertAlign w:val="subscript"/>
        </w:rPr>
        <w:t>C</w:t>
      </w:r>
      <w:r>
        <w:rPr/>
        <w:tab/>
        <w:t>+   0.7 X</w:t>
      </w:r>
      <w:r>
        <w:rPr>
          <w:vertAlign w:val="subscript"/>
        </w:rPr>
        <w:t>L</w:t>
      </w:r>
    </w:p>
    <w:p>
      <w:pPr>
        <w:pStyle w:val="Normal"/>
        <w:ind w:firstLine="720" w:start="720" w:end="0"/>
        <w:rPr/>
      </w:pPr>
      <w:r>
        <w:rPr/>
        <w:t>s.t.</w:t>
      </w:r>
    </w:p>
    <w:p>
      <w:pPr>
        <w:pStyle w:val="Normal"/>
        <w:rPr/>
      </w:pPr>
      <w:r>
        <w:rPr/>
        <w:tab/>
        <w:tab/>
        <w:tab/>
        <w:tab/>
        <w:t xml:space="preserve">       X</w:t>
      </w:r>
      <w:r>
        <w:rPr>
          <w:vertAlign w:val="subscript"/>
        </w:rPr>
        <w:t>B</w:t>
      </w:r>
      <w:r>
        <w:rPr/>
        <w:tab/>
        <w:t xml:space="preserve">    + </w:t>
        <w:tab/>
        <w:t xml:space="preserve">    X</w:t>
      </w:r>
      <w:r>
        <w:rPr>
          <w:vertAlign w:val="subscript"/>
        </w:rPr>
        <w:t>C</w:t>
      </w:r>
      <w:r>
        <w:rPr/>
        <w:tab/>
        <w:t>+         X</w:t>
      </w:r>
      <w:r>
        <w:rPr>
          <w:vertAlign w:val="subscript"/>
        </w:rPr>
        <w:t>L</w:t>
      </w:r>
      <w:r>
        <w:rPr/>
        <w:tab/>
        <w:t>=</w:t>
        <w:tab/>
        <w:t>100</w:t>
      </w:r>
    </w:p>
    <w:p>
      <w:pPr>
        <w:pStyle w:val="Normal"/>
        <w:ind w:firstLine="720" w:start="720" w:end="0"/>
        <w:jc w:val="both"/>
        <w:rPr/>
      </w:pPr>
      <w:r>
        <w:rPr/>
        <w:tab/>
        <w:tab/>
        <w:t>0.20 X</w:t>
      </w:r>
      <w:r>
        <w:rPr>
          <w:vertAlign w:val="subscript"/>
        </w:rPr>
        <w:t>B</w:t>
      </w:r>
      <w:r>
        <w:rPr/>
        <w:t xml:space="preserve">    +  0.15 X</w:t>
      </w:r>
      <w:r>
        <w:rPr>
          <w:vertAlign w:val="subscript"/>
        </w:rPr>
        <w:t>C</w:t>
      </w:r>
      <w:r>
        <w:rPr/>
        <w:tab/>
        <w:t>+  0.15 X</w:t>
      </w:r>
      <w:r>
        <w:rPr>
          <w:vertAlign w:val="subscript"/>
        </w:rPr>
        <w:t>L</w:t>
      </w:r>
      <w:r>
        <w:rPr/>
        <w:tab/>
      </w:r>
      <w:r>
        <w:rPr>
          <w:u w:val="single"/>
        </w:rPr>
        <w:t>&gt;</w:t>
      </w:r>
      <w:r>
        <w:rPr/>
        <w:tab/>
        <w:t xml:space="preserve">  12</w:t>
      </w:r>
    </w:p>
    <w:p>
      <w:pPr>
        <w:pStyle w:val="Normal"/>
        <w:ind w:firstLine="720" w:start="720" w:end="0"/>
        <w:rPr/>
      </w:pPr>
      <w:r>
        <w:rPr/>
        <w:tab/>
        <w:tab/>
        <w:t>0.20 X</w:t>
      </w:r>
      <w:r>
        <w:rPr>
          <w:vertAlign w:val="subscript"/>
        </w:rPr>
        <w:t>B</w:t>
      </w:r>
      <w:r>
        <w:rPr/>
        <w:t xml:space="preserve">    +  0.15 X</w:t>
      </w:r>
      <w:r>
        <w:rPr>
          <w:vertAlign w:val="subscript"/>
        </w:rPr>
        <w:t>C</w:t>
      </w:r>
      <w:r>
        <w:rPr/>
        <w:tab/>
        <w:t>+  0.25 X</w:t>
      </w:r>
      <w:r>
        <w:rPr>
          <w:vertAlign w:val="subscript"/>
        </w:rPr>
        <w:t>L</w:t>
      </w:r>
      <w:r>
        <w:rPr/>
        <w:tab/>
      </w:r>
      <w:r>
        <w:rPr>
          <w:u w:val="single"/>
        </w:rPr>
        <w:t>&lt;</w:t>
      </w:r>
      <w:r>
        <w:rPr/>
        <w:tab/>
        <w:t xml:space="preserve">  24</w:t>
      </w:r>
    </w:p>
    <w:p>
      <w:pPr>
        <w:pStyle w:val="Normal"/>
        <w:ind w:firstLine="720" w:start="720" w:end="0"/>
        <w:rPr/>
      </w:pPr>
      <w:r>
        <w:rPr/>
        <w:tab/>
        <w:tab/>
        <w:t>0.60 X</w:t>
      </w:r>
      <w:r>
        <w:rPr>
          <w:vertAlign w:val="subscript"/>
        </w:rPr>
        <w:t>B</w:t>
      </w:r>
      <w:r>
        <w:rPr/>
        <w:t xml:space="preserve">    +    0.7 X</w:t>
      </w:r>
      <w:r>
        <w:rPr>
          <w:vertAlign w:val="subscript"/>
        </w:rPr>
        <w:t>C</w:t>
      </w:r>
      <w:r>
        <w:rPr/>
        <w:tab/>
        <w:t>+    0.6 X</w:t>
      </w:r>
      <w:r>
        <w:rPr>
          <w:vertAlign w:val="subscript"/>
        </w:rPr>
        <w:t>L</w:t>
      </w:r>
      <w:r>
        <w:rPr/>
        <w:tab/>
      </w:r>
      <w:r>
        <w:rPr>
          <w:u w:val="single"/>
        </w:rPr>
        <w:t>&lt;</w:t>
      </w:r>
      <w:r>
        <w:rPr/>
        <w:tab/>
        <w:t xml:space="preserve">  64</w:t>
      </w:r>
    </w:p>
    <w:p>
      <w:pPr>
        <w:pStyle w:val="Normal"/>
        <w:ind w:firstLine="720" w:start="720" w:end="0"/>
        <w:rPr/>
      </w:pPr>
      <w:r>
        <w:rPr/>
        <w:tab/>
        <w:tab/>
        <w:tab/>
        <w:tab/>
        <w:tab/>
        <w:tab/>
        <w:t xml:space="preserve"> X</w:t>
      </w:r>
      <w:r>
        <w:rPr>
          <w:vertAlign w:val="subscript"/>
        </w:rPr>
        <w:t>L</w:t>
      </w:r>
      <w:r>
        <w:rPr/>
        <w:tab/>
      </w:r>
      <w:r>
        <w:rPr>
          <w:u w:val="single"/>
        </w:rPr>
        <w:t>&gt;</w:t>
      </w:r>
      <w:r>
        <w:rPr/>
        <w:tab/>
        <w:t xml:space="preserve">  30</w:t>
      </w:r>
    </w:p>
    <w:p>
      <w:pPr>
        <w:pStyle w:val="Normal"/>
        <w:ind w:firstLine="720" w:start="720" w:end="0"/>
        <w:rPr/>
      </w:pPr>
      <w:r>
        <w:rPr/>
        <w:tab/>
        <w:tab/>
        <w:t xml:space="preserve">      X</w:t>
      </w:r>
      <w:r>
        <w:rPr>
          <w:vertAlign w:val="subscript"/>
        </w:rPr>
        <w:t>B</w:t>
      </w:r>
      <w:r>
        <w:rPr/>
        <w:t xml:space="preserve"> </w:t>
      </w:r>
      <w:r>
        <w:rPr>
          <w:u w:val="single"/>
        </w:rPr>
        <w:t>&gt;</w:t>
      </w:r>
      <w:r>
        <w:rPr/>
        <w:t xml:space="preserve"> 0,</w:t>
        <w:tab/>
        <w:t xml:space="preserve">   X</w:t>
      </w:r>
      <w:r>
        <w:rPr>
          <w:vertAlign w:val="subscript"/>
        </w:rPr>
        <w:t>C</w:t>
      </w:r>
      <w:r>
        <w:rPr/>
        <w:t xml:space="preserve"> </w:t>
      </w:r>
      <w:r>
        <w:rPr>
          <w:u w:val="single"/>
        </w:rPr>
        <w:t>&gt;</w:t>
      </w:r>
      <w:r>
        <w:rPr/>
        <w:t xml:space="preserve"> 0, </w:t>
        <w:tab/>
        <w:t>X</w:t>
      </w:r>
      <w:r>
        <w:rPr>
          <w:vertAlign w:val="subscript"/>
        </w:rPr>
        <w:t>L</w:t>
      </w:r>
      <w:r>
        <w:rPr/>
        <w:t xml:space="preserve"> </w:t>
      </w:r>
      <w:r>
        <w:rPr>
          <w:u w:val="single"/>
        </w:rPr>
        <w:t>&gt;</w:t>
      </w:r>
      <w:r>
        <w:rPr/>
        <w:t xml:space="preserve"> 0</w:t>
      </w:r>
    </w:p>
    <w:p>
      <w:pPr>
        <w:pStyle w:val="Normal"/>
        <w:rPr/>
      </w:pPr>
      <w:r>
        <w:rPr/>
      </w:r>
    </w:p>
    <w:p>
      <w:pPr>
        <w:pStyle w:val="Normal"/>
        <w:numPr>
          <w:ilvl w:val="0"/>
          <w:numId w:val="3"/>
        </w:numPr>
        <w:rPr/>
      </w:pPr>
      <w:r>
        <w:rPr/>
        <w:t>Prepare and Excel spreadsheet formulation of this problem and use Solver to derive the optimal solution.  Display (show row/column headings and gridlines) the original spreadsheet, the formulae cells, the Solver dialog box, and the optimized spreadsheet, and print out the Sensitivity Report – attach as collated pages to this problem page.  What is the optimal mix of ingredients and minimum cost of 100 lbs. of sausage?</w:t>
      </w:r>
    </w:p>
    <w:p>
      <w:pPr>
        <w:pStyle w:val="Normal"/>
        <w:rPr/>
      </w:pPr>
      <w:r>
        <w:rPr/>
        <w:t>For questions (b)-(c), use only the results of the original solution for reference unless it is necessary to re-solve the problem.</w:t>
      </w:r>
    </w:p>
    <w:p>
      <w:pPr>
        <w:pStyle w:val="Normal"/>
        <w:numPr>
          <w:ilvl w:val="0"/>
          <w:numId w:val="3"/>
        </w:numPr>
        <w:rPr/>
      </w:pPr>
      <w:r>
        <w:rPr/>
        <w:t>If the cost of lamb were to increase from $.70 to $.95, what would the new solution be?  What is the new mix of ingredients and the minimum cost of 100 lbs. of sausage?</w:t>
      </w:r>
    </w:p>
    <w:p>
      <w:pPr>
        <w:pStyle w:val="Normal"/>
        <w:numPr>
          <w:ilvl w:val="0"/>
          <w:numId w:val="3"/>
        </w:numPr>
        <w:rPr/>
      </w:pPr>
      <w:r>
        <w:rPr/>
        <w:t>If the 64% maximum water content constraint is reduced to a maximum of 61% water content, what will be the new minimum cost of 100 lbs. of sausage produced?</w:t>
      </w:r>
    </w:p>
    <w:p>
      <w:pPr>
        <w:pStyle w:val="Normal"/>
        <w:numPr>
          <w:ilvl w:val="0"/>
          <w:numId w:val="3"/>
        </w:numPr>
        <w:rPr/>
      </w:pPr>
      <w:r>
        <w:rPr/>
        <w:t>Suppose the price of beef, instead of being a constant $1 (i.e., a competitive input market), is an increasing function of the amount of beef demanded by TTD given by:</w:t>
        <w:tab/>
        <w:tab/>
        <w:tab/>
        <w:tab/>
        <w:tab/>
        <w:tab/>
        <w:tab/>
        <w:t xml:space="preserve"> P</w:t>
      </w:r>
      <w:r>
        <w:rPr>
          <w:vertAlign w:val="subscript"/>
        </w:rPr>
        <w:t>B</w:t>
      </w:r>
      <w:r>
        <w:rPr/>
        <w:t xml:space="preserve">  =  .30 + .025 X</w:t>
      </w:r>
      <w:r>
        <w:rPr>
          <w:vertAlign w:val="subscript"/>
        </w:rPr>
        <w:t>B</w:t>
      </w:r>
      <w:r>
        <w:rPr/>
        <w:t xml:space="preserve"> </w:t>
        <w:tab/>
        <w:t xml:space="preserve">  (per pound purchased by TTD)</w:t>
        <w:tab/>
        <w:tab/>
        <w:tab/>
        <w:t xml:space="preserve">       Re-solve the problem with this new price relationship (for Beef only), show your original spreadsheet, the formulae cells, the Solver dialog box, and the optimized spreadsheet.  What is the opotimal mix of ingredients and minimum cost to produce the 100 lbs. of sausage?</w:t>
      </w:r>
    </w:p>
    <w:p>
      <w:pPr>
        <w:pStyle w:val="Normal"/>
        <w:rPr/>
      </w:pPr>
      <w:r>
        <w:rPr/>
      </w:r>
    </w:p>
    <w:p>
      <w:pPr>
        <w:pStyle w:val="Normal"/>
        <w:rPr/>
      </w:pPr>
      <w:r>
        <w:rPr/>
      </w:r>
    </w:p>
    <w:p>
      <w:pPr>
        <w:pStyle w:val="Normal"/>
        <w:rPr/>
      </w:pPr>
      <w:r>
        <w:rPr/>
      </w:r>
    </w:p>
    <w:p>
      <w:pPr>
        <w:pStyle w:val="Heading1"/>
        <w:ind w:hanging="0" w:start="0"/>
        <w:rPr/>
      </w:pPr>
      <w:r>
        <w:rPr/>
        <w:t>PROBLEM 2</w:t>
      </w:r>
    </w:p>
    <w:p>
      <w:pPr>
        <w:pStyle w:val="Normal"/>
        <w:rPr/>
      </w:pPr>
      <w:r>
        <w:rPr/>
      </w:r>
    </w:p>
    <w:p>
      <w:pPr>
        <w:pStyle w:val="Normal"/>
        <w:rPr/>
      </w:pPr>
      <w:r>
        <w:rPr/>
        <w:t xml:space="preserve">(2) A satellite is being launched to gather data on atmospheric conditions on Earth.  The satellite contains two power cells located in different parts of the satellite, so that the failure of either cell is not related (i.e., is independent) of the other.  The first power cell has an effective energy life that has a triangular distribution with a minimum of 5000 hours, a maximum of 10000 hours and a modal value of 8000 hours.  The second power cell is engineered differently such that its effective energy life has a normal distribution with a mean of 8000 hours and a standard deviation of 1000 hours.  There are two measuring instruments on the satellite: the primary instrument and a backup instrument. The instruments, located in different parts of the satellite, are deemed to operate independently of each other (if the Primary instrument is not working, this does not affect the likelihood of the Backup not working, and vice versa).  The probability that the Primary instrument is working during the (entire) mission is  0.80; the probability that the Backup instrument is working during the (entire) mission is 0.70. (Assume an instrument is either functional or non-functional for the entire mission.) The primary instrument requires only one power cell to function, but the backup instrument requires both power cells to operate.  If either instrument works such that atmospheric readings can be taken during the life of the mission, the mission will be a success.  The mission requires readings to be taken over the first 6500 hours of the flight. </w:t>
      </w:r>
    </w:p>
    <w:p>
      <w:pPr>
        <w:pStyle w:val="Normal"/>
        <w:rPr/>
      </w:pPr>
      <w:r>
        <w:rPr/>
      </w:r>
    </w:p>
    <w:p>
      <w:pPr>
        <w:pStyle w:val="Normal"/>
        <w:numPr>
          <w:ilvl w:val="0"/>
          <w:numId w:val="7"/>
        </w:numPr>
        <w:rPr/>
      </w:pPr>
      <w:r>
        <w:rPr/>
        <w:t xml:space="preserve">Design a spreadsheet to simulate the satellite mission to determine the likelihood of success.  Show (with row/column headings and gridlines) the initial spreadsheet, and spreadsheet with formulae cells displayed.  Run the simulation for </w:t>
      </w:r>
      <w:r>
        <w:rPr>
          <w:b/>
        </w:rPr>
        <w:t>10,000 trials.</w:t>
      </w:r>
    </w:p>
    <w:p>
      <w:pPr>
        <w:pStyle w:val="Normal"/>
        <w:numPr>
          <w:ilvl w:val="0"/>
          <w:numId w:val="7"/>
        </w:numPr>
        <w:rPr/>
      </w:pPr>
      <w:r>
        <w:rPr/>
        <w:t>Produce the Crystal Ball Report and estimate (from the simulation results only):</w:t>
      </w:r>
    </w:p>
    <w:p>
      <w:pPr>
        <w:pStyle w:val="Normal"/>
        <w:numPr>
          <w:ilvl w:val="0"/>
          <w:numId w:val="6"/>
        </w:numPr>
        <w:rPr/>
      </w:pPr>
      <w:r>
        <w:rPr/>
        <w:t>The probability of the satellite mission being successful.</w:t>
      </w:r>
    </w:p>
    <w:p>
      <w:pPr>
        <w:pStyle w:val="Normal"/>
        <w:numPr>
          <w:ilvl w:val="0"/>
          <w:numId w:val="6"/>
        </w:numPr>
        <w:rPr/>
      </w:pPr>
      <w:r>
        <w:rPr/>
        <w:t xml:space="preserve">The probability that a </w:t>
      </w:r>
      <w:r>
        <w:rPr>
          <w:u w:val="single"/>
        </w:rPr>
        <w:t>failed</w:t>
      </w:r>
      <w:r>
        <w:rPr/>
        <w:t xml:space="preserve"> mission had: </w:t>
      </w:r>
    </w:p>
    <w:p>
      <w:pPr>
        <w:pStyle w:val="Normal"/>
        <w:ind w:start="504" w:end="0"/>
        <w:rPr/>
      </w:pPr>
      <w:r>
        <w:rPr/>
        <w:t>Both batteries fail (to last the life of the mission);</w:t>
      </w:r>
    </w:p>
    <w:p>
      <w:pPr>
        <w:pStyle w:val="Normal"/>
        <w:ind w:start="504" w:end="0"/>
        <w:rPr/>
      </w:pPr>
      <w:r>
        <w:rPr/>
        <w:t>The primary instrument is Bad and exactly one battery fails;</w:t>
      </w:r>
    </w:p>
    <w:p>
      <w:pPr>
        <w:pStyle w:val="Normal"/>
        <w:ind w:start="504" w:end="0"/>
        <w:rPr/>
      </w:pPr>
      <w:r>
        <w:rPr/>
        <w:t>The primary instrument is Bad and the secondary instrument is Bad.</w:t>
      </w:r>
    </w:p>
    <w:p>
      <w:pPr>
        <w:pStyle w:val="Normal"/>
        <w:ind w:start="720" w:end="0"/>
        <w:rPr/>
      </w:pPr>
      <w:r>
        <w:rPr/>
        <w:t>(Note: These events are not supposed to be mutually exclusive; and additional calculations using the results produced by Crystal Ball [from the Crystal Ball results only] are permitted.)</w:t>
      </w:r>
    </w:p>
    <w:p>
      <w:pPr>
        <w:pStyle w:val="Normal"/>
        <w:rPr/>
      </w:pPr>
      <w:r>
        <w:rPr/>
      </w:r>
    </w:p>
    <w:p>
      <w:pPr>
        <w:pStyle w:val="Normal"/>
        <w:rPr/>
      </w:pPr>
      <w:r>
        <w:rPr/>
        <w:t>Your responses to the questions above should be summarized on a front-sheet for Problem 2 with references to the Crystal Ball output following it.</w:t>
      </w:r>
    </w:p>
    <w:p>
      <w:pPr>
        <w:pStyle w:val="Normal"/>
        <w:rPr/>
      </w:pPr>
      <w:r>
        <w:rPr/>
      </w:r>
    </w:p>
    <w:p>
      <w:pPr>
        <w:pStyle w:val="Normal"/>
        <w:rPr/>
      </w:pPr>
      <w:r>
        <w:rPr/>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2000-05-10T20:47:00Z</dcterms:created>
  <dc:creator>MCCULLOU</dc:creator>
  <dc:description/>
  <dc:language>en-CA</dc:language>
  <cp:lastModifiedBy>MCCULLOU</cp:lastModifiedBy>
  <cp:lastPrinted>2000-05-10T16:16:00Z</cp:lastPrinted>
  <dcterms:modified xsi:type="dcterms:W3CDTF">2000-05-10T20:47:00Z</dcterms:modified>
  <cp:revision>2</cp:revision>
  <dc:subject/>
  <dc:title>TipTopDog (TTD) must determine the quantities of beef, chicken, and lamb to use in blending 100 pounds of sausage for its TipTop Sausage links</dc:title>
</cp:coreProperties>
</file>