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bCs/>
        </w:rPr>
        <w:t>Dynegy counters utility proposals for Calif. market fixes</w:t>
      </w:r>
      <w:r>
        <w:rPr/>
        <w:br/>
        <w:t xml:space="preserve">  </w:t>
        <w:br/>
        <w:t xml:space="preserve">10/30/2000 </w:t>
        <w:br/>
        <w:t xml:space="preserve">Megawatt Daily </w:t>
        <w:br/>
        <w:t xml:space="preserve">(c) Copyright 2000 Pasha Publications, Inc. All Rights Reserved. </w:t>
      </w:r>
    </w:p>
    <w:p>
      <w:pPr>
        <w:pStyle w:val="NormalWeb"/>
        <w:rPr/>
      </w:pPr>
      <w:r>
        <w:rPr/>
        <w:t xml:space="preserve">Dynegy harshly criticized a number of pleas to FERC from California utilities and consumer groups as "self-serving" and not useful in attempting to resolve difficulties in the state's wholesale power market. </w:t>
      </w:r>
    </w:p>
    <w:p>
      <w:pPr>
        <w:pStyle w:val="NormalWeb"/>
        <w:rPr/>
      </w:pPr>
      <w:r>
        <w:rPr/>
        <w:t xml:space="preserve">Much of Dynegy's response was aimed at an Oct. 16 filing by Pacific Gas &amp; Electric (PG&amp;E), Southern California Edison (SoCalEd) and The Utility Reform Network (TURN), who together asked FERC to approve a $100/MWh cap on the state's wholesale markets and do so on an emergency basis. </w:t>
      </w:r>
    </w:p>
    <w:p>
      <w:pPr>
        <w:pStyle w:val="NormalWeb"/>
        <w:rPr/>
      </w:pPr>
      <w:r>
        <w:rPr/>
        <w:t xml:space="preserve">"A $100/MWh price cap is simply too blunt an instrument for the task at hand," Dynegy's filing says. The Houston-based company, which owns or co-owns generating facilities in California that total about 3,500 MW, goes on, "The utility-sponsored $100/MWh price cap is much higher than the extremely low marginal cost of the utility-owned generation. It thus is tailor-made to make those utilities money, while, at the same time, squeezing their competitors, who operate relatively high-cost intermediate and peaking units with variable costs often exceeding $100/MWh." </w:t>
      </w:r>
    </w:p>
    <w:p>
      <w:pPr>
        <w:pStyle w:val="NormalWeb"/>
        <w:rPr/>
      </w:pPr>
      <w:r>
        <w:rPr/>
        <w:t xml:space="preserve">Relying on a Sept. 29 California Power Exchange Compliance Unit draft report, Dynegy illustrated how a $100 price cap would prevent many independent generating units from operating. Dynegy's 1,020-MW, gas-fired El Segundo plant, which it co-owns with NRG Energy, would be unprofitable under the $100 cap in some circumstances because the cost of delivered gas (about $7MMBtu, equal to about $70/MWh) and emissions allowances ($40-$45/lb) can, depending on the efficiency of the generating unit, add up to more than $100. </w:t>
      </w:r>
    </w:p>
    <w:p>
      <w:pPr>
        <w:pStyle w:val="NormalWeb"/>
        <w:rPr/>
      </w:pPr>
      <w:r>
        <w:rPr/>
        <w:t xml:space="preserve">"If the $100/MWh cap were adopted, generators selling under the cap would, in most hours, fail to recover even their short-run marginal costs - not to mention any return of or on their equity, or any component for debt service," Dynegy said. </w:t>
      </w:r>
    </w:p>
    <w:p>
      <w:pPr>
        <w:pStyle w:val="NormalWeb"/>
        <w:rPr/>
      </w:pPr>
      <w:r>
        <w:rPr/>
        <w:t xml:space="preserve">Generators, Dynegy noted, could sell power elsewhere in the West, where markets are not restricted, a move that would further tighten California's already limited power supply. </w:t>
      </w:r>
    </w:p>
    <w:p>
      <w:pPr>
        <w:pStyle w:val="NormalWeb"/>
        <w:rPr/>
      </w:pPr>
      <w:r>
        <w:rPr/>
        <w:t xml:space="preserve">Dynegy blasted the plea from PG&amp;E, SoCalEd and TURN that FERC act on the $100 price cap request on an emergency basis. It first pointed out a TURN article, published after the consumer group joined the FERC filing, that no emergency exists. </w:t>
      </w:r>
    </w:p>
    <w:p>
      <w:pPr>
        <w:pStyle w:val="NormalWeb"/>
        <w:rPr/>
      </w:pPr>
      <w:r>
        <w:rPr/>
        <w:t xml:space="preserve">Dynegy challenged the emergency claim on four counts: PG&amp;E, SoCalEd and San Diego Gas &amp; Electric all reported "healthy" third quarter earnings within the past week; PG&amp;E and SoCalEd still own significant amounts of profitable baseload generation facilities; the three utilities have raked in billions of dollars through stranded cost recovery and rate reduction bonds, using those revenues to invest elsewhere in the United States and around the world; and they refused to use the forwards market. </w:t>
      </w:r>
    </w:p>
    <w:p>
      <w:pPr>
        <w:pStyle w:val="NormalWeb"/>
        <w:rPr/>
      </w:pPr>
      <w:r>
        <w:rPr/>
        <w:t xml:space="preserve">"In the final analysis, the California utilities need to work out their stranded investment issues with state regulators in California," Dynegy says. "We do not mean to downplay the importance of this effort. The question here, however, is what steps FERC should take to fix the California markets. PG&amp;E, SoCalEd and TURN have presented a self-serving, incomplete view of the facts. They thus have failed to justify any 'emergency' or other extraordinary relief." </w:t>
      </w:r>
    </w:p>
    <w:p>
      <w:pPr>
        <w:pStyle w:val="NormalWeb"/>
        <w:rPr/>
      </w:pPr>
      <w:r>
        <w:rPr/>
        <w:t xml:space="preserve">Dynegy offered several recommendations, all of which center around giving the utilities greater leeway in making power purchasing decisions. It said the utilities should be required to make some purchases in the forward markets, and noted that in Northeast markets, as much as 90% of purchases are done as forwards. </w:t>
      </w:r>
    </w:p>
    <w:p>
      <w:pPr>
        <w:pStyle w:val="NormalWeb"/>
        <w:rPr/>
      </w:pPr>
      <w:r>
        <w:rPr/>
        <w:t xml:space="preserve">To assist expanded forward purchasing, state regulations must be revised, Dynegy said, because, as currently written, they deter forwards through unnecessarily onerous reasonableness reviews. Utilities should be allowed to purchase from outside the power exchange as well. </w:t>
      </w:r>
    </w:p>
    <w:p>
      <w:pPr>
        <w:pStyle w:val="NormalWeb"/>
        <w:rPr/>
      </w:pPr>
      <w:r>
        <w:rPr/>
        <w:t xml:space="preserve">Demand-side management programs should be ordered in place as soon as possible, Dynegy said, describing programs in PJM and Cinergy that were implemented quickly after supply and price problems in those regions in 1999. Dynegy said FERC could order such programs without waiting for state action. </w:t>
      </w:r>
    </w:p>
    <w:p>
      <w:pPr>
        <w:pStyle w:val="NormalWeb"/>
        <w:rPr/>
      </w:pPr>
      <w:r>
        <w:rPr/>
        <w:t xml:space="preserve">Dynegy's last suggestion was that FERC do away with the existing "uniform price auction" structure of the spot markets. ML </w:t>
      </w:r>
    </w:p>
    <w:p>
      <w:pPr>
        <w:pStyle w:val="NormalWeb"/>
        <w:rPr/>
      </w:pPr>
      <w:r>
        <w:rPr/>
        <w:b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2000-11-02T16:34:00Z</dcterms:created>
  <dc:creator>mbuster</dc:creator>
  <dc:description/>
  <dc:language>en-CA</dc:language>
  <cp:lastModifiedBy>mbuster</cp:lastModifiedBy>
  <dcterms:modified xsi:type="dcterms:W3CDTF">2000-11-02T16:36:00Z</dcterms:modified>
  <cp:revision>1</cp:revision>
  <dc:subject/>
  <dc:title>Dynegy counters utility proposals for Calif</dc:title>
</cp:coreProperties>
</file>