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sz w:val="28"/>
        </w:rPr>
      </w:pPr>
      <w:r>
        <w:rPr/>
        <w:t>Enron North America Corp.</w:t>
      </w:r>
    </w:p>
    <w:p>
      <w:pPr>
        <w:pStyle w:val="Normal"/>
        <w:jc w:val="center"/>
        <w:rPr/>
      </w:pPr>
      <w:r>
        <w:rPr/>
        <w:t>1400 Smith St.</w:t>
      </w:r>
    </w:p>
    <w:p>
      <w:pPr>
        <w:pStyle w:val="Normal"/>
        <w:jc w:val="center"/>
        <w:rPr/>
      </w:pPr>
      <w:r>
        <w:rPr/>
        <w:t>Houston,  Texas  77002</w:t>
      </w:r>
    </w:p>
    <w:p>
      <w:pPr>
        <w:pStyle w:val="Normal"/>
        <w:jc w:val="center"/>
        <w:rPr/>
      </w:pPr>
      <w:r>
        <w:rPr/>
      </w:r>
    </w:p>
    <w:p>
      <w:pPr>
        <w:pStyle w:val="Normal"/>
        <w:jc w:val="center"/>
        <w:rPr/>
      </w:pPr>
      <w:r>
        <w:rPr/>
      </w:r>
    </w:p>
    <w:p>
      <w:pPr>
        <w:pStyle w:val="Normal"/>
        <w:rPr/>
      </w:pPr>
      <w:r>
        <w:rPr/>
        <w:t>Dynegy Marketing and Trade</w:t>
      </w:r>
    </w:p>
    <w:p>
      <w:pPr>
        <w:pStyle w:val="Normal"/>
        <w:rPr/>
      </w:pPr>
      <w:r>
        <w:rPr/>
        <w:t>Dynegy Canada Marketing and Trade</w:t>
      </w:r>
    </w:p>
    <w:p>
      <w:pPr>
        <w:pStyle w:val="Normal"/>
        <w:rPr/>
      </w:pPr>
      <w:r>
        <w:rPr/>
        <w:t>1000 Louisiana, Suite 5800</w:t>
      </w:r>
    </w:p>
    <w:p>
      <w:pPr>
        <w:pStyle w:val="Normal"/>
        <w:rPr/>
      </w:pPr>
      <w:r>
        <w:rPr/>
        <w:t>Houston, Texas  77002-5050</w:t>
      </w:r>
    </w:p>
    <w:p>
      <w:pPr>
        <w:pStyle w:val="Normal"/>
        <w:rPr/>
      </w:pPr>
      <w:r>
        <w:rPr/>
      </w:r>
    </w:p>
    <w:p>
      <w:pPr>
        <w:pStyle w:val="Normal"/>
        <w:rPr/>
      </w:pPr>
      <w:r>
        <w:rPr/>
        <w:t>Dear Sirs:</w:t>
      </w:r>
    </w:p>
    <w:p>
      <w:pPr>
        <w:pStyle w:val="Normal"/>
        <w:rPr/>
      </w:pPr>
      <w:r>
        <w:rPr/>
      </w:r>
    </w:p>
    <w:p>
      <w:pPr>
        <w:pStyle w:val="Normal"/>
        <w:rPr/>
      </w:pPr>
      <w:r>
        <w:rPr/>
        <w:tab/>
        <w:t>Reference is made to that certain letter agreement dated June 29, 2001 by and  among Enron North America Corp., a Delaware corporation (“ENA”) and Dynegy Marketing and Trade, a Colorado  general partnership (“DMT”) and Dynegy Canada Marketing and Trade, a division of Dynegy Canada Inc. “(DCI”) pursuant to which ENA agreed to pay  DMT and DCI certain  monthly amounts through November 14, 2014  (hereinafter the “Letter Agreement”).  ENA, DMT and DCI hereby agree to supplement and amend the Letter Agreement as follows:</w:t>
      </w:r>
    </w:p>
    <w:p>
      <w:pPr>
        <w:pStyle w:val="Normal"/>
        <w:rPr/>
      </w:pPr>
      <w:r>
        <w:rPr/>
      </w:r>
    </w:p>
    <w:p>
      <w:pPr>
        <w:pStyle w:val="Normal"/>
        <w:numPr>
          <w:ilvl w:val="0"/>
          <w:numId w:val="1"/>
        </w:numPr>
        <w:rPr/>
      </w:pPr>
      <w:r>
        <w:rPr/>
        <w:t>A new paragraph, number 8, will be added to the Letter Agreement as follows:  “8.</w:t>
        <w:tab/>
        <w:t>Reference is made to that certain Master Netting, Setoff and Security Agreement, dated November 8, 2001 by and among ENA and certain other affiliates of ENA and DMT and certain other affiliates of DMT (as amended from time to time, the “Master Netting Agreement”).  All defined terms used in Paragraphs 8, 9 and 10 hereof that are not otherwise defined shall the meanings ascribed to them in the Master Netting Agreement.   Effective __________, it shall be a default under this Letter Agreement in the event of the occurrence and continuation of a Default in respect of an Enron Party under the Master Netting Agreement.”</w:t>
      </w:r>
    </w:p>
    <w:p>
      <w:pPr>
        <w:pStyle w:val="Normal"/>
        <w:rPr/>
      </w:pPr>
      <w:r>
        <w:rPr/>
      </w:r>
    </w:p>
    <w:p>
      <w:pPr>
        <w:pStyle w:val="Normal"/>
        <w:numPr>
          <w:ilvl w:val="0"/>
          <w:numId w:val="1"/>
        </w:numPr>
        <w:rPr/>
      </w:pPr>
      <w:r>
        <w:rPr/>
        <w:t>A new paragraph, number 9, will be added to the Letter Agreement as follows:  “9.  After the occurrence of any Default by an Enron Party and the expiration of all cure periods with respect thereto under the Master Netting Agreement without such Default being cured, and the Counterparty Parties having declared the Enron Parties in default of all Underlying Master Agreements and all Transactions thereunder and designated a date for the Underlying Master Agreements Close-Out as provided in the Master Netting Agreement,  ENA will be in default of the Letter Agreement. Upon any such default of the Letter Agreement, each of DMT and DCI shall be entitled to accelerate the payment obligations of ENA under Paragraphs 1 and 5 of the Letter Agreement effective as of the date of the Underlying Master Agreement Close-Out by notice to ENA as provided in the Letter Agreement. Upon any bankruptcy filing by or against ENA , ENA’s payment obligations under the Letter Agreement shall be automatically accelerated.”</w:t>
      </w:r>
    </w:p>
    <w:p>
      <w:pPr>
        <w:pStyle w:val="Normal"/>
        <w:rPr/>
      </w:pPr>
      <w:r>
        <w:rPr/>
      </w:r>
    </w:p>
    <w:p>
      <w:pPr>
        <w:pStyle w:val="Normal"/>
        <w:numPr>
          <w:ilvl w:val="0"/>
          <w:numId w:val="1"/>
        </w:numPr>
        <w:rPr/>
      </w:pPr>
      <w:r>
        <w:rPr/>
        <w:t xml:space="preserve">A new paragraph, number 10, will be added to the Letter Agreement as follows:  “10.  Upon any acceleration of ENA’s payment obligations pursuant to Paragraph 9 of the Letter Agreement, each of  DMT and DCI may, without further notice, set off any and all of the Final Settlement Amount owed by the Counterparty Parties to the Enron Parties under the Master Netting Agreement against ENA’s payment obligations under the Letter Agreement.” </w:t>
        <w:tab/>
      </w:r>
    </w:p>
    <w:p>
      <w:pPr>
        <w:pStyle w:val="Normal"/>
        <w:rPr/>
      </w:pPr>
      <w:r>
        <w:rPr/>
      </w:r>
    </w:p>
    <w:p>
      <w:pPr>
        <w:pStyle w:val="Normal"/>
        <w:numPr>
          <w:ilvl w:val="0"/>
          <w:numId w:val="1"/>
        </w:numPr>
        <w:rPr/>
      </w:pPr>
      <w:r>
        <w:rPr/>
        <w:t>Other than as amended hereby, the terms and conditions of the LetterAgreement shall remain in full force and effect.</w:t>
      </w:r>
    </w:p>
    <w:p>
      <w:pPr>
        <w:pStyle w:val="Normal"/>
        <w:rPr/>
      </w:pPr>
      <w:r>
        <w:rPr/>
      </w:r>
    </w:p>
    <w:p>
      <w:pPr>
        <w:pStyle w:val="Normal"/>
        <w:rPr/>
      </w:pPr>
      <w:r>
        <w:rPr/>
      </w:r>
    </w:p>
    <w:p>
      <w:pPr>
        <w:pStyle w:val="Normal"/>
        <w:ind w:start="720" w:end="0"/>
        <w:rPr/>
      </w:pPr>
      <w:r>
        <w:rPr/>
        <w:t>If the terms and conditions of the Letter Agreement meet with your understanding and approval, please execute two (2) originals of this Letter  in the space provided below and return one (1) fully executed original to the undersigned.</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tab/>
        <w:tab/>
        <w:tab/>
        <w:tab/>
        <w:tab/>
        <w:t>ENRON NORTH AMERICA CORP.</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tab/>
        <w:tab/>
        <w:tab/>
        <w:tab/>
        <w:tab/>
        <w:t>By:___________________________</w:t>
      </w:r>
    </w:p>
    <w:p>
      <w:pPr>
        <w:pStyle w:val="Normal"/>
        <w:ind w:start="720" w:end="0"/>
        <w:rPr/>
      </w:pPr>
      <w:r>
        <w:rPr/>
        <w:tab/>
        <w:tab/>
        <w:tab/>
        <w:tab/>
        <w:tab/>
        <w:t>Name:_________________________</w:t>
      </w:r>
    </w:p>
    <w:p>
      <w:pPr>
        <w:pStyle w:val="Normal"/>
        <w:ind w:start="720" w:end="0"/>
        <w:rPr/>
      </w:pPr>
      <w:r>
        <w:rPr/>
        <w:tab/>
        <w:tab/>
        <w:tab/>
        <w:tab/>
        <w:tab/>
        <w:t>Title:__________________________</w:t>
      </w:r>
    </w:p>
    <w:p>
      <w:pPr>
        <w:pStyle w:val="Normal"/>
        <w:ind w:start="720" w:end="0"/>
        <w:rPr/>
      </w:pPr>
      <w:r>
        <w:rPr/>
      </w:r>
    </w:p>
    <w:p>
      <w:pPr>
        <w:pStyle w:val="Normal"/>
        <w:ind w:start="720" w:end="0"/>
        <w:rPr/>
      </w:pPr>
      <w:r>
        <w:rPr/>
      </w:r>
    </w:p>
    <w:p>
      <w:pPr>
        <w:pStyle w:val="Normal"/>
        <w:ind w:start="720" w:end="0"/>
        <w:rPr/>
      </w:pPr>
      <w:r>
        <w:rPr/>
        <w:t>ACKNOWLEDGED AND AGREED</w:t>
      </w:r>
    </w:p>
    <w:p>
      <w:pPr>
        <w:pStyle w:val="Normal"/>
        <w:ind w:start="720" w:end="0"/>
        <w:rPr/>
      </w:pPr>
      <w:r>
        <w:rPr/>
        <w:t xml:space="preserve"> </w:t>
      </w:r>
      <w:r>
        <w:rPr/>
        <w:t>TO THIS _____DAY OF NOVEMBER, 2001</w:t>
      </w:r>
    </w:p>
    <w:p>
      <w:pPr>
        <w:pStyle w:val="Normal"/>
        <w:ind w:start="720" w:end="0"/>
        <w:rPr/>
      </w:pPr>
      <w:r>
        <w:rPr/>
      </w:r>
    </w:p>
    <w:p>
      <w:pPr>
        <w:pStyle w:val="Normal"/>
        <w:ind w:start="720" w:end="0"/>
        <w:rPr/>
      </w:pPr>
      <w:r>
        <w:rPr/>
        <w:t>DYNEGY MARKETING AND TRADE</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t>By:_______________________</w:t>
      </w:r>
    </w:p>
    <w:p>
      <w:pPr>
        <w:pStyle w:val="Normal"/>
        <w:ind w:start="720" w:end="0"/>
        <w:rPr/>
      </w:pPr>
      <w:r>
        <w:rPr/>
        <w:t>Name:____________________</w:t>
      </w:r>
    </w:p>
    <w:p>
      <w:pPr>
        <w:pStyle w:val="Normal"/>
        <w:ind w:start="720" w:end="0"/>
        <w:rPr/>
      </w:pPr>
      <w:r>
        <w:rPr/>
        <w:t>Title:______________________</w:t>
      </w:r>
    </w:p>
    <w:p>
      <w:pPr>
        <w:pStyle w:val="Normal"/>
        <w:ind w:start="720" w:end="0"/>
        <w:rPr/>
      </w:pPr>
      <w:r>
        <w:rPr/>
        <w:tab/>
        <w:tab/>
        <w:tab/>
        <w:tab/>
        <w:tab/>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Sithe/DynegyLetterAgreementAmendmt.doc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Dynegy Marketing and Trade</w:t>
    </w:r>
  </w:p>
  <w:p>
    <w:pPr>
      <w:pStyle w:val="Header"/>
      <w:rPr/>
    </w:pPr>
    <w:r>
      <w:rPr/>
      <w:t>November 14, 2001</w:t>
    </w:r>
  </w:p>
  <w:p>
    <w:pPr>
      <w:pStyle w:val="Header"/>
      <w:rPr/>
    </w:pPr>
    <w:r>
      <w:rPr/>
      <w:t>Page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2001-11-14T17:00:00Z</dcterms:created>
  <dc:creator>stweed</dc:creator>
  <dc:description/>
  <dc:language>en-CA</dc:language>
  <cp:lastModifiedBy>stweed</cp:lastModifiedBy>
  <cp:lastPrinted>2001-11-14T15:37:00Z</cp:lastPrinted>
  <dcterms:modified xsi:type="dcterms:W3CDTF">2001-11-14T19:14:00Z</dcterms:modified>
  <cp:revision>4</cp:revision>
  <dc:subject/>
  <dc:title>Enron North America Corp</dc:title>
</cp:coreProperties>
</file>