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pPr>
      <w:r>
        <w:rPr>
          <w:b/>
          <w:bCs/>
          <w:color w:val="000000"/>
          <w:sz w:val="36"/>
          <w:szCs w:val="36"/>
        </w:rPr>
        <w:t>Dynegy Earnings Pass Expectations</w:t>
      </w:r>
      <w:r>
        <w:rPr>
          <w:color w:val="000000"/>
        </w:rPr>
        <w:t xml:space="preserve"> </w:t>
      </w:r>
    </w:p>
    <w:p>
      <w:pPr>
        <w:pStyle w:val="Normal"/>
        <w:autoSpaceDE w:val="false"/>
        <w:spacing w:lineRule="atLeast" w:line="240" w:before="240" w:after="0"/>
        <w:rPr>
          <w:color w:val="000000"/>
          <w:sz w:val="20"/>
          <w:szCs w:val="20"/>
        </w:rPr>
      </w:pPr>
      <w:r>
        <w:rPr>
          <w:color w:val="000000"/>
          <w:sz w:val="20"/>
          <w:szCs w:val="20"/>
        </w:rPr>
      </w:r>
    </w:p>
    <w:p>
      <w:pPr>
        <w:pStyle w:val="Normal"/>
        <w:autoSpaceDE w:val="false"/>
        <w:spacing w:lineRule="atLeast" w:line="240" w:before="240" w:after="0"/>
        <w:rPr>
          <w:color w:val="000000"/>
          <w:sz w:val="20"/>
          <w:szCs w:val="20"/>
        </w:rPr>
      </w:pPr>
      <w:r>
        <w:rPr>
          <w:color w:val="000000"/>
          <w:sz w:val="20"/>
          <w:szCs w:val="20"/>
        </w:rPr>
        <w:t>The Associated Press</w:t>
      </w:r>
    </w:p>
    <w:p>
      <w:pPr>
        <w:pStyle w:val="Normal"/>
        <w:autoSpaceDE w:val="false"/>
        <w:spacing w:lineRule="atLeast" w:line="240" w:before="240" w:after="0"/>
        <w:rPr>
          <w:color w:val="000000"/>
          <w:sz w:val="20"/>
          <w:szCs w:val="20"/>
        </w:rPr>
      </w:pPr>
      <w:r>
        <w:rPr>
          <w:color w:val="000000"/>
          <w:sz w:val="20"/>
          <w:szCs w:val="20"/>
        </w:rPr>
        <w:t xml:space="preserve">Tuesday, January 23, 2001 </w:t>
      </w:r>
    </w:p>
    <w:p>
      <w:pPr>
        <w:pStyle w:val="Normal"/>
        <w:autoSpaceDE w:val="false"/>
        <w:spacing w:lineRule="atLeast" w:line="240" w:before="240" w:after="0"/>
        <w:rPr>
          <w:color w:val="000000"/>
        </w:rPr>
      </w:pPr>
      <w:r>
        <w:rPr>
          <w:color w:val="000000"/>
        </w:rPr>
        <w:t xml:space="preserve">HOUSTON –– Dynegy Inc. posted fourth-quarter earnings Tuesday that exceeded analysts' expectations, though the energy company said its sales to the California electricity market was "not material" to its performance. </w:t>
      </w:r>
    </w:p>
    <w:p>
      <w:pPr>
        <w:pStyle w:val="Normal"/>
        <w:autoSpaceDE w:val="false"/>
        <w:spacing w:lineRule="atLeast" w:line="240" w:before="240" w:after="0"/>
        <w:rPr>
          <w:color w:val="000000"/>
        </w:rPr>
      </w:pPr>
      <w:r>
        <w:rPr>
          <w:color w:val="000000"/>
        </w:rPr>
        <w:t xml:space="preserve">The Houston-based energy marketer, a major power generator in California, said it earned $105.9 million, or 32 cents per share, in the three months ended Dec. 31, up 135 percent from the $45.1 million, or 19 cents a share, it earned in the year-ago quarter. </w:t>
      </w:r>
    </w:p>
    <w:p>
      <w:pPr>
        <w:pStyle w:val="Normal"/>
        <w:autoSpaceDE w:val="false"/>
        <w:spacing w:lineRule="atLeast" w:line="240" w:before="240" w:after="0"/>
        <w:rPr>
          <w:color w:val="000000"/>
        </w:rPr>
      </w:pPr>
      <w:r>
        <w:rPr>
          <w:color w:val="000000"/>
        </w:rPr>
        <w:t xml:space="preserve">The consensus of analysts polled by First Call/Thomson Financial was 29 cents. Dynegy had promised investors earlier this month that it would "significantly exceed" prior forecasts, which were around 25 cents. </w:t>
      </w:r>
    </w:p>
    <w:p>
      <w:pPr>
        <w:pStyle w:val="Normal"/>
        <w:autoSpaceDE w:val="false"/>
        <w:spacing w:lineRule="atLeast" w:line="240" w:before="240" w:after="0"/>
        <w:rPr>
          <w:color w:val="000000"/>
        </w:rPr>
      </w:pPr>
      <w:r>
        <w:rPr>
          <w:color w:val="000000"/>
        </w:rPr>
        <w:t xml:space="preserve">Fourth-quarter revenues were $10.01 billion, up 116 percent from $4.64 billion. </w:t>
      </w:r>
    </w:p>
    <w:p>
      <w:pPr>
        <w:pStyle w:val="Normal"/>
        <w:autoSpaceDE w:val="false"/>
        <w:spacing w:lineRule="atLeast" w:line="240" w:before="240" w:after="0"/>
        <w:rPr>
          <w:color w:val="000000"/>
        </w:rPr>
      </w:pPr>
      <w:r>
        <w:rPr>
          <w:color w:val="000000"/>
        </w:rPr>
        <w:t xml:space="preserve">The company specifically cited profits from its electricity generation business as well as its newly established communications business, but said cold-weather demand in northern states – not the California power shortage – was the reason. </w:t>
      </w:r>
    </w:p>
    <w:p>
      <w:pPr>
        <w:pStyle w:val="Normal"/>
        <w:autoSpaceDE w:val="false"/>
        <w:spacing w:lineRule="atLeast" w:line="240" w:before="240" w:after="0"/>
        <w:rPr>
          <w:color w:val="000000"/>
        </w:rPr>
      </w:pPr>
      <w:r>
        <w:rPr>
          <w:color w:val="000000"/>
        </w:rPr>
        <w:t xml:space="preserve">"Earnings from Dynegy's West Coast generation were not material," the company said in a statement. </w:t>
      </w:r>
    </w:p>
    <w:p>
      <w:pPr>
        <w:pStyle w:val="Normal"/>
        <w:autoSpaceDE w:val="false"/>
        <w:spacing w:lineRule="atLeast" w:line="240" w:before="240" w:after="0"/>
        <w:rPr>
          <w:color w:val="000000"/>
        </w:rPr>
      </w:pPr>
      <w:r>
        <w:rPr>
          <w:color w:val="000000"/>
        </w:rPr>
        <w:t xml:space="preserve">In an apparent attempt to ease worries that cash-strapped California utilities might be unable to pay Dynegy for its power, the statement went on to say that Dynegy "recorded what it considers to be an appropriate reserve for its California generation receivables." </w:t>
      </w:r>
    </w:p>
    <w:p>
      <w:pPr>
        <w:pStyle w:val="Normal"/>
        <w:autoSpaceDE w:val="false"/>
        <w:spacing w:lineRule="atLeast" w:line="240" w:before="240" w:after="0"/>
        <w:rPr>
          <w:color w:val="000000"/>
        </w:rPr>
      </w:pPr>
      <w:r>
        <w:rPr>
          <w:color w:val="000000"/>
        </w:rPr>
        <w:t xml:space="preserve">For all of 2000, Dynegy earned $500.51 million, or $1.48 per share, up 230 percent from $151.8 million, or 66 cents a share. Revenues were $29.44 billion, up 91 percent from $15.43 billion in 1999. </w:t>
      </w:r>
    </w:p>
    <w:p>
      <w:pPr>
        <w:pStyle w:val="Normal"/>
        <w:rPr>
          <w:color w:val="000000"/>
        </w:rPr>
      </w:pPr>
      <w:r>
        <w:rPr>
          <w:color w:val="000000"/>
        </w:rPr>
        <w:t>Shares of Dynegy rose 94 cents to $49.69 in trading on the New York Stock Exchange.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2001-01-24T14:18:00Z</dcterms:created>
  <dc:creator>mbuster</dc:creator>
  <dc:description/>
  <dc:language>en-CA</dc:language>
  <cp:lastModifiedBy>mbuster</cp:lastModifiedBy>
  <dcterms:modified xsi:type="dcterms:W3CDTF">2001-01-24T14:19:00Z</dcterms:modified>
  <cp:revision>1</cp:revision>
  <dc:subject/>
  <dc:title>Dynegy Earnings Pass Expectations </dc:title>
</cp:coreProperties>
</file>