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Duke Energy Questions and Answers: Wheatland Plant</w:t>
      </w:r>
    </w:p>
    <w:p>
      <w:pPr>
        <w:pStyle w:val="Normal"/>
        <w:rPr>
          <w:b/>
          <w:sz w:val="24"/>
        </w:rPr>
      </w:pPr>
      <w:r>
        <w:rPr>
          <w:b/>
          <w:sz w:val="24"/>
        </w:rPr>
        <w:t>October 19, 2000</w:t>
      </w:r>
    </w:p>
    <w:p>
      <w:pPr>
        <w:pStyle w:val="Normal"/>
        <w:rPr>
          <w:b/>
          <w:sz w:val="24"/>
        </w:rPr>
      </w:pPr>
      <w:r>
        <w:rPr>
          <w:b/>
          <w:sz w:val="24"/>
        </w:rPr>
      </w:r>
    </w:p>
    <w:p>
      <w:pPr>
        <w:pStyle w:val="Normal"/>
        <w:numPr>
          <w:ilvl w:val="0"/>
          <w:numId w:val="1"/>
        </w:numPr>
        <w:tabs>
          <w:tab w:val="clear" w:pos="720"/>
          <w:tab w:val="left" w:pos="0" w:leader="none"/>
        </w:tabs>
        <w:spacing w:lineRule="atLeast" w:line="240"/>
        <w:ind w:hanging="0" w:start="0" w:end="0"/>
        <w:rPr>
          <w:sz w:val="24"/>
        </w:rPr>
      </w:pPr>
      <w:r>
        <w:rPr>
          <w:sz w:val="24"/>
        </w:rPr>
        <w:t xml:space="preserve">[Wheatland] Please provide any and all studies related to the adequacy of the plant's water supply. </w:t>
      </w:r>
    </w:p>
    <w:p>
      <w:pPr>
        <w:pStyle w:val="BodyText2"/>
        <w:rPr>
          <w:rFonts w:ascii="Times New Roman" w:hAnsi="Times New Roman" w:cs="Times New Roman"/>
          <w:sz w:val="24"/>
        </w:rPr>
      </w:pPr>
      <w:r>
        <w:rPr>
          <w:rFonts w:cs="Times New Roman" w:ascii="Times New Roman" w:hAnsi="Times New Roman"/>
          <w:sz w:val="24"/>
        </w:rPr>
        <w:t>Preliminary water test results study was done, which will be provided.  Here is a portion of the information regarding the study: 300-gpm requirement and 911 run hours would equal out to be 50 acres per ft.  The pond is a 24-acre pond with 3.5 feet if no rain and if spring dries up of drawdown, with the pond’s depth of 75 to 100 ft.</w:t>
      </w:r>
    </w:p>
    <w:p>
      <w:pPr>
        <w:pStyle w:val="Normal"/>
        <w:spacing w:lineRule="atLeast" w:line="240"/>
        <w:rPr>
          <w:rFonts w:ascii="Times New Roman" w:hAnsi="Times New Roman" w:cs="Times New Roman"/>
          <w:color w:val="000000"/>
          <w:sz w:val="24"/>
          <w:lang w:eastAsia="en-US"/>
        </w:rPr>
      </w:pPr>
      <w:r>
        <w:rPr>
          <w:rFonts w:cs="Times New Roman"/>
          <w:color w:val="000000"/>
          <w:sz w:val="24"/>
          <w:lang w:eastAsia="en-US"/>
        </w:rPr>
      </w:r>
    </w:p>
    <w:p>
      <w:pPr>
        <w:pStyle w:val="Normal"/>
        <w:spacing w:lineRule="atLeast" w:line="240"/>
        <w:rPr>
          <w:color w:val="000000"/>
          <w:sz w:val="24"/>
          <w:lang w:eastAsia="en-US"/>
        </w:rPr>
      </w:pPr>
      <w:r>
        <w:rPr>
          <w:color w:val="000000"/>
          <w:sz w:val="24"/>
          <w:lang w:eastAsia="en-US"/>
        </w:rPr>
        <w:t>2.   [Wheatland] During construction and commissioning of the plant and</w:t>
      </w:r>
    </w:p>
    <w:p>
      <w:pPr>
        <w:pStyle w:val="Normal"/>
        <w:spacing w:lineRule="atLeast" w:line="240"/>
        <w:rPr/>
      </w:pPr>
      <w:r>
        <w:rPr>
          <w:color w:val="000000"/>
          <w:sz w:val="24"/>
          <w:lang w:eastAsia="en-US"/>
        </w:rPr>
        <w:t xml:space="preserve">switch-yard were there any spills of oil or similar events that could have resulted in soil or groundwater contamination?  Please provide details of any incidents. Have there been any incidents since the plant achieved commercial operation?  Please provide details. </w:t>
      </w:r>
      <w:r>
        <w:rPr>
          <w:b/>
          <w:color w:val="000000"/>
          <w:sz w:val="24"/>
          <w:lang w:eastAsia="en-US"/>
        </w:rPr>
        <w:t>No reportable spills of any nature occurred at the Wheatland site throughout the course of the project and up to this date.</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color w:val="000000"/>
          <w:sz w:val="24"/>
          <w:lang w:eastAsia="en-US"/>
        </w:rPr>
        <w:t>3.   [Wheatland] It is our understanding that the switchyard will be owned by the project and maintained by Cinergy.  Please provide a copy of the proposed contract with Cinergy.  What indemnification will Cinergy provide the project related to environmental incidents in the switchyard?</w:t>
      </w:r>
    </w:p>
    <w:p>
      <w:pPr>
        <w:pStyle w:val="Normal"/>
        <w:spacing w:lineRule="atLeast" w:line="240"/>
        <w:rPr>
          <w:b/>
          <w:color w:val="000000"/>
          <w:sz w:val="24"/>
          <w:lang w:eastAsia="en-US"/>
        </w:rPr>
      </w:pPr>
      <w:r>
        <w:rPr>
          <w:b/>
          <w:color w:val="000000"/>
          <w:sz w:val="24"/>
          <w:lang w:eastAsia="en-US"/>
        </w:rPr>
        <w:t>Cinergy was in the process of owning the ring buses and IPL did not want any ownership in the substation or transmission lines.</w:t>
      </w:r>
    </w:p>
    <w:p>
      <w:pPr>
        <w:pStyle w:val="Normal"/>
        <w:spacing w:lineRule="atLeast" w:line="240"/>
        <w:rPr>
          <w:b/>
          <w:color w:val="000000"/>
          <w:sz w:val="24"/>
          <w:lang w:eastAsia="en-US"/>
        </w:rPr>
      </w:pPr>
      <w:r>
        <w:rPr>
          <w:b/>
          <w:color w:val="000000"/>
          <w:sz w:val="24"/>
          <w:lang w:eastAsia="en-US"/>
        </w:rPr>
        <w:t>Mitch Robinson has executable version of this agreement, which we posted on Deal Bench.</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color w:val="000000"/>
          <w:sz w:val="24"/>
          <w:lang w:eastAsia="en-US"/>
        </w:rPr>
        <w:t>4.   [Wheatland] It is our understanding that the quality of the plant's water supply in operation differed from the level assumed during development.  Please provide all reports and documentation related to water quality, including original design assumptions, testing during commissioning, and problems as a result of quality differences.</w:t>
      </w:r>
    </w:p>
    <w:p>
      <w:pPr>
        <w:pStyle w:val="BodyText2"/>
        <w:rPr>
          <w:rFonts w:ascii="Times New Roman" w:hAnsi="Times New Roman" w:cs="Times New Roman"/>
          <w:sz w:val="24"/>
        </w:rPr>
      </w:pPr>
      <w:r>
        <w:rPr>
          <w:rFonts w:cs="Times New Roman" w:ascii="Times New Roman" w:hAnsi="Times New Roman"/>
          <w:sz w:val="24"/>
        </w:rPr>
        <w:t>Original water supply was from the City of Bicknell, which was treated water versus what the plant receives from the mine pond, which is raw water.  Also check with the Betz Chemical analysis (Keenan) , which is a chemical company targeting the treatment of water.  Check with Chris Norris and/or Gavin Gaul, b/c EECC performed original engineering activities.</w:t>
      </w:r>
    </w:p>
    <w:p>
      <w:pPr>
        <w:pStyle w:val="Normal"/>
        <w:spacing w:lineRule="atLeast" w:line="240"/>
        <w:rPr>
          <w:rFonts w:ascii="Times New Roman" w:hAnsi="Times New Roman" w:cs="Times New Roman"/>
          <w:color w:val="000000"/>
          <w:sz w:val="24"/>
          <w:lang w:eastAsia="en-US"/>
        </w:rPr>
      </w:pPr>
      <w:r>
        <w:rPr>
          <w:rFonts w:cs="Times New Roman"/>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pPr>
      <w:r>
        <w:rPr>
          <w:color w:val="000000"/>
          <w:sz w:val="24"/>
          <w:lang w:eastAsia="en-US"/>
        </w:rPr>
        <w:t xml:space="preserve">5.   [Wheatland] Please provide a listing of all Enron affiliates involved in the development and operation (physical and commercial) of the facility.  Such listing should include a one-sentence description of the role of the entity, whether the role is terminated or continuing, and whether a formal contract existed between the project and the entity.  [N.B.: We would like to have this information for Lincoln and Gleason as well.]  </w:t>
      </w:r>
      <w:r>
        <w:rPr>
          <w:b/>
          <w:color w:val="000000"/>
          <w:sz w:val="24"/>
          <w:lang w:eastAsia="en-US"/>
        </w:rPr>
        <w:t>NEPCO, EE&amp;CC, OEC, ENA, EPMI.   Enron will provide newly constructed Organizational charts.</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6.   [Wheatland] Please provide a listing of all non-Enron organizations</w:t>
      </w:r>
    </w:p>
    <w:p>
      <w:pPr>
        <w:pStyle w:val="BodyText"/>
        <w:rPr/>
      </w:pPr>
      <w:r>
        <w:rPr>
          <w:rFonts w:cs="Times New Roman" w:ascii="Times New Roman" w:hAnsi="Times New Roman"/>
          <w:sz w:val="24"/>
        </w:rPr>
        <w:t xml:space="preserve">involved in the development, design, and construction of the facility who may have a continuing relationship with the project, including outstanding warranties, service contracts, as well as other rights and obligations. Indicate how the organization was engaged, role of the organization and whether there is any currently outstanding issues with the organization. </w:t>
      </w:r>
      <w:r>
        <w:rPr>
          <w:rFonts w:cs="Times New Roman" w:ascii="Times New Roman" w:hAnsi="Times New Roman"/>
          <w:b/>
          <w:sz w:val="24"/>
        </w:rPr>
        <w:t xml:space="preserve">None </w:t>
      </w:r>
    </w:p>
    <w:p>
      <w:pPr>
        <w:pStyle w:val="Normal"/>
        <w:spacing w:lineRule="atLeast" w:line="240"/>
        <w:rPr>
          <w:rFonts w:ascii="Times New Roman" w:hAnsi="Times New Roman" w:cs="Times New Roman"/>
          <w:b/>
          <w:color w:val="000000"/>
          <w:sz w:val="24"/>
          <w:lang w:eastAsia="en-US"/>
        </w:rPr>
      </w:pPr>
      <w:r>
        <w:rPr>
          <w:rFonts w:cs="Times New Roman"/>
          <w:b/>
          <w:color w:val="000000"/>
          <w:sz w:val="24"/>
          <w:lang w:eastAsia="en-US"/>
        </w:rPr>
      </w:r>
    </w:p>
    <w:p>
      <w:pPr>
        <w:pStyle w:val="Normal"/>
        <w:spacing w:lineRule="atLeast" w:line="240"/>
        <w:rPr>
          <w:color w:val="000000"/>
          <w:sz w:val="24"/>
          <w:lang w:eastAsia="en-US"/>
        </w:rPr>
      </w:pPr>
      <w:r>
        <w:rPr>
          <w:color w:val="000000"/>
          <w:sz w:val="24"/>
          <w:lang w:eastAsia="en-US"/>
        </w:rPr>
        <w:t>7.   [Wheatland] Are there any formal contracts between West Fork Land</w:t>
      </w:r>
    </w:p>
    <w:p>
      <w:pPr>
        <w:pStyle w:val="Normal"/>
        <w:spacing w:lineRule="atLeast" w:line="240"/>
        <w:rPr/>
      </w:pPr>
      <w:r>
        <w:rPr>
          <w:color w:val="000000"/>
          <w:sz w:val="24"/>
          <w:lang w:eastAsia="en-US"/>
        </w:rPr>
        <w:t xml:space="preserve">Development Company and Lake Acquisition Company? Please provide.  </w:t>
      </w:r>
      <w:r>
        <w:rPr>
          <w:b/>
          <w:color w:val="000000"/>
          <w:sz w:val="24"/>
          <w:lang w:eastAsia="en-US"/>
        </w:rPr>
        <w:t>Yes, This contract, which is the lease agreement for the supply of water, can be viewed online through dealbench.</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8.   [Wheatland] Are there any currently enforceable warranties running</w:t>
      </w:r>
    </w:p>
    <w:p>
      <w:pPr>
        <w:pStyle w:val="Normal"/>
        <w:spacing w:lineRule="atLeast" w:line="240"/>
        <w:rPr>
          <w:color w:val="000000"/>
          <w:sz w:val="24"/>
          <w:lang w:eastAsia="en-US"/>
        </w:rPr>
      </w:pPr>
      <w:r>
        <w:rPr>
          <w:color w:val="000000"/>
          <w:sz w:val="24"/>
          <w:lang w:eastAsia="en-US"/>
        </w:rPr>
        <w:t>from the project to the EPC contractor (We understand it to be Enron</w:t>
      </w:r>
    </w:p>
    <w:p>
      <w:pPr>
        <w:pStyle w:val="Normal"/>
        <w:spacing w:lineRule="atLeast" w:line="240"/>
        <w:rPr/>
      </w:pPr>
      <w:r>
        <w:rPr>
          <w:color w:val="000000"/>
          <w:sz w:val="24"/>
          <w:lang w:eastAsia="en-US"/>
        </w:rPr>
        <w:t xml:space="preserve">Engineering &amp; Construction.) or NEPCO as subcontractor?  </w:t>
      </w:r>
      <w:r>
        <w:rPr>
          <w:b/>
          <w:color w:val="000000"/>
          <w:sz w:val="24"/>
          <w:lang w:eastAsia="en-US"/>
        </w:rPr>
        <w:t>No, only warranties that exist from equipment manufacturers.</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t>9.   [Wheatland] Please provide all engineering studies that discuss the</w:t>
      </w:r>
    </w:p>
    <w:p>
      <w:pPr>
        <w:pStyle w:val="Normal"/>
        <w:spacing w:lineRule="atLeast" w:line="240"/>
        <w:rPr/>
      </w:pPr>
      <w:r>
        <w:rPr>
          <w:color w:val="000000"/>
          <w:sz w:val="24"/>
          <w:lang w:eastAsia="en-US"/>
        </w:rPr>
        <w:t xml:space="preserve">structural stability or integrity of the shoreline of the "Lake". </w:t>
      </w:r>
      <w:r>
        <w:rPr>
          <w:b/>
          <w:color w:val="000000"/>
          <w:sz w:val="24"/>
          <w:lang w:eastAsia="en-US"/>
        </w:rPr>
        <w:t xml:space="preserve">None </w:t>
      </w:r>
      <w:r>
        <w:rPr>
          <w:color w:val="000000"/>
          <w:sz w:val="24"/>
          <w:lang w:eastAsia="en-US"/>
        </w:rPr>
        <w:t>During the site visit it was observed that one shoreline on one side of the Lake had been reinforced.</w:t>
      </w:r>
      <w:r>
        <w:rPr>
          <w:b/>
          <w:color w:val="000000"/>
          <w:sz w:val="24"/>
          <w:lang w:eastAsia="en-US"/>
        </w:rPr>
        <w:t xml:space="preserve">  Check with documentation regarding the study done on the “gabian baskets”, which are the chicken wire and large rock configurations to help control erosion around the plant and to prohibit further erosion cause by the spring which supplies the lake.</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10.  [Wheatland] Provide any studies discussing the seismic activity in the vicinity of the Wheatland facility.  </w:t>
      </w:r>
      <w:r>
        <w:rPr>
          <w:b/>
          <w:color w:val="000000"/>
          <w:sz w:val="24"/>
          <w:lang w:eastAsia="en-US"/>
        </w:rPr>
        <w:t>Initial seismic analysis/review was done for seismic zoning issues for the foundation design, but no official seismic activity studies were ever done on these plants.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11.   [Wheatland] Were transmission upgrades required of Wheatland by</w:t>
      </w:r>
    </w:p>
    <w:p>
      <w:pPr>
        <w:pStyle w:val="Normal"/>
        <w:spacing w:lineRule="atLeast" w:line="240"/>
        <w:rPr>
          <w:color w:val="000000"/>
          <w:sz w:val="24"/>
          <w:lang w:eastAsia="en-US"/>
        </w:rPr>
      </w:pPr>
      <w:r>
        <w:rPr>
          <w:color w:val="000000"/>
          <w:sz w:val="24"/>
          <w:lang w:eastAsia="en-US"/>
        </w:rPr>
        <w:t xml:space="preserve">either Cinergy or IPL?  </w:t>
      </w:r>
      <w:r>
        <w:rPr>
          <w:b/>
          <w:color w:val="000000"/>
          <w:sz w:val="24"/>
          <w:lang w:eastAsia="en-US"/>
        </w:rPr>
        <w:t xml:space="preserve">NO!  </w:t>
      </w:r>
      <w:r>
        <w:rPr>
          <w:color w:val="000000"/>
          <w:sz w:val="24"/>
          <w:lang w:eastAsia="en-US"/>
        </w:rPr>
        <w:t xml:space="preserve">Were transmission service credits credited to Wheatland for the upgrades? Will these credits be transferred to the Wheatland buyer?  </w:t>
      </w:r>
      <w:r>
        <w:rPr>
          <w:b/>
          <w:color w:val="000000"/>
          <w:sz w:val="24"/>
          <w:lang w:eastAsia="en-US"/>
        </w:rPr>
        <w:t>Need to</w:t>
      </w:r>
      <w:r>
        <w:rPr>
          <w:color w:val="000000"/>
          <w:sz w:val="24"/>
          <w:lang w:eastAsia="en-US"/>
        </w:rPr>
        <w:t xml:space="preserve"> </w:t>
      </w:r>
      <w:r>
        <w:rPr>
          <w:b/>
          <w:color w:val="000000"/>
          <w:sz w:val="24"/>
          <w:lang w:eastAsia="en-US"/>
        </w:rPr>
        <w:t xml:space="preserve">check with Sodderquest.  </w:t>
      </w:r>
    </w:p>
    <w:p>
      <w:pPr>
        <w:pStyle w:val="BodyText2"/>
        <w:rPr>
          <w:rFonts w:ascii="Times New Roman" w:hAnsi="Times New Roman" w:cs="Times New Roman"/>
          <w:sz w:val="24"/>
        </w:rPr>
      </w:pPr>
      <w:r>
        <w:rPr>
          <w:rFonts w:cs="Times New Roman" w:ascii="Times New Roman" w:hAnsi="Times New Roman"/>
          <w:sz w:val="24"/>
        </w:rPr>
        <w:t>IPL did not require system upgrades to accept the full 500 MW.  Cinergy wanted a substation charge for firm transmission, but eventually opened up the line without requiring payment for an upgrade.</w:t>
      </w:r>
    </w:p>
    <w:p>
      <w:pPr>
        <w:pStyle w:val="Normal"/>
        <w:spacing w:lineRule="atLeast" w:line="240"/>
        <w:rPr>
          <w:rFonts w:ascii="Times New Roman" w:hAnsi="Times New Roman" w:cs="Times New Roman"/>
          <w:color w:val="000000"/>
          <w:sz w:val="24"/>
          <w:lang w:eastAsia="en-US"/>
        </w:rPr>
      </w:pPr>
      <w:r>
        <w:rPr>
          <w:rFonts w:cs="Times New Roman"/>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r>
    </w:p>
    <w:p>
      <w:pPr>
        <w:pStyle w:val="Normal"/>
        <w:spacing w:lineRule="atLeast" w:line="240"/>
        <w:rPr/>
      </w:pPr>
      <w:r>
        <w:rPr>
          <w:color w:val="000000"/>
          <w:sz w:val="24"/>
          <w:lang w:eastAsia="en-US"/>
        </w:rPr>
        <w:t xml:space="preserve">12.  [Wheatland] Have any outages of the plant's interconnection occurred as a result of high wind, blowing dust or lightning since commercial operation?  If yes, how many incidents and for how long was the interconnection out of service?  </w:t>
      </w:r>
      <w:r>
        <w:rPr>
          <w:b/>
          <w:color w:val="000000"/>
          <w:sz w:val="24"/>
          <w:lang w:eastAsia="en-US"/>
        </w:rPr>
        <w:t>Lighting did cause a forced outage event for the facility.  The strike actually took out the control system and the #1 turbine, but did not effect the interconnection.  There have not been any outages as a result of high wind and/or blowing dust.  Please refer company to OEC monthly reports – all outage events are described in detail.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Courier" w:hAnsi="Courier" w:cs="Courier"/>
      <w:b/>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2000-10-18T21:22:00Z</dcterms:created>
  <dc:creator>Ben Rogers</dc:creator>
  <dc:description/>
  <dc:language>en-CA</dc:language>
  <cp:lastModifiedBy>Ben Rogers</cp:lastModifiedBy>
  <cp:lastPrinted>2000-10-20T17:26:00Z</cp:lastPrinted>
  <dcterms:modified xsi:type="dcterms:W3CDTF">2000-10-21T18:11:00Z</dcterms:modified>
  <cp:revision>63</cp:revision>
  <dc:subject/>
  <dc:title>Duke Energy Questions and Answers:</dc:title>
</cp:coreProperties>
</file>