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bottom w:val="single" w:sz="6" w:space="3" w:color="000000"/>
        </w:pBdr>
        <w:spacing w:before="0" w:after="120"/>
        <w:jc w:val="center"/>
        <w:rPr/>
      </w:pPr>
      <w:r>
        <w:rPr>
          <w:rFonts w:cs="Times New Roman" w:ascii="Times New Roman" w:hAnsi="Times New Roman"/>
          <w:b/>
          <w:smallCaps/>
          <w:sz w:val="64"/>
        </w:rPr>
        <w:t>J</w:t>
      </w:r>
      <w:r>
        <w:rPr>
          <w:rFonts w:cs="Times New Roman" w:ascii="Times New Roman" w:hAnsi="Times New Roman"/>
          <w:b/>
          <w:smallCaps/>
          <w:sz w:val="56"/>
        </w:rPr>
        <w:t xml:space="preserve">ohn </w:t>
      </w:r>
      <w:r>
        <w:rPr>
          <w:rFonts w:cs="Times New Roman" w:ascii="Times New Roman" w:hAnsi="Times New Roman"/>
          <w:b/>
          <w:smallCaps/>
          <w:sz w:val="64"/>
        </w:rPr>
        <w:t>D</w:t>
      </w:r>
      <w:r>
        <w:rPr>
          <w:rFonts w:cs="Times New Roman" w:ascii="Times New Roman" w:hAnsi="Times New Roman"/>
          <w:b/>
          <w:smallCaps/>
          <w:sz w:val="56"/>
        </w:rPr>
        <w:t xml:space="preserve">uke </w:t>
      </w:r>
      <w:r>
        <w:rPr>
          <w:rFonts w:cs="Times New Roman" w:ascii="Times New Roman" w:hAnsi="Times New Roman"/>
          <w:b/>
          <w:smallCaps/>
          <w:sz w:val="64"/>
        </w:rPr>
        <w:t>B</w:t>
      </w:r>
      <w:r>
        <w:rPr>
          <w:rFonts w:cs="Times New Roman" w:ascii="Times New Roman" w:hAnsi="Times New Roman"/>
          <w:b/>
          <w:smallCaps/>
          <w:sz w:val="56"/>
        </w:rPr>
        <w:t>rudner</w:t>
      </w:r>
    </w:p>
    <w:p>
      <w:pPr>
        <w:pStyle w:val="CompanyName"/>
        <w:jc w:val="center"/>
        <w:rPr/>
      </w:pPr>
      <w:r>
        <w:rPr/>
        <w:t>27 Alexander Court    •   Angleton, Texas 77515</w:t>
      </w:r>
    </w:p>
    <w:p>
      <w:pPr>
        <w:pStyle w:val="CompanyName"/>
        <w:jc w:val="center"/>
        <w:rPr>
          <w:sz w:val="16"/>
        </w:rPr>
      </w:pPr>
      <w:r>
        <w:rPr>
          <w:sz w:val="16"/>
        </w:rPr>
        <w:t>Telephone (409) 848-1911     •     Facsimile (713) 629-0650</w:t>
        <w:b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88"/>
        <w:gridCol w:w="8460"/>
      </w:tblGrid>
      <w:tr>
        <w:trPr>
          <w:trHeight w:val="240" w:hRule="exact"/>
        </w:trPr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CompanyName"/>
              <w:snapToGrid w:val="false"/>
              <w:spacing w:before="160" w:after="40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>
              <w:bottom w:val="single" w:sz="4" w:space="0" w:color="000000"/>
            </w:tcBorders>
          </w:tcPr>
          <w:p>
            <w:pPr>
              <w:pStyle w:val="CompanyName"/>
              <w:snapToGrid w:val="false"/>
              <w:spacing w:before="160" w:after="4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gridSpan w:val="2"/>
            <w:tcBorders/>
          </w:tcPr>
          <w:p>
            <w:pPr>
              <w:pStyle w:val="SectionTitle"/>
              <w:spacing w:lineRule="atLeast" w:line="220" w:before="160" w:after="40"/>
              <w:ind w:hanging="0" w:start="187" w:end="0"/>
              <w:rPr/>
            </w:pPr>
            <w:r>
              <w:rPr/>
              <w:t>Objective</w:t>
            </w:r>
          </w:p>
        </w:tc>
        <w:tc>
          <w:tcPr>
            <w:tcW w:w="8460" w:type="dxa"/>
            <w:tcBorders/>
          </w:tcPr>
          <w:p>
            <w:pPr>
              <w:pStyle w:val="BodyText"/>
              <w:spacing w:before="160" w:after="220"/>
              <w:rPr/>
            </w:pPr>
            <w:r>
              <w:rPr>
                <w:rFonts w:cs="Times New Roman" w:ascii="Times New Roman" w:hAnsi="Times New Roman"/>
                <w:sz w:val="26"/>
              </w:rPr>
              <w:t>Secure a position in commodities trading leveraging market knowledge gained in actively trading the equity markets.</w:t>
            </w:r>
            <w:r>
              <w:rPr>
                <w:sz w:val="26"/>
              </w:rPr>
              <w:t xml:space="preserve"> </w:t>
            </w:r>
          </w:p>
        </w:tc>
      </w:tr>
      <w:tr>
        <w:trPr/>
        <w:tc>
          <w:tcPr>
            <w:tcW w:w="2448" w:type="dxa"/>
            <w:gridSpan w:val="2"/>
            <w:tcBorders/>
          </w:tcPr>
          <w:p>
            <w:pPr>
              <w:pStyle w:val="SectionTitle"/>
              <w:spacing w:lineRule="atLeast" w:line="220" w:before="160" w:after="40"/>
              <w:ind w:hanging="0" w:start="187" w:end="0"/>
              <w:rPr/>
            </w:pPr>
            <w:r>
              <w:rPr/>
              <w:t>Education</w:t>
            </w:r>
          </w:p>
        </w:tc>
        <w:tc>
          <w:tcPr>
            <w:tcW w:w="8460" w:type="dxa"/>
            <w:tcBorders/>
          </w:tcPr>
          <w:p>
            <w:pPr>
              <w:pStyle w:val="CompanyName"/>
              <w:spacing w:lineRule="atLeast" w:line="220" w:before="160" w:after="40"/>
              <w:rPr/>
            </w:pPr>
            <w:r>
              <w:rPr/>
              <w:t>1991 – 1995    Texas A&amp;M University - College Station, Texas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6"/>
              </w:rPr>
              <w:t>Bachelor of Business Administration in Finance 1995</w:t>
            </w:r>
          </w:p>
        </w:tc>
      </w:tr>
      <w:tr>
        <w:trPr/>
        <w:tc>
          <w:tcPr>
            <w:tcW w:w="2448" w:type="dxa"/>
            <w:gridSpan w:val="2"/>
            <w:tcBorders/>
          </w:tcPr>
          <w:p>
            <w:pPr>
              <w:pStyle w:val="SectionTitle"/>
              <w:spacing w:lineRule="atLeast" w:line="220" w:before="160" w:after="40"/>
              <w:ind w:hanging="0" w:start="187" w:end="0"/>
              <w:rPr/>
            </w:pPr>
            <w:r>
              <w:rPr/>
              <w:t>Current Licenses</w:t>
            </w:r>
          </w:p>
        </w:tc>
        <w:tc>
          <w:tcPr>
            <w:tcW w:w="8460" w:type="dxa"/>
            <w:tcBorders/>
          </w:tcPr>
          <w:p>
            <w:pPr>
              <w:pStyle w:val="JobTitle"/>
              <w:spacing w:before="160" w:after="40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  <w:t>Series 24, 4, 7, 52, 63, 66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  <w:t>Group I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sz w:val="26"/>
              </w:rPr>
              <w:t>Variable Annuities Product License</w:t>
            </w:r>
          </w:p>
        </w:tc>
      </w:tr>
      <w:tr>
        <w:trPr/>
        <w:tc>
          <w:tcPr>
            <w:tcW w:w="2448" w:type="dxa"/>
            <w:gridSpan w:val="2"/>
            <w:tcBorders/>
          </w:tcPr>
          <w:p>
            <w:pPr>
              <w:pStyle w:val="SectionTitle"/>
              <w:spacing w:lineRule="atLeast" w:line="220" w:before="160" w:after="40"/>
              <w:ind w:hanging="0" w:start="187" w:end="0"/>
              <w:rPr/>
            </w:pPr>
            <w:r>
              <w:rPr/>
              <w:t>Professional Experience</w:t>
            </w:r>
          </w:p>
        </w:tc>
        <w:tc>
          <w:tcPr>
            <w:tcW w:w="8460" w:type="dxa"/>
            <w:tcBorders/>
          </w:tcPr>
          <w:p>
            <w:pPr>
              <w:pStyle w:val="CompanyName"/>
              <w:spacing w:lineRule="atLeast" w:line="220" w:before="160" w:after="40"/>
              <w:rPr/>
            </w:pPr>
            <w:r>
              <w:rPr/>
              <w:t>2000 to Present</w:t>
              <w:tab/>
              <w:t>Aegis Asset Management</w:t>
              <w:br/>
              <w:t>Houston, Texas</w:t>
              <w:tab/>
              <w:t>Netbroker.com</w:t>
              <w:br/>
              <w:tab/>
              <w:tab/>
              <w:t>Westcott Securities</w:t>
            </w:r>
          </w:p>
          <w:p>
            <w:pPr>
              <w:pStyle w:val="JobTitl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Vice President of Operations/Financial Advisor</w:t>
              <w:br/>
              <w:t>General Securities Principal/Registered Options Principal (ROP)</w:t>
            </w:r>
          </w:p>
          <w:p>
            <w:pPr>
              <w:pStyle w:val="Achievement"/>
              <w:numPr>
                <w:ilvl w:val="0"/>
                <w:numId w:val="5"/>
              </w:numPr>
              <w:ind w:hanging="342" w:start="34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Supervise trading activities of the on-line broker dealer as well as the RIA firm.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Reconcile the trade blotters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Principal sign off on all trades (equity, bond and option)/ commission checks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Deal directly with the firm’s clients with margin calls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Handle all outgoing wires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ACAT’s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Help in billing and performance report generation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Review account files for paperwork problems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Mutual fund supply maintenance &amp; notification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Actively trade a few select accounts</w:t>
            </w:r>
          </w:p>
          <w:p>
            <w:pPr>
              <w:pStyle w:val="Achievement"/>
              <w:numPr>
                <w:ilvl w:val="0"/>
                <w:numId w:val="5"/>
              </w:numPr>
              <w:ind w:hanging="342" w:start="34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Currently a member of the investment committee of a small technology fund participating in the buy/sell decisions, rebalancing, and dealing with cash inflows/outflows.</w:t>
            </w:r>
          </w:p>
          <w:p>
            <w:pPr>
              <w:pStyle w:val="CompanyName"/>
              <w:rPr/>
            </w:pPr>
            <w:r>
              <w:rPr/>
              <w:t xml:space="preserve">1996 to 1999       </w:t>
              <w:tab/>
              <w:t>Olde Discount Corporation</w:t>
              <w:br/>
              <w:tab/>
              <w:tab/>
              <w:t>Houston, Texas</w:t>
            </w:r>
          </w:p>
          <w:p>
            <w:pPr>
              <w:pStyle w:val="JobTitl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Registered Representative</w:t>
            </w:r>
          </w:p>
          <w:p>
            <w:pPr>
              <w:pStyle w:val="Achievemen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Attained Series 52,63, and 7</w:t>
            </w:r>
          </w:p>
          <w:p>
            <w:pPr>
              <w:pStyle w:val="Achievemen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Managed approximately $19 million book</w:t>
            </w:r>
          </w:p>
          <w:p>
            <w:pPr>
              <w:pStyle w:val="Achievemen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Made recommendations on mutual funds, equities, bonds, CMOs and options</w:t>
            </w:r>
          </w:p>
          <w:p>
            <w:pPr>
              <w:pStyle w:val="Achievement"/>
              <w:numPr>
                <w:ilvl w:val="0"/>
                <w:numId w:val="3"/>
              </w:numPr>
              <w:spacing w:before="0" w:after="60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4"/>
              </w:rPr>
              <w:t>Approximately 10 to 15 trades per day</w:t>
            </w:r>
          </w:p>
        </w:tc>
      </w:tr>
    </w:tbl>
    <w:p>
      <w:pPr>
        <w:pStyle w:val="Institution"/>
        <w:tabs>
          <w:tab w:val="clear" w:pos="2160"/>
          <w:tab w:val="clear" w:pos="6480"/>
        </w:tabs>
        <w:spacing w:lineRule="auto" w:line="240" w:before="0" w:after="0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4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right" w:pos="8244" w:leader="none"/>
      </w:tabs>
      <w:spacing w:lineRule="atLeast" w:line="220" w:before="160" w:after="40"/>
    </w:pPr>
    <w:rPr>
      <w:rFonts w:ascii="Times New Roman" w:hAnsi="Times New Roman" w:cs="Times New Roman"/>
      <w:b/>
      <w:smallCaps/>
      <w:sz w:val="25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160" w:after="40"/>
      <w:ind w:hanging="0" w:start="187" w:end="0"/>
    </w:pPr>
    <w:rPr>
      <w:rFonts w:ascii="Times New Roman" w:hAnsi="Times New Roman" w:cs="Times New Roman"/>
      <w:b/>
      <w:smallCaps/>
      <w:spacing w:val="-10"/>
      <w:sz w:val="31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 w:val="false"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2000-01-06T14:21:00Z</dcterms:created>
  <dc:creator>becky</dc:creator>
  <dc:description/>
  <dc:language>en-CA</dc:language>
  <cp:lastModifiedBy>bbrudner</cp:lastModifiedBy>
  <cp:lastPrinted>2001-01-23T12:57:00Z</cp:lastPrinted>
  <dcterms:modified xsi:type="dcterms:W3CDTF">2001-01-23T16:27:00Z</dcterms:modified>
  <cp:revision>11</cp:revision>
  <dc:subject/>
  <dc:title>Resume</dc:title>
</cp:coreProperties>
</file>