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INTERNATIONAL Due Diligence </w:t>
      </w:r>
    </w:p>
    <w:p>
      <w:pPr>
        <w:pStyle w:val="Normal"/>
        <w:rPr/>
      </w:pPr>
      <w:r>
        <w:rPr/>
      </w:r>
    </w:p>
    <w:p>
      <w:pPr>
        <w:pStyle w:val="Normal"/>
        <w:rPr/>
      </w:pPr>
      <w:r>
        <w:rPr/>
      </w:r>
    </w:p>
    <w:p>
      <w:pPr>
        <w:pStyle w:val="BodyText"/>
        <w:rPr/>
      </w:pPr>
      <w:r>
        <w:rPr/>
      </w:r>
    </w:p>
    <w:p>
      <w:pPr>
        <w:pStyle w:val="BodyText"/>
        <w:rPr/>
      </w:pPr>
      <w:r>
        <w:rPr/>
      </w:r>
    </w:p>
    <w:tbl>
      <w:tblPr>
        <w:tblW w:w="14328" w:type="dxa"/>
        <w:jc w:val="start"/>
        <w:tblInd w:w="0" w:type="dxa"/>
        <w:tblLayout w:type="fixed"/>
        <w:tblCellMar>
          <w:top w:w="0" w:type="dxa"/>
          <w:start w:w="108" w:type="dxa"/>
          <w:bottom w:w="0" w:type="dxa"/>
          <w:end w:w="108" w:type="dxa"/>
        </w:tblCellMar>
      </w:tblPr>
      <w:tblGrid>
        <w:gridCol w:w="4788"/>
        <w:gridCol w:w="9540"/>
      </w:tblGrid>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Compensation and benefits</w:t>
            </w:r>
          </w:p>
        </w:tc>
        <w:tc>
          <w:tcPr>
            <w:tcW w:w="954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pPr>
            <w:r>
              <w:rPr>
                <w:b/>
                <w:i/>
              </w:rPr>
              <w:t>D</w:t>
            </w:r>
            <w:r>
              <w:rPr>
                <w:b/>
                <w:i/>
                <w:sz w:val="24"/>
              </w:rPr>
              <w:t>ocuments</w:t>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rPr>
            </w:pPr>
            <w:r>
              <w:rPr>
                <w:b/>
                <w:i/>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rPr>
            </w:pPr>
            <w:r>
              <w:rPr>
                <w:b/>
                <w:i/>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i/>
                <w:i/>
                <w:sz w:val="24"/>
              </w:rPr>
            </w:pPr>
            <w:r>
              <w:rPr>
                <w:i/>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6"/>
              </w:numPr>
              <w:ind w:hanging="0" w:start="0" w:end="0"/>
              <w:rPr>
                <w:sz w:val="24"/>
              </w:rPr>
            </w:pPr>
            <w:r>
              <w:rPr>
                <w:b/>
                <w:sz w:val="24"/>
              </w:rPr>
              <w:t>A copy of the payroll and benefit costs    for the past 24 months to include all compensation and benefits covering employees at each location</w:t>
            </w:r>
            <w:r>
              <w:rPr>
                <w:sz w:val="24"/>
              </w:rPr>
              <w:t>.</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36"/>
              </w:numPr>
              <w:ind w:hanging="0" w:start="0" w:end="0"/>
              <w:rPr>
                <w:b/>
                <w:sz w:val="24"/>
              </w:rPr>
            </w:pPr>
            <w:r>
              <w:rPr>
                <w:b/>
                <w:sz w:val="24"/>
                <w:highlight w:val="yellow"/>
              </w:rPr>
              <w:t>Documentation Required</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0"/>
              </w:numPr>
              <w:rPr>
                <w:b/>
                <w:sz w:val="24"/>
              </w:rPr>
            </w:pPr>
            <w:r>
              <w:rPr>
                <w:b/>
                <w:sz w:val="24"/>
              </w:rPr>
              <w:t xml:space="preserve">Information of any pension benefits in excess of those provided by law. If the company provides a pension, is the pension fund able to meet all its future liabilities?  </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numPr>
                <w:ilvl w:val="0"/>
                <w:numId w:val="35"/>
              </w:numPr>
              <w:rPr>
                <w:b/>
                <w:sz w:val="24"/>
              </w:rPr>
            </w:pPr>
            <w:r>
              <w:rPr>
                <w:b/>
                <w:sz w:val="24"/>
              </w:rPr>
              <w:t>Do employees contribute to the scheme?</w:t>
            </w:r>
          </w:p>
          <w:p>
            <w:pPr>
              <w:pStyle w:val="Normal"/>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BodyText"/>
              <w:numPr>
                <w:ilvl w:val="0"/>
                <w:numId w:val="17"/>
              </w:numPr>
              <w:rPr/>
            </w:pPr>
            <w:r>
              <w:rPr/>
              <w:t xml:space="preserve">The company is required to contribute an amount equivalent to 10 percent of an employee’s annual earnings to the Pulp and Paper Industry Pension Plan.  Twenty-two pulp and paper mills across British Columbia participate in the plan, which is jointly trusteed between the Mills’ management and the two unions representing employees in the industry.  Contribution levels will be reviewed during the last year of the collective agreement to determine if funding may be reduced at the expiry of the collective agreement.  </w:t>
            </w:r>
          </w:p>
          <w:p>
            <w:pPr>
              <w:pStyle w:val="Normal"/>
              <w:rPr>
                <w:sz w:val="24"/>
              </w:rPr>
            </w:pPr>
            <w:r>
              <w:rPr>
                <w:sz w:val="24"/>
              </w:rPr>
              <w:t>Both the plan administrator and management at Celgar advise that the plan is fully-funded.  A confirmation letter is being obtained from the plan administrator.  Celgar’s management also advised that the purchaser will be able to assume the employer’s obligations under the plan.  A copy of the plan’s provision in this respect is being obtained.</w:t>
            </w:r>
          </w:p>
          <w:p>
            <w:pPr>
              <w:pStyle w:val="Normal"/>
              <w:rPr/>
            </w:pPr>
            <w:r>
              <w:rPr>
                <w:sz w:val="24"/>
              </w:rPr>
              <w:t xml:space="preserve">As of January 1, 2000, valuation of Celgar's non-union pension plan disclosed that the going-concern liabilities of the plan exceed the actuarial value of assets by C$1,922,342 and the solvency liabilities exceed the market value of plan assets by $1,805,819.  </w:t>
            </w:r>
            <w:r>
              <w:rPr>
                <w:b/>
                <w:sz w:val="24"/>
              </w:rPr>
              <w:t>Local actuaries have been retained to review the most recent valuation of the plan.  Purchase price should be adjusted once final liability is determined.</w:t>
            </w:r>
          </w:p>
          <w:p>
            <w:pPr>
              <w:pStyle w:val="Normal"/>
              <w:rPr>
                <w:b/>
                <w:sz w:val="24"/>
              </w:rPr>
            </w:pPr>
            <w:r>
              <w:rPr>
                <w:b/>
                <w:sz w:val="24"/>
              </w:rPr>
            </w:r>
          </w:p>
          <w:p>
            <w:pPr>
              <w:pStyle w:val="Normal"/>
              <w:numPr>
                <w:ilvl w:val="0"/>
                <w:numId w:val="13"/>
              </w:numPr>
              <w:rPr>
                <w:sz w:val="24"/>
              </w:rPr>
            </w:pPr>
            <w:r>
              <w:rPr>
                <w:sz w:val="24"/>
              </w:rPr>
              <w:t>Celgar is obligated to participate in a multi-employer union pension plan.  The plan is jointly trusted between unions and management.  The collective agreement requires Celgar to contribute an amount equivalent to 10 percent of employee’s earnings to the plan.  The plan administrator advises that the plan is fully funded.</w:t>
            </w:r>
          </w:p>
          <w:p>
            <w:pPr>
              <w:pStyle w:val="Normal"/>
              <w:rPr>
                <w:sz w:val="24"/>
              </w:rPr>
            </w:pPr>
            <w:r>
              <w:rPr>
                <w:sz w:val="24"/>
              </w:rPr>
            </w:r>
          </w:p>
          <w:p>
            <w:pPr>
              <w:pStyle w:val="Normal"/>
              <w:numPr>
                <w:ilvl w:val="0"/>
                <w:numId w:val="20"/>
              </w:numPr>
              <w:rPr>
                <w:sz w:val="24"/>
              </w:rPr>
            </w:pPr>
            <w:r>
              <w:rPr>
                <w:sz w:val="24"/>
              </w:rPr>
              <w:t>Approximately 98 of Celgar’s employees are outside the jurisdiction of the union.  The asset purchase and sale agreement obligates the purchaser to offer continued employment to these employees on substantially the same terms and conditions of employment. In British Columbia, non-union employees are entitled to reasonable notice of dismissal or severance in lieu of notice.  The courts consider length of service, amongst other factors, in assessing appropriate common law (non-statutory) severance awards for dismissed employees.  Should the purchaser dismiss any non-union employees after completion of the transaction, it will be required, pursuant to the asset sale and purchase agreement, to recognize non-union employees’ continuous service with Celgar.</w:t>
            </w:r>
          </w:p>
          <w:p>
            <w:pPr>
              <w:pStyle w:val="Normal"/>
              <w:numPr>
                <w:ilvl w:val="0"/>
                <w:numId w:val="20"/>
              </w:numPr>
              <w:rPr>
                <w:sz w:val="24"/>
              </w:rPr>
            </w:pPr>
            <w:r>
              <w:rPr>
                <w:sz w:val="24"/>
              </w:rPr>
              <w:t>Voluntary contributions are not permitted</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9"/>
              </w:numPr>
              <w:ind w:hanging="0" w:start="0" w:end="0"/>
              <w:rPr>
                <w:b/>
                <w:sz w:val="24"/>
              </w:rPr>
            </w:pPr>
            <w:r>
              <w:rPr>
                <w:b/>
                <w:sz w:val="24"/>
              </w:rPr>
              <w:t>The names, and benefit services offered by third party vendors and a brief description of the benefits offered with associated contracts in particular medical/disability benefits. What is the total cost of providing each benefit?</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29"/>
              </w:numPr>
              <w:ind w:hanging="0" w:start="0" w:end="0"/>
              <w:rPr>
                <w:sz w:val="24"/>
              </w:rPr>
            </w:pPr>
            <w:r>
              <w:rPr>
                <w:sz w:val="24"/>
              </w:rPr>
              <w:t>The company is required to provide group term life insurance, accidental death or dismemberment insurance, non-occupational accident and sickness insurance, basic and extended health care benefits, including vision care coverage, a dental care plan, a long term disability plan and an out-of-province travel plan.</w:t>
            </w:r>
          </w:p>
          <w:p>
            <w:pPr>
              <w:pStyle w:val="Normal"/>
              <w:rPr>
                <w:sz w:val="24"/>
              </w:rPr>
            </w:pPr>
            <w:r>
              <w:rPr>
                <w:sz w:val="24"/>
              </w:rPr>
              <w:t>The collective agreement stipulates the level of benefits that must be provided under these plans.  The company’s payment of premiums for each plan is either 70 or 100 percent.  Celgar advises there should be no difficulties with the purchaser assuming its obligations under these plans.  We are seeking confirmation that all premiums have been paid to date and that the purchaser may assume Celgar’s obligations under each plan.</w:t>
            </w:r>
          </w:p>
          <w:p>
            <w:pPr>
              <w:pStyle w:val="Heading5"/>
              <w:ind w:hanging="0" w:start="0"/>
              <w:rPr>
                <w:highlight w:val="yellow"/>
              </w:rPr>
            </w:pPr>
            <w:r>
              <w:rPr>
                <w:highlight w:val="yellow"/>
              </w:rPr>
              <w:t>Need benefit cost information</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8"/>
              </w:numPr>
              <w:ind w:hanging="0" w:start="0" w:end="0"/>
              <w:rPr>
                <w:b/>
                <w:sz w:val="24"/>
              </w:rPr>
            </w:pPr>
            <w:r>
              <w:rPr>
                <w:b/>
                <w:sz w:val="24"/>
              </w:rPr>
              <w:t xml:space="preserve">Information of any financial arrangements with employees including: </w:t>
            </w:r>
          </w:p>
          <w:p>
            <w:pPr>
              <w:pStyle w:val="Normal"/>
              <w:numPr>
                <w:ilvl w:val="0"/>
                <w:numId w:val="18"/>
              </w:numPr>
              <w:ind w:hanging="0" w:start="0" w:end="0"/>
              <w:rPr>
                <w:b/>
                <w:sz w:val="24"/>
              </w:rPr>
            </w:pPr>
            <w:r>
              <w:rPr>
                <w:b/>
                <w:sz w:val="24"/>
              </w:rPr>
              <w:t xml:space="preserve">Loans made to employees, </w:t>
            </w:r>
          </w:p>
          <w:p>
            <w:pPr>
              <w:pStyle w:val="Normal"/>
              <w:numPr>
                <w:ilvl w:val="0"/>
                <w:numId w:val="18"/>
              </w:numPr>
              <w:ind w:hanging="0" w:start="0" w:end="0"/>
              <w:rPr>
                <w:b/>
                <w:sz w:val="24"/>
              </w:rPr>
            </w:pPr>
            <w:r>
              <w:rPr>
                <w:b/>
                <w:sz w:val="24"/>
              </w:rPr>
              <w:t xml:space="preserve">bonus, </w:t>
            </w:r>
          </w:p>
          <w:p>
            <w:pPr>
              <w:pStyle w:val="Normal"/>
              <w:numPr>
                <w:ilvl w:val="0"/>
                <w:numId w:val="18"/>
              </w:numPr>
              <w:ind w:hanging="0" w:start="0" w:end="0"/>
              <w:rPr>
                <w:b/>
                <w:sz w:val="24"/>
              </w:rPr>
            </w:pPr>
            <w:r>
              <w:rPr>
                <w:b/>
                <w:sz w:val="24"/>
              </w:rPr>
              <w:t xml:space="preserve">pension, </w:t>
            </w:r>
          </w:p>
          <w:p>
            <w:pPr>
              <w:pStyle w:val="Normal"/>
              <w:numPr>
                <w:ilvl w:val="0"/>
                <w:numId w:val="18"/>
              </w:numPr>
              <w:ind w:hanging="0" w:start="0" w:end="0"/>
              <w:rPr>
                <w:b/>
                <w:sz w:val="24"/>
              </w:rPr>
            </w:pPr>
            <w:r>
              <w:rPr>
                <w:b/>
                <w:sz w:val="24"/>
              </w:rPr>
              <w:t xml:space="preserve">profit sharing, </w:t>
            </w:r>
          </w:p>
          <w:p>
            <w:pPr>
              <w:pStyle w:val="Normal"/>
              <w:numPr>
                <w:ilvl w:val="0"/>
                <w:numId w:val="18"/>
              </w:numPr>
              <w:ind w:hanging="0" w:start="0" w:end="0"/>
              <w:rPr>
                <w:b/>
                <w:sz w:val="24"/>
              </w:rPr>
            </w:pPr>
            <w:r>
              <w:rPr>
                <w:b/>
                <w:sz w:val="24"/>
              </w:rPr>
              <w:t xml:space="preserve">stock option, </w:t>
            </w:r>
          </w:p>
          <w:p>
            <w:pPr>
              <w:pStyle w:val="Normal"/>
              <w:numPr>
                <w:ilvl w:val="0"/>
                <w:numId w:val="18"/>
              </w:numPr>
              <w:ind w:hanging="0" w:start="0" w:end="0"/>
              <w:rPr>
                <w:b/>
                <w:sz w:val="24"/>
              </w:rPr>
            </w:pPr>
            <w:r>
              <w:rPr>
                <w:b/>
                <w:sz w:val="24"/>
              </w:rPr>
              <w:t xml:space="preserve">stock purchase </w:t>
            </w:r>
          </w:p>
          <w:p>
            <w:pPr>
              <w:pStyle w:val="Normal"/>
              <w:numPr>
                <w:ilvl w:val="0"/>
                <w:numId w:val="18"/>
              </w:numPr>
              <w:ind w:hanging="0" w:start="0" w:end="0"/>
              <w:rPr>
                <w:b/>
                <w:sz w:val="24"/>
              </w:rPr>
            </w:pPr>
            <w:r>
              <w:rPr>
                <w:b/>
                <w:sz w:val="24"/>
              </w:rPr>
              <w:t xml:space="preserve">and copies of all related documents. </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18"/>
              </w:numPr>
              <w:ind w:hanging="0" w:start="0" w:end="0"/>
              <w:rPr>
                <w:b/>
                <w:sz w:val="24"/>
              </w:rPr>
            </w:pPr>
            <w:r>
              <w:rPr>
                <w:b/>
                <w:sz w:val="24"/>
                <w:highlight w:val="yellow"/>
              </w:rPr>
              <w:t>Information required regarding loans, profit sharing, stock option, stock purchase and copies of all related documents</w:t>
            </w:r>
            <w:r>
              <w:rPr>
                <w:b/>
                <w:sz w:val="24"/>
              </w:rPr>
              <w:t>.</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
              </w:numPr>
              <w:ind w:hanging="0" w:start="0" w:end="0"/>
              <w:rPr>
                <w:b/>
                <w:sz w:val="24"/>
              </w:rPr>
            </w:pPr>
            <w:r>
              <w:rPr>
                <w:b/>
                <w:sz w:val="24"/>
              </w:rPr>
              <w:t>Provide copies of all employee communications spanning the last three years that relate to benefits plans.</w:t>
            </w:r>
          </w:p>
          <w:p>
            <w:pPr>
              <w:pStyle w:val="Normal"/>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6"/>
              </w:numPr>
              <w:ind w:hanging="0" w:start="0" w:end="0"/>
              <w:rPr>
                <w:b/>
                <w:sz w:val="24"/>
              </w:rPr>
            </w:pPr>
            <w:r>
              <w:rPr>
                <w:b/>
                <w:sz w:val="24"/>
                <w:highlight w:val="yellow"/>
              </w:rPr>
              <w:t>Documentation required</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8"/>
              </w:numPr>
              <w:ind w:hanging="0" w:start="0" w:end="0"/>
              <w:rPr>
                <w:b/>
                <w:sz w:val="24"/>
              </w:rPr>
            </w:pPr>
            <w:r>
              <w:rPr>
                <w:b/>
                <w:sz w:val="24"/>
              </w:rPr>
              <w:t xml:space="preserve">Details of any compensation or redundancy payment agreed to be paid to any former director or former employee (or next of kin or dependant of any former director or former employee), any part of which was unpaid at the end of the last financial year. </w:t>
            </w:r>
          </w:p>
          <w:p>
            <w:pPr>
              <w:pStyle w:val="Normal"/>
              <w:numPr>
                <w:ilvl w:val="0"/>
                <w:numId w:val="8"/>
              </w:numPr>
              <w:ind w:hanging="0" w:start="0" w:end="0"/>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8"/>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2"/>
              </w:numPr>
              <w:ind w:hanging="0" w:start="0" w:end="0"/>
              <w:rPr>
                <w:sz w:val="24"/>
              </w:rPr>
            </w:pPr>
            <w:r>
              <w:rPr>
                <w:sz w:val="24"/>
              </w:rPr>
              <w:t xml:space="preserve">A list of any expatriates, associated term </w:t>
            </w:r>
          </w:p>
          <w:p>
            <w:pPr>
              <w:pStyle w:val="Normal"/>
              <w:rPr>
                <w:sz w:val="24"/>
              </w:rPr>
            </w:pPr>
            <w:r>
              <w:rPr>
                <w:sz w:val="24"/>
              </w:rPr>
              <w:t xml:space="preserve">     </w:t>
            </w:r>
            <w:r>
              <w:rPr>
                <w:sz w:val="24"/>
              </w:rPr>
              <w:t>sheets, policies and work permits.</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22"/>
              </w:numPr>
              <w:ind w:hanging="0" w:start="0" w:end="0"/>
              <w:rPr>
                <w:b/>
                <w:sz w:val="24"/>
              </w:rPr>
            </w:pPr>
            <w:r>
              <w:rPr>
                <w:b/>
                <w:sz w:val="24"/>
                <w:highlight w:val="yellow"/>
              </w:rPr>
              <w:t>List and documents required</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0"/>
              </w:numPr>
              <w:rPr>
                <w:sz w:val="24"/>
              </w:rPr>
            </w:pPr>
            <w:r>
              <w:rPr>
                <w:sz w:val="24"/>
              </w:rPr>
              <w:t>Does the company provide company cars or other perquisites to senior executives.  If yes, describe the program and whether or not allowances are given in lieu of a car.</w:t>
            </w:r>
          </w:p>
          <w:p>
            <w:pPr>
              <w:pStyle w:val="Normal"/>
              <w:rPr>
                <w:sz w:val="24"/>
              </w:rPr>
            </w:pPr>
            <w:r>
              <w:rPr>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39"/>
              </w:numPr>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i/>
                <w:i/>
                <w:u w:val="none"/>
              </w:rPr>
            </w:pPr>
            <w:r>
              <w:rPr>
                <w:i/>
                <w:u w:val="none"/>
              </w:rPr>
              <w:t>Questions</w:t>
            </w:r>
          </w:p>
        </w:tc>
        <w:tc>
          <w:tcPr>
            <w:tcW w:w="954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i/>
                <w:i/>
                <w:u w:val="none"/>
              </w:rPr>
            </w:pPr>
            <w:r>
              <w:rPr>
                <w:b w:val="false"/>
                <w:i/>
                <w:u w:val="non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rPr>
            </w:pPr>
            <w:r>
              <w:rPr>
                <w:b/>
                <w:i/>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4"/>
              </w:numPr>
              <w:ind w:hanging="0" w:start="0" w:end="0"/>
              <w:rPr>
                <w:b/>
                <w:sz w:val="24"/>
              </w:rPr>
            </w:pPr>
            <w:r>
              <w:rPr>
                <w:b/>
                <w:sz w:val="24"/>
              </w:rPr>
              <w:t xml:space="preserve">Have all payroll and social obligations </w:t>
            </w:r>
          </w:p>
          <w:p>
            <w:pPr>
              <w:pStyle w:val="Normal"/>
              <w:rPr>
                <w:b/>
                <w:sz w:val="24"/>
              </w:rPr>
            </w:pPr>
            <w:r>
              <w:rPr>
                <w:b/>
                <w:sz w:val="24"/>
              </w:rPr>
              <w:t xml:space="preserve">      </w:t>
            </w:r>
            <w:r>
              <w:rPr>
                <w:b/>
                <w:sz w:val="24"/>
              </w:rPr>
              <w:t xml:space="preserve">been met subject to the requirements of </w:t>
            </w:r>
          </w:p>
          <w:p>
            <w:pPr>
              <w:pStyle w:val="Normal"/>
              <w:rPr>
                <w:b/>
                <w:sz w:val="24"/>
              </w:rPr>
            </w:pPr>
            <w:r>
              <w:rPr>
                <w:b/>
                <w:sz w:val="24"/>
              </w:rPr>
              <w:t xml:space="preserve">      </w:t>
            </w:r>
            <w:r>
              <w:rPr>
                <w:b/>
                <w:sz w:val="24"/>
              </w:rPr>
              <w:t xml:space="preserve">any relevant law, contract or collection </w:t>
            </w:r>
          </w:p>
          <w:p>
            <w:pPr>
              <w:pStyle w:val="Normal"/>
              <w:rPr>
                <w:b/>
                <w:sz w:val="24"/>
              </w:rPr>
            </w:pPr>
            <w:r>
              <w:rPr>
                <w:b/>
                <w:sz w:val="24"/>
              </w:rPr>
              <w:t xml:space="preserve">      </w:t>
            </w:r>
            <w:r>
              <w:rPr>
                <w:b/>
                <w:sz w:val="24"/>
              </w:rPr>
              <w:t>agreement?</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39"/>
              </w:numPr>
              <w:rPr>
                <w:sz w:val="24"/>
              </w:rPr>
            </w:pPr>
            <w:r>
              <w:rPr>
                <w:sz w:val="24"/>
              </w:rPr>
              <w:t xml:space="preserve">Calgar has indicated that all contracts are current.  </w:t>
            </w:r>
            <w:r>
              <w:rPr>
                <w:b/>
                <w:sz w:val="24"/>
                <w:highlight w:val="yellow"/>
              </w:rPr>
              <w:t>Documentation required.</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6"/>
              </w:numPr>
              <w:ind w:hanging="0" w:start="0" w:end="0"/>
              <w:rPr>
                <w:sz w:val="24"/>
              </w:rPr>
            </w:pPr>
            <w:r>
              <w:rPr>
                <w:sz w:val="24"/>
              </w:rPr>
              <w:t xml:space="preserve">How does the company’s compensation </w:t>
            </w:r>
          </w:p>
          <w:p>
            <w:pPr>
              <w:pStyle w:val="Normal"/>
              <w:rPr>
                <w:sz w:val="24"/>
              </w:rPr>
            </w:pPr>
            <w:r>
              <w:rPr>
                <w:sz w:val="24"/>
              </w:rPr>
              <w:t xml:space="preserve">      </w:t>
            </w:r>
            <w:r>
              <w:rPr>
                <w:sz w:val="24"/>
              </w:rPr>
              <w:t xml:space="preserve">philosophy compare to the </w:t>
            </w:r>
          </w:p>
          <w:p>
            <w:pPr>
              <w:pStyle w:val="Normal"/>
              <w:rPr>
                <w:sz w:val="24"/>
              </w:rPr>
            </w:pPr>
            <w:r>
              <w:rPr>
                <w:sz w:val="24"/>
              </w:rPr>
              <w:t xml:space="preserve">      </w:t>
            </w:r>
            <w:r>
              <w:rPr>
                <w:sz w:val="24"/>
              </w:rPr>
              <w:t>marketplace/competitors?</w:t>
            </w:r>
          </w:p>
          <w:p>
            <w:pPr>
              <w:pStyle w:val="Normal"/>
              <w:rPr>
                <w:sz w:val="24"/>
              </w:rPr>
            </w:pPr>
            <w:r>
              <w:rPr>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26"/>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8"/>
              </w:numPr>
              <w:ind w:hanging="0" w:start="0" w:end="0"/>
              <w:rPr>
                <w:sz w:val="24"/>
              </w:rPr>
            </w:pPr>
            <w:r>
              <w:rPr>
                <w:sz w:val="24"/>
              </w:rPr>
              <w:t xml:space="preserve">What have been the salary increments in </w:t>
            </w:r>
          </w:p>
          <w:p>
            <w:pPr>
              <w:pStyle w:val="Normal"/>
              <w:rPr>
                <w:sz w:val="24"/>
              </w:rPr>
            </w:pPr>
            <w:r>
              <w:rPr>
                <w:sz w:val="24"/>
              </w:rPr>
              <w:t xml:space="preserve">      </w:t>
            </w:r>
            <w:r>
              <w:rPr>
                <w:sz w:val="24"/>
              </w:rPr>
              <w:t xml:space="preserve">the last three years?  Have there been any </w:t>
            </w:r>
          </w:p>
          <w:p>
            <w:pPr>
              <w:pStyle w:val="Normal"/>
              <w:rPr>
                <w:sz w:val="24"/>
              </w:rPr>
            </w:pPr>
            <w:r>
              <w:rPr>
                <w:sz w:val="24"/>
              </w:rPr>
              <w:t xml:space="preserve">      </w:t>
            </w:r>
            <w:r>
              <w:rPr>
                <w:sz w:val="24"/>
              </w:rPr>
              <w:t xml:space="preserve">salary surveys?  If so, what are the </w:t>
            </w:r>
          </w:p>
          <w:p>
            <w:pPr>
              <w:pStyle w:val="Normal"/>
              <w:rPr>
                <w:sz w:val="24"/>
              </w:rPr>
            </w:pPr>
            <w:r>
              <w:rPr>
                <w:sz w:val="24"/>
              </w:rPr>
              <w:t xml:space="preserve">      </w:t>
            </w:r>
            <w:r>
              <w:rPr>
                <w:sz w:val="24"/>
              </w:rPr>
              <w:t>benchmark positions?</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28"/>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7"/>
              </w:numPr>
              <w:ind w:hanging="0" w:start="0" w:end="0"/>
              <w:rPr>
                <w:sz w:val="24"/>
              </w:rPr>
            </w:pPr>
            <w:r>
              <w:rPr>
                <w:sz w:val="24"/>
              </w:rPr>
              <w:t xml:space="preserve">How often are salaries and benefits </w:t>
            </w:r>
          </w:p>
          <w:p>
            <w:pPr>
              <w:pStyle w:val="Normal"/>
              <w:rPr>
                <w:sz w:val="24"/>
              </w:rPr>
            </w:pPr>
            <w:r>
              <w:rPr>
                <w:sz w:val="24"/>
              </w:rPr>
              <w:t xml:space="preserve">      </w:t>
            </w:r>
            <w:r>
              <w:rPr>
                <w:sz w:val="24"/>
              </w:rPr>
              <w:t>reviewed?</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27"/>
              </w:numPr>
              <w:ind w:hanging="0" w:start="0" w:end="0"/>
              <w:rPr>
                <w:b/>
                <w:sz w:val="24"/>
                <w:highlight w:val="yellow"/>
              </w:rPr>
            </w:pPr>
            <w:r>
              <w:rPr>
                <w:b/>
                <w:sz w:val="24"/>
                <w:highlight w:val="yellow"/>
              </w:rPr>
              <w:t>Open question</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highlight w:val="yellow"/>
              </w:rPr>
            </w:pPr>
            <w:r>
              <w:rPr>
                <w:b/>
                <w:sz w:val="24"/>
                <w:highlight w:val="yellow"/>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6"/>
              </w:numPr>
              <w:ind w:hanging="0" w:start="0" w:end="0"/>
              <w:rPr>
                <w:sz w:val="24"/>
              </w:rPr>
            </w:pPr>
            <w:r>
              <w:rPr>
                <w:sz w:val="24"/>
              </w:rPr>
              <w:t xml:space="preserve">What social/welfare benefits are provided </w:t>
            </w:r>
          </w:p>
          <w:p>
            <w:pPr>
              <w:pStyle w:val="Normal"/>
              <w:rPr>
                <w:sz w:val="24"/>
              </w:rPr>
            </w:pPr>
            <w:r>
              <w:rPr>
                <w:sz w:val="24"/>
              </w:rPr>
              <w:t xml:space="preserve">      </w:t>
            </w:r>
            <w:r>
              <w:rPr>
                <w:sz w:val="24"/>
              </w:rPr>
              <w:t>by the state?</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16"/>
              </w:numPr>
              <w:ind w:hanging="0" w:start="0" w:end="0"/>
              <w:rPr>
                <w:b/>
                <w:sz w:val="24"/>
              </w:rPr>
            </w:pPr>
            <w:r>
              <w:rPr>
                <w:b/>
                <w:sz w:val="24"/>
              </w:rPr>
              <w:t>Documentation required</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1"/>
              </w:numPr>
              <w:ind w:hanging="0" w:start="0" w:end="0"/>
              <w:rPr>
                <w:sz w:val="24"/>
              </w:rPr>
            </w:pPr>
            <w:r>
              <w:rPr>
                <w:sz w:val="24"/>
              </w:rPr>
              <w:t>What individual income taxes are paid by the employer and employees as a percentage of total income?</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41"/>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4"/>
              </w:numPr>
              <w:ind w:hanging="0" w:start="0" w:end="0"/>
              <w:rPr>
                <w:sz w:val="24"/>
              </w:rPr>
            </w:pPr>
            <w:r>
              <w:rPr>
                <w:sz w:val="24"/>
              </w:rPr>
              <w:t>How are employees paid (time based, weekly, semi monthly, monthly)?  Does the company regularly meet its payroll on time?  Are salaries paid in local or western currency?</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14"/>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1"/>
              </w:numPr>
              <w:ind w:hanging="0" w:start="0" w:end="0"/>
              <w:rPr>
                <w:sz w:val="24"/>
              </w:rPr>
            </w:pPr>
            <w:r>
              <w:rPr>
                <w:sz w:val="24"/>
              </w:rPr>
              <w:t>What is the extent of the companies contractual or statutory liabilities upon severance for wages and benefits of existing workforce?</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24"/>
              </w:numPr>
              <w:rPr>
                <w:sz w:val="24"/>
              </w:rPr>
            </w:pPr>
            <w:r>
              <w:rPr>
                <w:sz w:val="24"/>
              </w:rPr>
              <w:t>Under British Columbia’s Employment Standards Act, employee’s statutory entitlement to notice of dismissal or severance in lieu of notice, as well as vacation and vacation pay, is dependent on their length of service.  The Act stipulates that employees must provide up to eight weeks’ notice of dismissal or severance in lieu of notice, depending on an employee’s length of service.  Similarly, employees are entitled to a minimum of either two or three weeks’ annual vacation and four or six percent vacation pay, depending on their length of service.  Accordingly, for the purpose of determining entitlement under the Act to notice of dismissal or severance, as well as vacation and vacation pay, all employees will be credited with service from their initial date of hire, as opposed to the date of bankruptcy.</w:t>
            </w:r>
          </w:p>
          <w:p>
            <w:pPr>
              <w:pStyle w:val="Normal"/>
              <w:rPr>
                <w:sz w:val="24"/>
              </w:rPr>
            </w:pPr>
            <w:r>
              <w:rPr>
                <w:sz w:val="24"/>
              </w:rPr>
            </w:r>
          </w:p>
          <w:p>
            <w:pPr>
              <w:pStyle w:val="Normal"/>
              <w:rPr>
                <w:sz w:val="24"/>
              </w:rPr>
            </w:pPr>
            <w:r>
              <w:rPr>
                <w:sz w:val="24"/>
              </w:rPr>
            </w:r>
          </w:p>
          <w:p>
            <w:pPr>
              <w:pStyle w:val="Normal"/>
              <w:numPr>
                <w:ilvl w:val="0"/>
                <w:numId w:val="32"/>
              </w:numPr>
              <w:rPr>
                <w:sz w:val="24"/>
              </w:rPr>
            </w:pPr>
            <w:r>
              <w:rPr>
                <w:sz w:val="24"/>
              </w:rPr>
              <w:t>Other Banked Benefits</w:t>
            </w:r>
          </w:p>
          <w:p>
            <w:pPr>
              <w:pStyle w:val="Normal"/>
              <w:rPr>
                <w:sz w:val="24"/>
              </w:rPr>
            </w:pPr>
            <w:r>
              <w:rPr>
                <w:sz w:val="24"/>
              </w:rPr>
              <w:t>As of December 4, 2000, Celgar's employees have accumulated approximately 12,500 floater hours, deferred statutory hours and alternate day off hours in their time banks pursuant to the collective agreement. Under the draft asset purchase and sale agreement, the trustee shall calculate these obligations as of the Closing date and pay the purchaser this amount.</w:t>
            </w:r>
          </w:p>
          <w:p>
            <w:pPr>
              <w:pStyle w:val="Normal"/>
              <w:rPr>
                <w:sz w:val="24"/>
              </w:rPr>
            </w:pPr>
            <w:r>
              <w:rPr>
                <w:sz w:val="24"/>
              </w:rPr>
            </w:r>
          </w:p>
          <w:p>
            <w:pPr>
              <w:pStyle w:val="Normal"/>
              <w:numPr>
                <w:ilvl w:val="0"/>
                <w:numId w:val="25"/>
              </w:numPr>
              <w:rPr>
                <w:sz w:val="24"/>
              </w:rPr>
            </w:pPr>
            <w:r>
              <w:rPr>
                <w:sz w:val="24"/>
              </w:rPr>
              <w:t>Vacation</w:t>
            </w:r>
          </w:p>
          <w:p>
            <w:pPr>
              <w:pStyle w:val="BodyText"/>
              <w:rPr/>
            </w:pPr>
            <w:r>
              <w:rPr/>
              <w:t xml:space="preserve">Celgar's records indicate that, as of November 15, 2000, its non-union employees (not including senior management) have entitlements to approximately C$325,000 in regular, supplementary and banked vacation pay. </w:t>
            </w:r>
          </w:p>
          <w:p>
            <w:pPr>
              <w:pStyle w:val="Normal"/>
              <w:rPr>
                <w:sz w:val="24"/>
              </w:rPr>
            </w:pPr>
            <w:r>
              <w:rPr>
                <w:sz w:val="24"/>
              </w:rPr>
            </w:r>
          </w:p>
          <w:p>
            <w:pPr>
              <w:pStyle w:val="Normal"/>
              <w:rPr>
                <w:sz w:val="24"/>
              </w:rPr>
            </w:pPr>
            <w:r>
              <w:rPr>
                <w:sz w:val="24"/>
              </w:rPr>
              <w:t>The company's records also indicate that its union employees accrued approximately C$1.95 million in vacation pay in 1999 (payable) in 2000, and that as of December 4, 2000, the company has paid out approximately all but C$130,000 of this obligation.</w:t>
            </w:r>
          </w:p>
          <w:p>
            <w:pPr>
              <w:pStyle w:val="Normal"/>
              <w:rPr>
                <w:sz w:val="24"/>
              </w:rPr>
            </w:pPr>
            <w:r>
              <w:rPr>
                <w:sz w:val="24"/>
              </w:rPr>
              <w:t>Under the collective agreement, union employees have the right to receive payout of their accrued vacation pay early in the calendar year, rather than when they actually take their vacation. A large proportion of employees take their vacation pay early, with the result that Celgar pays out about C$1 million in accrued vacation pay each January.</w:t>
            </w:r>
          </w:p>
          <w:p>
            <w:pPr>
              <w:pStyle w:val="Normal"/>
              <w:rPr>
                <w:sz w:val="24"/>
              </w:rPr>
            </w:pPr>
            <w:r>
              <w:rPr>
                <w:sz w:val="24"/>
              </w:rPr>
            </w:r>
          </w:p>
          <w:p>
            <w:pPr>
              <w:pStyle w:val="Normal"/>
              <w:rPr>
                <w:sz w:val="24"/>
              </w:rPr>
            </w:pPr>
            <w:r>
              <w:rPr>
                <w:sz w:val="24"/>
              </w:rPr>
              <w:t>Again, the draft purchase and sale agreement stipulates that the trustee shall calculate these obligations as of the Closing Date and shall pay the purchaser the amount of these obligations. The purchaser thereafter will become responsible for these liabilities.</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9"/>
              </w:numPr>
              <w:ind w:hanging="0" w:start="0" w:end="0"/>
              <w:rPr>
                <w:sz w:val="24"/>
              </w:rPr>
            </w:pPr>
            <w:r>
              <w:rPr>
                <w:sz w:val="24"/>
              </w:rPr>
              <w:t>Is there a retiree payroll?  Provide a list of retirees, with ages, including dates of birth, annuity payment, amount of vested benefits and the date payable?  What are the company’s obligations towards retirees and their beneficiaries?  Is there an early retirement scheme?</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9"/>
              </w:numPr>
              <w:ind w:hanging="0" w:start="0" w:end="0"/>
              <w:rPr>
                <w:sz w:val="24"/>
              </w:rPr>
            </w:pPr>
            <w:r>
              <w:rPr>
                <w:sz w:val="24"/>
              </w:rPr>
              <w:t>The company is required to make available an early retirement program for employees aged 61 to 65.  The benefit payable under this provision is C$20 per month per year of service.  This plan originates within Celgar and is not part of an industry-wide plan.</w:t>
            </w:r>
          </w:p>
          <w:p>
            <w:pPr>
              <w:pStyle w:val="Normal"/>
              <w:rPr>
                <w:b/>
                <w:sz w:val="24"/>
              </w:rPr>
            </w:pPr>
            <w:r>
              <w:rPr>
                <w:b/>
                <w:sz w:val="24"/>
                <w:highlight w:val="yellow"/>
              </w:rPr>
              <w:t>Information required regarding retiree payroll, obligations toward retirees and their beneficiaries and early retirement scheme.</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ind w:hanging="0" w:start="0" w:end="0"/>
              <w:rPr>
                <w:sz w:val="24"/>
              </w:rPr>
            </w:pPr>
            <w:r>
              <w:rPr>
                <w:sz w:val="24"/>
              </w:rPr>
              <w:t>What is the extent of sick days allowed.  Can they be accrued over more than one year?</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2"/>
              </w:numPr>
              <w:ind w:hanging="0" w:start="0" w:end="0"/>
              <w:rPr>
                <w:b/>
                <w:sz w:val="24"/>
              </w:rPr>
            </w:pPr>
            <w:r>
              <w:rPr>
                <w:b/>
                <w:sz w:val="24"/>
                <w:highlight w:val="yellow"/>
              </w:rPr>
              <w:t>Information required</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
              </w:numPr>
              <w:ind w:hanging="0" w:start="0" w:end="0"/>
              <w:rPr>
                <w:sz w:val="24"/>
              </w:rPr>
            </w:pPr>
            <w:r>
              <w:rPr>
                <w:sz w:val="24"/>
              </w:rPr>
              <w:t>Are there any differences in benefits between males/females?</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3"/>
              </w:numPr>
              <w:ind w:hanging="0" w:start="0" w:end="0"/>
              <w:rPr>
                <w:b/>
                <w:sz w:val="24"/>
              </w:rPr>
            </w:pPr>
            <w:r>
              <w:rPr>
                <w:b/>
                <w:sz w:val="24"/>
                <w:highlight w:val="yellow"/>
              </w:rPr>
              <w:t>Information required</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9540"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Is overtime paid?  If yes what is the criteria used for payment?</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42"/>
              </w:numPr>
              <w:ind w:hanging="0" w:start="0" w:end="0"/>
              <w:rPr>
                <w:sz w:val="24"/>
              </w:rPr>
            </w:pPr>
            <w:r>
              <w:rPr>
                <w:sz w:val="24"/>
              </w:rPr>
              <w:t>Banked Overtime and Statutory Holiday Pay</w:t>
            </w:r>
          </w:p>
          <w:p>
            <w:pPr>
              <w:pStyle w:val="Normal"/>
              <w:rPr>
                <w:sz w:val="24"/>
              </w:rPr>
            </w:pPr>
            <w:r>
              <w:rPr>
                <w:sz w:val="24"/>
              </w:rPr>
            </w:r>
          </w:p>
          <w:p>
            <w:pPr>
              <w:pStyle w:val="Normal"/>
              <w:rPr>
                <w:sz w:val="24"/>
              </w:rPr>
            </w:pPr>
            <w:r>
              <w:rPr>
                <w:sz w:val="24"/>
              </w:rPr>
              <w:t>Records provided by Celgar indicate that as of November 15, 2000, the company’s non-union employees have overtime and statutory holiday pay valued at approximately C$196,000 remaining in their time bands.  Celgar’s records also indicate that as of November 28, 2000, union employees have overtime remaining in their time banks valued at about C$221,000.  The draft asset and purchase agreement stipulates that the trustee shall calculate these obligations as of the Closing Date and shall pay the purchaser the amount of these obligations.  The purchaser thereafter will become responsible for these liabilities.</w:t>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CANADA SPECIFIC</w:t>
            </w:r>
          </w:p>
        </w:tc>
        <w:tc>
          <w:tcPr>
            <w:tcW w:w="954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numPr>
                <w:ilvl w:val="0"/>
                <w:numId w:val="11"/>
              </w:numPr>
              <w:rPr>
                <w:b w:val="false"/>
                <w:u w:val="none"/>
              </w:rPr>
            </w:pPr>
            <w:r>
              <w:rPr>
                <w:b w:val="false"/>
                <w:u w:val="none"/>
              </w:rPr>
              <w:t>Have all CPP (Canada Pension Plan), EI (Employment Insurance Plan), Workers Compensation, and Medicare contributions/obligations been paid to current?  If no, what</w:t>
            </w:r>
            <w:r>
              <w:rPr>
                <w:u w:val="none"/>
              </w:rPr>
              <w:t xml:space="preserve"> </w:t>
            </w:r>
            <w:r>
              <w:rPr>
                <w:b w:val="false"/>
                <w:u w:val="none"/>
              </w:rPr>
              <w:t>are the outstanding contributions/obligations?</w:t>
            </w:r>
          </w:p>
          <w:p>
            <w:pPr>
              <w:pStyle w:val="Normal"/>
              <w:rPr>
                <w:b/>
              </w:rPr>
            </w:pPr>
            <w:r>
              <w:rPr>
                <w:b/>
              </w:rPr>
              <w:t>Provide amounts paid for each plan by year:</w:t>
            </w:r>
          </w:p>
          <w:p>
            <w:pPr>
              <w:pStyle w:val="Normal"/>
              <w:rPr>
                <w:b/>
              </w:rPr>
            </w:pPr>
            <w:r>
              <w:rPr>
                <w:b/>
              </w:rPr>
              <w:t>1998, 1999, YTD 2000</w:t>
            </w:r>
          </w:p>
        </w:tc>
        <w:tc>
          <w:tcPr>
            <w:tcW w:w="9540" w:type="dxa"/>
            <w:tcBorders>
              <w:top w:val="single" w:sz="6" w:space="0" w:color="000000"/>
              <w:start w:val="single" w:sz="6" w:space="0" w:color="000000"/>
              <w:bottom w:val="single" w:sz="6" w:space="0" w:color="000000"/>
              <w:end w:val="single" w:sz="6" w:space="0" w:color="000000"/>
            </w:tcBorders>
          </w:tcPr>
          <w:p>
            <w:pPr>
              <w:pStyle w:val="Normal"/>
              <w:numPr>
                <w:ilvl w:val="0"/>
                <w:numId w:val="5"/>
              </w:numPr>
              <w:rPr>
                <w:sz w:val="24"/>
              </w:rPr>
            </w:pPr>
            <w:r>
              <w:rPr>
                <w:sz w:val="24"/>
              </w:rPr>
              <w:t>Pension Plan</w:t>
            </w:r>
          </w:p>
          <w:p>
            <w:pPr>
              <w:pStyle w:val="Normal"/>
              <w:rPr>
                <w:sz w:val="24"/>
              </w:rPr>
            </w:pPr>
            <w:r>
              <w:rPr>
                <w:sz w:val="24"/>
              </w:rPr>
            </w:r>
          </w:p>
          <w:p>
            <w:pPr>
              <w:pStyle w:val="Normal"/>
              <w:rPr>
                <w:b/>
                <w:sz w:val="24"/>
              </w:rPr>
            </w:pPr>
            <w:r>
              <w:rPr>
                <w:sz w:val="24"/>
              </w:rPr>
              <w:t>Celgar has indicated that all contributions are current</w:t>
            </w:r>
            <w:r>
              <w:rPr>
                <w:b/>
                <w:sz w:val="24"/>
                <w:highlight w:val="yellow"/>
              </w:rPr>
              <w:t>.  Documentation required.</w:t>
            </w:r>
          </w:p>
          <w:p>
            <w:pPr>
              <w:pStyle w:val="Normal"/>
              <w:rPr>
                <w:b/>
                <w:sz w:val="24"/>
              </w:rPr>
            </w:pPr>
            <w:r>
              <w:rPr>
                <w:b/>
                <w:sz w:val="24"/>
              </w:rPr>
            </w:r>
          </w:p>
          <w:p>
            <w:pPr>
              <w:pStyle w:val="Normal"/>
              <w:rPr>
                <w:sz w:val="24"/>
              </w:rPr>
            </w:pPr>
            <w:r>
              <w:rPr>
                <w:sz w:val="24"/>
              </w:rPr>
            </w:r>
          </w:p>
          <w:p>
            <w:pPr>
              <w:pStyle w:val="Normal"/>
              <w:numPr>
                <w:ilvl w:val="0"/>
                <w:numId w:val="21"/>
              </w:numPr>
              <w:rPr>
                <w:sz w:val="24"/>
              </w:rPr>
            </w:pPr>
            <w:r>
              <w:rPr>
                <w:sz w:val="24"/>
              </w:rPr>
              <w:t>Worker’s Compensation</w:t>
            </w:r>
          </w:p>
          <w:p>
            <w:pPr>
              <w:pStyle w:val="Normal"/>
              <w:rPr>
                <w:sz w:val="24"/>
              </w:rPr>
            </w:pPr>
            <w:r>
              <w:rPr>
                <w:sz w:val="24"/>
              </w:rPr>
            </w:r>
          </w:p>
          <w:p>
            <w:pPr>
              <w:pStyle w:val="Normal"/>
              <w:rPr>
                <w:sz w:val="24"/>
              </w:rPr>
            </w:pPr>
            <w:r>
              <w:rPr>
                <w:sz w:val="24"/>
              </w:rPr>
              <w:t>Employers in British Columbia are obligated to remit premiums to the Workers' Compensation Board on behalf of all employees. All companies that compete in the same industry are assessed the same base insurance rate. The rate is then adjusted by comparing each company's claims costs with that of other companies in the rate group (referred to as the company's "experience rating").  Claims costs are reviewed on a three-year, rolling basis, weighted toward the most recent year.</w:t>
            </w:r>
          </w:p>
          <w:p>
            <w:pPr>
              <w:pStyle w:val="Normal"/>
              <w:rPr>
                <w:sz w:val="24"/>
              </w:rPr>
            </w:pPr>
            <w:r>
              <w:rPr>
                <w:sz w:val="24"/>
              </w:rPr>
              <w:t>Under the WCB's assessment operating policy, the change of ownership at the mill should result in Enron not inheriting Celgar's experience rating.  This matter is being confirmed with the WCB.</w:t>
            </w:r>
          </w:p>
          <w:p>
            <w:pPr>
              <w:pStyle w:val="Normal"/>
              <w:rPr>
                <w:sz w:val="24"/>
              </w:rPr>
            </w:pPr>
            <w:r>
              <w:rPr>
                <w:sz w:val="24"/>
              </w:rPr>
            </w:r>
          </w:p>
          <w:p>
            <w:pPr>
              <w:pStyle w:val="Normal"/>
              <w:rPr>
                <w:sz w:val="24"/>
              </w:rPr>
            </w:pPr>
            <w:r>
              <w:rPr>
                <w:sz w:val="24"/>
              </w:rPr>
              <w:t>The current rating does, however, provide insight into the mill's current safety record. In 2001, the base premium rate for companies in Celgar's industry classification will be C$1.56 per C$100 of assessable payroll. The WCB has applied Celgar's experience rating, however, to reduce Celgar's premium by 2.1 percent to C$1.55.  Celgar's current experience rating, therefore, operates to reduce its premium rate below the industry average.</w:t>
            </w:r>
          </w:p>
          <w:p>
            <w:pPr>
              <w:pStyle w:val="Normal"/>
              <w:rPr>
                <w:sz w:val="24"/>
              </w:rPr>
            </w:pPr>
            <w:r>
              <w:rPr>
                <w:sz w:val="24"/>
              </w:rPr>
            </w:r>
          </w:p>
          <w:p>
            <w:pPr>
              <w:pStyle w:val="Heading1"/>
              <w:ind w:hanging="0" w:start="0"/>
              <w:rPr>
                <w:b w:val="false"/>
                <w:sz w:val="24"/>
              </w:rPr>
            </w:pPr>
            <w:r>
              <w:rPr>
                <w:b w:val="false"/>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3"/>
              </w:numPr>
              <w:rPr>
                <w:sz w:val="24"/>
              </w:rPr>
            </w:pPr>
            <w:r>
              <w:rPr>
                <w:sz w:val="24"/>
              </w:rPr>
              <w:t>Is the company contracted out of the Employment Insurance Plan for sickness?</w:t>
            </w:r>
          </w:p>
          <w:p>
            <w:pPr>
              <w:pStyle w:val="BodyText"/>
              <w:ind w:start="360" w:end="0"/>
              <w:rPr/>
            </w:pPr>
            <w:r>
              <w:rPr/>
              <w:t xml:space="preserve">If yes, provide a description of the    </w:t>
            </w:r>
          </w:p>
          <w:p>
            <w:pPr>
              <w:pStyle w:val="BodyText"/>
              <w:rPr/>
            </w:pPr>
            <w:r>
              <w:rPr/>
              <w:t xml:space="preserve">      </w:t>
            </w:r>
            <w:r>
              <w:rPr/>
              <w:t xml:space="preserve">company provided sickness benefits.  Are </w:t>
            </w:r>
          </w:p>
          <w:p>
            <w:pPr>
              <w:pStyle w:val="BodyText"/>
              <w:rPr/>
            </w:pPr>
            <w:r>
              <w:rPr/>
              <w:t xml:space="preserve">      </w:t>
            </w:r>
            <w:r>
              <w:rPr/>
              <w:t>the EI premiums reduced?  What amount of</w:t>
            </w:r>
          </w:p>
          <w:p>
            <w:pPr>
              <w:pStyle w:val="BodyText"/>
              <w:rPr/>
            </w:pPr>
            <w:r>
              <w:rPr/>
              <w:t xml:space="preserve">      </w:t>
            </w:r>
            <w:r>
              <w:rPr/>
              <w:t>this reduction is shared with employees?</w:t>
            </w:r>
          </w:p>
          <w:p>
            <w:pPr>
              <w:pStyle w:val="BodyText"/>
              <w:rPr/>
            </w:pPr>
            <w:r>
              <w:rPr/>
            </w:r>
          </w:p>
          <w:p>
            <w:pPr>
              <w:pStyle w:val="Heading1"/>
              <w:ind w:hanging="0" w:start="0"/>
              <w:rPr/>
            </w:pPr>
            <w:r>
              <w:rPr/>
            </w:r>
          </w:p>
        </w:tc>
        <w:tc>
          <w:tcPr>
            <w:tcW w:w="9540" w:type="dxa"/>
            <w:tcBorders>
              <w:top w:val="single" w:sz="6" w:space="0" w:color="000000"/>
              <w:start w:val="single" w:sz="6" w:space="0" w:color="000000"/>
              <w:bottom w:val="single" w:sz="6" w:space="0" w:color="000000"/>
              <w:end w:val="single" w:sz="6" w:space="0" w:color="000000"/>
            </w:tcBorders>
          </w:tcPr>
          <w:p>
            <w:pPr>
              <w:pStyle w:val="Heading1"/>
              <w:numPr>
                <w:ilvl w:val="0"/>
                <w:numId w:val="7"/>
              </w:numPr>
              <w:rPr>
                <w:u w:val="none"/>
              </w:rPr>
            </w:pPr>
            <w:r>
              <w:rPr>
                <w:highlight w:val="yellow"/>
                <w:u w:val="none"/>
              </w:rPr>
              <w:t>Documentation and information required.</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7"/>
              </w:numPr>
              <w:rPr>
                <w:sz w:val="24"/>
              </w:rPr>
            </w:pPr>
            <w:r>
              <w:rPr>
                <w:sz w:val="24"/>
              </w:rPr>
              <w:t>Is the company in compliance with Canadian work schedules, shifts, overtime,</w:t>
            </w:r>
          </w:p>
          <w:p>
            <w:pPr>
              <w:pStyle w:val="BodyText"/>
              <w:ind w:start="360" w:end="0"/>
              <w:rPr/>
            </w:pPr>
            <w:r>
              <w:rPr/>
              <w:t xml:space="preserve">vacation and holidays?  Examine copies of </w:t>
            </w:r>
          </w:p>
          <w:p>
            <w:pPr>
              <w:pStyle w:val="BodyText"/>
              <w:rPr/>
            </w:pPr>
            <w:r>
              <w:rPr/>
              <w:t xml:space="preserve">      </w:t>
            </w:r>
            <w:r>
              <w:rPr/>
              <w:t>work schedules, overtime policies,</w:t>
            </w:r>
          </w:p>
          <w:p>
            <w:pPr>
              <w:pStyle w:val="Normal"/>
              <w:rPr>
                <w:sz w:val="24"/>
              </w:rPr>
            </w:pPr>
            <w:r>
              <w:rPr>
                <w:sz w:val="24"/>
              </w:rPr>
              <w:t xml:space="preserve">      </w:t>
            </w:r>
            <w:r>
              <w:rPr>
                <w:sz w:val="24"/>
              </w:rPr>
              <w:t>vacation and holiday schedules.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10"/>
              </w:numPr>
              <w:rPr>
                <w:sz w:val="24"/>
              </w:rPr>
            </w:pPr>
            <w:r>
              <w:rPr>
                <w:sz w:val="24"/>
              </w:rPr>
              <w:t>Does the company have a Registered Pension Plan or a Registered Savings Plan.</w:t>
            </w:r>
          </w:p>
          <w:p>
            <w:pPr>
              <w:pStyle w:val="BodyText"/>
              <w:ind w:start="360" w:end="0"/>
              <w:rPr/>
            </w:pPr>
            <w:r>
              <w:rPr/>
              <w:t xml:space="preserve">If yes, provide copies of the plan   </w:t>
            </w:r>
          </w:p>
          <w:p>
            <w:pPr>
              <w:pStyle w:val="BodyText"/>
              <w:rPr/>
            </w:pPr>
            <w:r>
              <w:rPr/>
              <w:t xml:space="preserve">      </w:t>
            </w:r>
            <w:r>
              <w:rPr/>
              <w:t xml:space="preserve">documents, plan descriptions, plan </w:t>
            </w:r>
          </w:p>
          <w:p>
            <w:pPr>
              <w:pStyle w:val="Heading1"/>
              <w:ind w:hanging="0" w:start="0"/>
              <w:rPr>
                <w:b w:val="false"/>
                <w:u w:val="none"/>
              </w:rPr>
            </w:pPr>
            <w:r>
              <w:rPr>
                <w:b w:val="false"/>
                <w:u w:val="none"/>
              </w:rPr>
              <w:t xml:space="preserve">      </w:t>
            </w:r>
            <w:r>
              <w:rPr>
                <w:b w:val="false"/>
                <w:u w:val="none"/>
              </w:rPr>
              <w:t>valuations, participant contributions.</w:t>
            </w:r>
          </w:p>
        </w:tc>
        <w:tc>
          <w:tcPr>
            <w:tcW w:w="9540" w:type="dxa"/>
            <w:tcBorders>
              <w:top w:val="single" w:sz="6" w:space="0" w:color="000000"/>
              <w:start w:val="single" w:sz="6" w:space="0" w:color="000000"/>
              <w:bottom w:val="single" w:sz="6" w:space="0" w:color="000000"/>
              <w:end w:val="single" w:sz="6" w:space="0" w:color="000000"/>
            </w:tcBorders>
          </w:tcPr>
          <w:p>
            <w:pPr>
              <w:pStyle w:val="Heading1"/>
              <w:numPr>
                <w:ilvl w:val="0"/>
                <w:numId w:val="12"/>
              </w:numPr>
              <w:rPr>
                <w:b w:val="false"/>
                <w:u w:val="none"/>
              </w:rPr>
            </w:pPr>
            <w:r>
              <w:rPr>
                <w:b w:val="false"/>
                <w:u w:val="none"/>
              </w:rPr>
              <w:t>Flexible Work Practices</w:t>
            </w:r>
          </w:p>
          <w:p>
            <w:pPr>
              <w:pStyle w:val="Heading1"/>
              <w:ind w:hanging="0" w:start="0"/>
              <w:rPr>
                <w:b w:val="false"/>
                <w:u w:val="none"/>
              </w:rPr>
            </w:pPr>
            <w:r>
              <w:rPr>
                <w:b w:val="false"/>
                <w:u w:val="none"/>
              </w:rPr>
              <w:t>The company and union agreed to flexible work practices that were negotiated industry-wide in the last round of bargaining.  Pursuant to this agreement, employees may work outside their normal assignments provided they have the skills to do so.  The company is required to provide training to enhance the existing skills of employees.  It has completed the first of two training modules, the first being training for both operators and the trades.  The second module, which will be restricted to the trades, must be delivered by April 2001.  All employees receive hourly wage supplements after the completion of each module.</w:t>
            </w:r>
          </w:p>
          <w:p>
            <w:pPr>
              <w:pStyle w:val="Normal"/>
              <w:rPr>
                <w:b/>
                <w:u w:val="none"/>
              </w:rPr>
            </w:pPr>
            <w:r>
              <w:rPr>
                <w:b/>
                <w:u w:val="none"/>
              </w:rPr>
            </w:r>
          </w:p>
          <w:p>
            <w:pPr>
              <w:pStyle w:val="Normal"/>
              <w:rPr>
                <w:sz w:val="24"/>
              </w:rPr>
            </w:pPr>
            <w:r>
              <w:rPr>
                <w:sz w:val="24"/>
              </w:rPr>
            </w:r>
          </w:p>
          <w:p>
            <w:pPr>
              <w:pStyle w:val="Normal"/>
              <w:numPr>
                <w:ilvl w:val="0"/>
                <w:numId w:val="19"/>
              </w:numPr>
              <w:rPr>
                <w:sz w:val="24"/>
              </w:rPr>
            </w:pPr>
            <w:r>
              <w:rPr>
                <w:sz w:val="24"/>
              </w:rPr>
              <w:t>Pension Plan</w:t>
            </w:r>
          </w:p>
          <w:p>
            <w:pPr>
              <w:pStyle w:val="BodyText"/>
              <w:rPr/>
            </w:pPr>
            <w:r>
              <w:rPr/>
              <w:t>The company does not have a Registered Pension Plan or a Registered Savings Plan.</w:t>
            </w:r>
          </w:p>
          <w:p>
            <w:pPr>
              <w:pStyle w:val="Normal"/>
              <w:rPr>
                <w:sz w:val="24"/>
              </w:rPr>
            </w:pPr>
            <w:r>
              <w:rPr>
                <w:sz w:val="24"/>
              </w:rPr>
            </w:r>
          </w:p>
          <w:p>
            <w:pPr>
              <w:pStyle w:val="Normal"/>
              <w:rPr>
                <w:sz w:val="24"/>
              </w:rPr>
            </w:pPr>
            <w:r>
              <w:rPr>
                <w:sz w:val="24"/>
              </w:rPr>
            </w:r>
          </w:p>
          <w:p>
            <w:pPr>
              <w:pStyle w:val="Normal"/>
              <w:rPr/>
            </w:pPr>
            <w:r>
              <w:rPr/>
            </w:r>
          </w:p>
          <w:p>
            <w:pPr>
              <w:pStyle w:val="Normal"/>
              <w:rPr/>
            </w:pPr>
            <w:r>
              <w:rPr/>
            </w:r>
          </w:p>
          <w:p>
            <w:pPr>
              <w:pStyle w:val="Normal"/>
              <w:rPr/>
            </w:pPr>
            <w:r>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3"/>
              </w:numPr>
              <w:rPr>
                <w:sz w:val="24"/>
              </w:rPr>
            </w:pPr>
            <w:r>
              <w:rPr>
                <w:sz w:val="24"/>
              </w:rPr>
              <w:t>Does the employer pay the Medicare premium on behalf of the employees?  If yes, provide data exhibiting compliance.</w:t>
            </w:r>
          </w:p>
          <w:p>
            <w:pPr>
              <w:pStyle w:val="Heading1"/>
              <w:ind w:hanging="0" w:start="0"/>
              <w:rPr>
                <w:sz w:val="24"/>
              </w:rPr>
            </w:pPr>
            <w:r>
              <w:rPr>
                <w:sz w:val="24"/>
              </w:rPr>
            </w:r>
          </w:p>
        </w:tc>
        <w:tc>
          <w:tcPr>
            <w:tcW w:w="9540" w:type="dxa"/>
            <w:tcBorders>
              <w:top w:val="single" w:sz="6" w:space="0" w:color="000000"/>
              <w:start w:val="single" w:sz="6" w:space="0" w:color="000000"/>
              <w:bottom w:val="single" w:sz="6" w:space="0" w:color="000000"/>
              <w:end w:val="single" w:sz="6" w:space="0" w:color="000000"/>
            </w:tcBorders>
          </w:tcPr>
          <w:p>
            <w:pPr>
              <w:pStyle w:val="Heading1"/>
              <w:ind w:hanging="0" w:start="0"/>
              <w:rPr>
                <w:u w:val="none"/>
              </w:rPr>
            </w:pPr>
            <w:r>
              <w:rPr>
                <w:highlight w:val="yellow"/>
                <w:u w:val="none"/>
              </w:rPr>
              <w:t>Documentation Required</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5"/>
              </w:numPr>
              <w:rPr>
                <w:sz w:val="24"/>
              </w:rPr>
            </w:pPr>
            <w:r>
              <w:rPr>
                <w:sz w:val="24"/>
              </w:rPr>
              <w:t>Address the payment of sales tax on the employer sponsored benefit plans and exhibit compliance.</w:t>
            </w:r>
          </w:p>
          <w:p>
            <w:pPr>
              <w:pStyle w:val="Heading1"/>
              <w:ind w:hanging="0" w:start="0"/>
              <w:rPr>
                <w:b w:val="false"/>
                <w:sz w:val="24"/>
                <w:u w:val="none"/>
              </w:rPr>
            </w:pPr>
            <w:r>
              <w:rPr>
                <w:b w:val="false"/>
                <w:sz w:val="24"/>
                <w:u w:val="none"/>
              </w:rPr>
            </w:r>
          </w:p>
        </w:tc>
        <w:tc>
          <w:tcPr>
            <w:tcW w:w="9540" w:type="dxa"/>
            <w:tcBorders>
              <w:top w:val="single" w:sz="6" w:space="0" w:color="000000"/>
              <w:start w:val="single" w:sz="6" w:space="0" w:color="000000"/>
              <w:bottom w:val="single" w:sz="6" w:space="0" w:color="000000"/>
              <w:end w:val="single" w:sz="6" w:space="0" w:color="000000"/>
            </w:tcBorders>
          </w:tcPr>
          <w:p>
            <w:pPr>
              <w:pStyle w:val="Heading1"/>
              <w:ind w:hanging="0" w:start="0"/>
              <w:rPr>
                <w:u w:val="none"/>
              </w:rPr>
            </w:pPr>
            <w:r>
              <w:rPr>
                <w:b w:val="false"/>
                <w:u w:val="none"/>
              </w:rPr>
              <w:t>Celgar has indicated that they are in compliance</w:t>
            </w:r>
            <w:r>
              <w:rPr>
                <w:u w:val="none"/>
              </w:rPr>
              <w:t xml:space="preserve">.  </w:t>
            </w:r>
            <w:r>
              <w:rPr>
                <w:highlight w:val="yellow"/>
                <w:u w:val="none"/>
              </w:rPr>
              <w:t>Need documentation</w:t>
            </w:r>
            <w:r>
              <w:rPr>
                <w:b w:val="false"/>
                <w:highlight w:val="yellow"/>
                <w:u w:val="none"/>
              </w:rPr>
              <w:t>.</w:t>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numPr>
                <w:ilvl w:val="0"/>
                <w:numId w:val="38"/>
              </w:numPr>
              <w:rPr/>
            </w:pPr>
            <w:r>
              <w:rPr>
                <w:b w:val="false"/>
                <w:u w:val="none"/>
              </w:rPr>
              <w:t>Are any employees located outside British Columbia?  If so, where?</w:t>
            </w:r>
          </w:p>
        </w:tc>
        <w:tc>
          <w:tcPr>
            <w:tcW w:w="9540" w:type="dxa"/>
            <w:tcBorders>
              <w:top w:val="single" w:sz="6" w:space="0" w:color="000000"/>
              <w:start w:val="single" w:sz="6" w:space="0" w:color="000000"/>
              <w:bottom w:val="single" w:sz="6" w:space="0" w:color="000000"/>
              <w:end w:val="single" w:sz="6" w:space="0" w:color="000000"/>
            </w:tcBorders>
          </w:tcPr>
          <w:p>
            <w:pPr>
              <w:pStyle w:val="Heading1"/>
              <w:numPr>
                <w:ilvl w:val="0"/>
                <w:numId w:val="4"/>
              </w:numPr>
              <w:rPr>
                <w:u w:val="none"/>
              </w:rPr>
            </w:pPr>
            <w:r>
              <w:rPr>
                <w:highlight w:val="yellow"/>
                <w:u w:val="none"/>
              </w:rPr>
              <w:t>Information required</w:t>
            </w:r>
          </w:p>
        </w:tc>
      </w:tr>
    </w:tbl>
    <w:p>
      <w:pPr>
        <w:pStyle w:val="Normal"/>
        <w:rPr>
          <w:sz w:val="24"/>
        </w:rPr>
      </w:pPr>
      <w:r>
        <w:rPr>
          <w:sz w:val="24"/>
        </w:rPr>
      </w:r>
    </w:p>
    <w:p>
      <w:pPr>
        <w:pStyle w:val="Heading3"/>
        <w:ind w:hanging="0" w:start="0"/>
        <w:rPr>
          <w:sz w:val="24"/>
        </w:rPr>
      </w:pPr>
      <w:r>
        <w:rPr>
          <w:sz w:val="24"/>
        </w:rPr>
      </w:r>
    </w:p>
    <w:sectPr>
      <w:type w:val="nextPage"/>
      <w:pgSz w:orient="landscape" w:w="15840" w:h="12240"/>
      <w:pgMar w:left="720" w:right="7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0" w:hanging="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0" w:hanging="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0" w:hanging="0"/>
      </w:pPr>
      <w:rPr>
        <w:rFonts w:ascii="Wingdings" w:hAnsi="Wingdings" w:cs="Wingdings" w:hint="default"/>
      </w:rPr>
    </w:lvl>
  </w:abstractNum>
  <w:abstractNum w:abstractNumId="13">
    <w:lvl w:ilvl="0">
      <w:start w:val="1"/>
      <w:numFmt w:val="bullet"/>
      <w:lvlText w:val=""/>
      <w:lvlJc w:val="start"/>
      <w:pPr>
        <w:tabs>
          <w:tab w:val="num" w:pos="360"/>
        </w:tabs>
        <w:ind w:start="0" w:hanging="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0" w:hanging="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360"/>
        </w:tabs>
        <w:ind w:start="0" w:hanging="0"/>
      </w:pPr>
      <w:rPr>
        <w:rFonts w:ascii="Wingdings" w:hAnsi="Wingdings" w:cs="Wingdings" w:hint="default"/>
      </w:rPr>
    </w:lvl>
  </w:abstractNum>
  <w:abstractNum w:abstractNumId="21">
    <w:lvl w:ilvl="0">
      <w:start w:val="1"/>
      <w:numFmt w:val="bullet"/>
      <w:lvlText w:val=""/>
      <w:lvlJc w:val="start"/>
      <w:pPr>
        <w:tabs>
          <w:tab w:val="num" w:pos="360"/>
        </w:tabs>
        <w:ind w:start="0" w:hanging="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bullet"/>
      <w:lvlText w:val=""/>
      <w:lvlJc w:val="start"/>
      <w:pPr>
        <w:tabs>
          <w:tab w:val="num" w:pos="360"/>
        </w:tabs>
        <w:ind w:start="0" w:hanging="0"/>
      </w:pPr>
      <w:rPr>
        <w:rFonts w:ascii="Wingdings" w:hAnsi="Wingdings" w:cs="Wingdings" w:hint="default"/>
      </w:rPr>
    </w:lvl>
  </w:abstractNum>
  <w:abstractNum w:abstractNumId="25">
    <w:lvl w:ilvl="0">
      <w:start w:val="1"/>
      <w:numFmt w:val="bullet"/>
      <w:lvlText w:val=""/>
      <w:lvlJc w:val="start"/>
      <w:pPr>
        <w:tabs>
          <w:tab w:val="num" w:pos="360"/>
        </w:tabs>
        <w:ind w:start="0" w:hanging="0"/>
      </w:pPr>
      <w:rPr>
        <w:rFonts w:ascii="Wingdings" w:hAnsi="Wingdings" w:cs="Wingdings" w:hint="default"/>
      </w:rPr>
    </w:lvl>
  </w:abstractNum>
  <w:abstractNum w:abstractNumId="26">
    <w:lvl w:ilvl="0">
      <w:start w:val="1"/>
      <w:numFmt w:val="bullet"/>
      <w:lvlText w:val=""/>
      <w:lvlJc w:val="start"/>
      <w:pPr>
        <w:tabs>
          <w:tab w:val="num" w:pos="360"/>
        </w:tabs>
        <w:ind w:start="360" w:hanging="360"/>
      </w:pPr>
      <w:rPr>
        <w:rFonts w:ascii="Wingdings" w:hAnsi="Wingdings" w:cs="Wingdings" w:hint="default"/>
      </w:rPr>
    </w:lvl>
  </w:abstractNum>
  <w:abstractNum w:abstractNumId="27">
    <w:lvl w:ilvl="0">
      <w:start w:val="1"/>
      <w:numFmt w:val="bullet"/>
      <w:lvlText w:val=""/>
      <w:lvlJc w:val="start"/>
      <w:pPr>
        <w:tabs>
          <w:tab w:val="num" w:pos="360"/>
        </w:tabs>
        <w:ind w:start="360" w:hanging="360"/>
      </w:pPr>
      <w:rPr>
        <w:rFonts w:ascii="Wingdings" w:hAnsi="Wingdings" w:cs="Wingdings" w:hint="default"/>
      </w:rPr>
    </w:lvl>
  </w:abstractNum>
  <w:abstractNum w:abstractNumId="28">
    <w:lvl w:ilvl="0">
      <w:start w:val="1"/>
      <w:numFmt w:val="bullet"/>
      <w:lvlText w:val=""/>
      <w:lvlJc w:val="start"/>
      <w:pPr>
        <w:tabs>
          <w:tab w:val="num" w:pos="360"/>
        </w:tabs>
        <w:ind w:start="360" w:hanging="360"/>
      </w:pPr>
      <w:rPr>
        <w:rFonts w:ascii="Wingdings" w:hAnsi="Wingdings" w:cs="Wingdings" w:hint="default"/>
      </w:rPr>
    </w:lvl>
  </w:abstractNum>
  <w:abstractNum w:abstractNumId="29">
    <w:lvl w:ilvl="0">
      <w:start w:val="1"/>
      <w:numFmt w:val="bullet"/>
      <w:lvlText w:val=""/>
      <w:lvlJc w:val="start"/>
      <w:pPr>
        <w:tabs>
          <w:tab w:val="num" w:pos="360"/>
        </w:tabs>
        <w:ind w:start="360" w:hanging="360"/>
      </w:pPr>
      <w:rPr>
        <w:rFonts w:ascii="Wingdings" w:hAnsi="Wingdings" w:cs="Wingdings" w:hint="default"/>
      </w:rPr>
    </w:lvl>
  </w:abstractNum>
  <w:abstractNum w:abstractNumId="30">
    <w:lvl w:ilvl="0">
      <w:start w:val="1"/>
      <w:numFmt w:val="bullet"/>
      <w:lvlText w:val=""/>
      <w:lvlJc w:val="start"/>
      <w:pPr>
        <w:tabs>
          <w:tab w:val="num" w:pos="360"/>
        </w:tabs>
        <w:ind w:start="360" w:hanging="360"/>
      </w:pPr>
      <w:rPr>
        <w:rFonts w:ascii="Wingdings" w:hAnsi="Wingdings" w:cs="Wingdings" w:hint="default"/>
      </w:rPr>
    </w:lvl>
  </w:abstractNum>
  <w:abstractNum w:abstractNumId="31">
    <w:lvl w:ilvl="0">
      <w:start w:val="1"/>
      <w:numFmt w:val="bullet"/>
      <w:lvlText w:val=""/>
      <w:lvlJc w:val="start"/>
      <w:pPr>
        <w:tabs>
          <w:tab w:val="num" w:pos="360"/>
        </w:tabs>
        <w:ind w:start="360" w:hanging="360"/>
      </w:pPr>
      <w:rPr>
        <w:rFonts w:ascii="Wingdings" w:hAnsi="Wingdings" w:cs="Wingdings" w:hint="default"/>
      </w:rPr>
    </w:lvl>
  </w:abstractNum>
  <w:abstractNum w:abstractNumId="32">
    <w:lvl w:ilvl="0">
      <w:start w:val="1"/>
      <w:numFmt w:val="bullet"/>
      <w:lvlText w:val=""/>
      <w:lvlJc w:val="start"/>
      <w:pPr>
        <w:tabs>
          <w:tab w:val="num" w:pos="360"/>
        </w:tabs>
        <w:ind w:start="360" w:hanging="360"/>
      </w:pPr>
      <w:rPr>
        <w:rFonts w:ascii="Wingdings" w:hAnsi="Wingdings" w:cs="Wingdings" w:hint="default"/>
      </w:rPr>
    </w:lvl>
  </w:abstractNum>
  <w:abstractNum w:abstractNumId="33">
    <w:lvl w:ilvl="0">
      <w:start w:val="1"/>
      <w:numFmt w:val="bullet"/>
      <w:lvlText w:val=""/>
      <w:lvlJc w:val="start"/>
      <w:pPr>
        <w:tabs>
          <w:tab w:val="num" w:pos="360"/>
        </w:tabs>
        <w:ind w:start="360" w:hanging="360"/>
      </w:pPr>
      <w:rPr>
        <w:rFonts w:ascii="Wingdings" w:hAnsi="Wingdings" w:cs="Wingdings" w:hint="default"/>
      </w:rPr>
    </w:lvl>
  </w:abstractNum>
  <w:abstractNum w:abstractNumId="34">
    <w:lvl w:ilvl="0">
      <w:start w:val="1"/>
      <w:numFmt w:val="bullet"/>
      <w:lvlText w:val=""/>
      <w:lvlJc w:val="start"/>
      <w:pPr>
        <w:tabs>
          <w:tab w:val="num" w:pos="360"/>
        </w:tabs>
        <w:ind w:start="360" w:hanging="360"/>
      </w:pPr>
      <w:rPr>
        <w:rFonts w:ascii="Wingdings" w:hAnsi="Wingdings" w:cs="Wingdings" w:hint="default"/>
      </w:rPr>
    </w:lvl>
  </w:abstractNum>
  <w:abstractNum w:abstractNumId="35">
    <w:lvl w:ilvl="0">
      <w:start w:val="1"/>
      <w:numFmt w:val="bullet"/>
      <w:lvlText w:val=""/>
      <w:lvlJc w:val="start"/>
      <w:pPr>
        <w:tabs>
          <w:tab w:val="num" w:pos="360"/>
        </w:tabs>
        <w:ind w:start="360" w:hanging="360"/>
      </w:pPr>
      <w:rPr>
        <w:rFonts w:ascii="Wingdings" w:hAnsi="Wingdings" w:cs="Wingdings" w:hint="default"/>
      </w:rPr>
    </w:lvl>
  </w:abstractNum>
  <w:abstractNum w:abstractNumId="36">
    <w:lvl w:ilvl="0">
      <w:start w:val="1"/>
      <w:numFmt w:val="bullet"/>
      <w:lvlText w:val=""/>
      <w:lvlJc w:val="start"/>
      <w:pPr>
        <w:tabs>
          <w:tab w:val="num" w:pos="360"/>
        </w:tabs>
        <w:ind w:start="360" w:hanging="360"/>
      </w:pPr>
      <w:rPr>
        <w:rFonts w:ascii="Wingdings" w:hAnsi="Wingdings" w:cs="Wingdings" w:hint="default"/>
      </w:rPr>
    </w:lvl>
  </w:abstractNum>
  <w:abstractNum w:abstractNumId="37">
    <w:lvl w:ilvl="0">
      <w:start w:val="1"/>
      <w:numFmt w:val="bullet"/>
      <w:lvlText w:val=""/>
      <w:lvlJc w:val="start"/>
      <w:pPr>
        <w:tabs>
          <w:tab w:val="num" w:pos="360"/>
        </w:tabs>
        <w:ind w:start="360" w:hanging="360"/>
      </w:pPr>
      <w:rPr>
        <w:rFonts w:ascii="Wingdings" w:hAnsi="Wingdings" w:cs="Wingdings" w:hint="default"/>
      </w:rPr>
    </w:lvl>
  </w:abstractNum>
  <w:abstractNum w:abstractNumId="38">
    <w:lvl w:ilvl="0">
      <w:start w:val="1"/>
      <w:numFmt w:val="bullet"/>
      <w:lvlText w:val=""/>
      <w:lvlJc w:val="start"/>
      <w:pPr>
        <w:tabs>
          <w:tab w:val="num" w:pos="360"/>
        </w:tabs>
        <w:ind w:start="360" w:hanging="360"/>
      </w:pPr>
      <w:rPr>
        <w:rFonts w:ascii="Wingdings" w:hAnsi="Wingdings" w:cs="Wingdings" w:hint="default"/>
      </w:rPr>
    </w:lvl>
  </w:abstractNum>
  <w:abstractNum w:abstractNumId="39">
    <w:lvl w:ilvl="0">
      <w:start w:val="1"/>
      <w:numFmt w:val="bullet"/>
      <w:lvlText w:val=""/>
      <w:lvlJc w:val="start"/>
      <w:pPr>
        <w:tabs>
          <w:tab w:val="num" w:pos="360"/>
        </w:tabs>
        <w:ind w:start="0" w:hanging="0"/>
      </w:pPr>
      <w:rPr>
        <w:rFonts w:ascii="Wingdings" w:hAnsi="Wingdings" w:cs="Wingdings" w:hint="default"/>
      </w:rPr>
    </w:lvl>
  </w:abstractNum>
  <w:abstractNum w:abstractNumId="40">
    <w:lvl w:ilvl="0">
      <w:start w:val="1"/>
      <w:numFmt w:val="bullet"/>
      <w:lvlText w:val=""/>
      <w:lvlJc w:val="start"/>
      <w:pPr>
        <w:tabs>
          <w:tab w:val="num" w:pos="360"/>
        </w:tabs>
        <w:ind w:start="0" w:hanging="0"/>
      </w:pPr>
      <w:rPr>
        <w:rFonts w:ascii="Wingdings" w:hAnsi="Wingdings" w:cs="Wingdings" w:hint="default"/>
      </w:rPr>
    </w:lvl>
  </w:abstractNum>
  <w:abstractNum w:abstractNumId="41">
    <w:lvl w:ilvl="0">
      <w:start w:val="1"/>
      <w:numFmt w:val="bullet"/>
      <w:lvlText w:val=""/>
      <w:lvlJc w:val="start"/>
      <w:pPr>
        <w:tabs>
          <w:tab w:val="num" w:pos="360"/>
        </w:tabs>
        <w:ind w:start="360" w:hanging="360"/>
      </w:pPr>
      <w:rPr>
        <w:rFonts w:ascii="Wingdings" w:hAnsi="Wingdings" w:cs="Wingdings" w:hint="default"/>
      </w:rPr>
    </w:lvl>
  </w:abstractNum>
  <w:abstractNum w:abstractNumId="4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jc w:val="center"/>
      <w:outlineLvl w:val="2"/>
    </w:pPr>
    <w:rPr>
      <w:b/>
      <w:sz w:val="24"/>
      <w:u w:val="single"/>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6">
    <w:name w:val="heading 6"/>
    <w:basedOn w:val="Normal"/>
    <w:next w:val="Normal"/>
    <w:qFormat/>
    <w:pPr>
      <w:keepNext w:val="true"/>
      <w:numPr>
        <w:ilvl w:val="5"/>
        <w:numId w:val="1"/>
      </w:numPr>
      <w:outlineLvl w:val="5"/>
    </w:pPr>
    <w:rPr>
      <w:b/>
      <w:i/>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sz w:val="20"/>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Symbol" w:hAnsi="Symbol" w:cs="Symbol"/>
      <w:sz w:val="20"/>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Wingdings" w:hAnsi="Wingdings" w:cs="Wingdings"/>
    </w:rPr>
  </w:style>
  <w:style w:type="character" w:styleId="WW8Num51z0">
    <w:name w:val="WW8Num51z0"/>
    <w:qFormat/>
    <w:rPr>
      <w:rFonts w:ascii="Wingdings" w:hAnsi="Wingdings" w:cs="Wingdings"/>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rPr>
  </w:style>
  <w:style w:type="character" w:styleId="WW8Num56z0">
    <w:name w:val="WW8Num56z0"/>
    <w:qFormat/>
    <w:rPr>
      <w:rFonts w:ascii="Wingdings" w:hAnsi="Wingdings" w:cs="Wingdings"/>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rFonts w:ascii="Wingdings" w:hAnsi="Wingdings" w:cs="Wingdings"/>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rPr>
  </w:style>
  <w:style w:type="character" w:styleId="WW8Num68z0">
    <w:name w:val="WW8Num68z0"/>
    <w:qFormat/>
    <w:rPr>
      <w:rFonts w:ascii="Wingdings" w:hAnsi="Wingdings" w:cs="Wingdings"/>
    </w:rPr>
  </w:style>
  <w:style w:type="character" w:styleId="WW8Num69z0">
    <w:name w:val="WW8Num69z0"/>
    <w:qFormat/>
    <w:rPr>
      <w:rFonts w:ascii="Wingdings" w:hAnsi="Wingdings" w:cs="Wingdings"/>
    </w:rPr>
  </w:style>
  <w:style w:type="character" w:styleId="WW8Num70z0">
    <w:name w:val="WW8Num70z0"/>
    <w:qFormat/>
    <w:rPr>
      <w:rFonts w:ascii="Wingdings" w:hAnsi="Wingdings" w:cs="Wingdings"/>
    </w:rPr>
  </w:style>
  <w:style w:type="character" w:styleId="WW8Num71z0">
    <w:name w:val="WW8Num71z0"/>
    <w:qFormat/>
    <w:rPr>
      <w:rFonts w:ascii="Wingdings" w:hAnsi="Wingdings" w:cs="Wingdings"/>
    </w:rPr>
  </w:style>
  <w:style w:type="character" w:styleId="WW8Num72z0">
    <w:name w:val="WW8Num72z0"/>
    <w:qFormat/>
    <w:rPr>
      <w:rFonts w:ascii="Wingdings" w:hAnsi="Wingdings" w:cs="Wingdings"/>
    </w:rPr>
  </w:style>
  <w:style w:type="character" w:styleId="WW8Num73z0">
    <w:name w:val="WW8Num73z0"/>
    <w:qFormat/>
    <w:rPr>
      <w:rFonts w:ascii="Wingdings" w:hAnsi="Wingdings" w:cs="Wingdings"/>
    </w:rPr>
  </w:style>
  <w:style w:type="character" w:styleId="WW8Num74z0">
    <w:name w:val="WW8Num74z0"/>
    <w:qFormat/>
    <w:rPr>
      <w:rFonts w:ascii="Wingdings" w:hAnsi="Wingdings" w:cs="Wingdings"/>
    </w:rPr>
  </w:style>
  <w:style w:type="character" w:styleId="WW8Num75z0">
    <w:name w:val="WW8Num75z0"/>
    <w:qFormat/>
    <w:rPr>
      <w:rFonts w:ascii="Wingdings" w:hAnsi="Wingdings" w:cs="Wingdings"/>
    </w:rPr>
  </w:style>
  <w:style w:type="character" w:styleId="WW8Num76z0">
    <w:name w:val="WW8Num76z0"/>
    <w:qFormat/>
    <w:rPr>
      <w:rFonts w:ascii="Wingdings" w:hAnsi="Wingdings" w:cs="Wingdings"/>
    </w:rPr>
  </w:style>
  <w:style w:type="character" w:styleId="WW8Num77z0">
    <w:name w:val="WW8Num77z0"/>
    <w:qFormat/>
    <w:rPr>
      <w:rFonts w:ascii="Wingdings" w:hAnsi="Wingdings" w:cs="Wingdings"/>
    </w:rPr>
  </w:style>
  <w:style w:type="character" w:styleId="WW8Num78z0">
    <w:name w:val="WW8Num78z0"/>
    <w:qFormat/>
    <w:rPr>
      <w:rFonts w:ascii="Wingdings" w:hAnsi="Wingdings" w:cs="Wingdings"/>
    </w:rPr>
  </w:style>
  <w:style w:type="character" w:styleId="WW8Num79z0">
    <w:name w:val="WW8Num79z0"/>
    <w:qFormat/>
    <w:rPr>
      <w:rFonts w:ascii="Wingdings" w:hAnsi="Wingdings" w:cs="Wingdings"/>
    </w:rPr>
  </w:style>
  <w:style w:type="character" w:styleId="WW8Num80z0">
    <w:name w:val="WW8Num80z0"/>
    <w:qFormat/>
    <w:rPr/>
  </w:style>
  <w:style w:type="character" w:styleId="WW8Num81z0">
    <w:name w:val="WW8Num81z0"/>
    <w:qFormat/>
    <w:rPr>
      <w:rFonts w:ascii="Wingdings" w:hAnsi="Wingdings" w:cs="Wingdings"/>
    </w:rPr>
  </w:style>
  <w:style w:type="character" w:styleId="WW8Num82z0">
    <w:name w:val="WW8Num82z0"/>
    <w:qFormat/>
    <w:rPr>
      <w:rFonts w:ascii="Wingdings" w:hAnsi="Wingdings" w:cs="Wingdings"/>
    </w:rPr>
  </w:style>
  <w:style w:type="character" w:styleId="WW8Num83z0">
    <w:name w:val="WW8Num83z0"/>
    <w:qFormat/>
    <w:rPr>
      <w:rFonts w:ascii="Wingdings" w:hAnsi="Wingdings" w:cs="Wingdings"/>
    </w:rPr>
  </w:style>
  <w:style w:type="character" w:styleId="WW8Num84z0">
    <w:name w:val="WW8Num84z0"/>
    <w:qFormat/>
    <w:rPr>
      <w:rFonts w:ascii="Wingdings" w:hAnsi="Wingdings" w:cs="Wingdings"/>
    </w:rPr>
  </w:style>
  <w:style w:type="character" w:styleId="WW8Num85z0">
    <w:name w:val="WW8Num85z0"/>
    <w:qFormat/>
    <w:rPr>
      <w:rFonts w:ascii="Wingdings" w:hAnsi="Wingdings" w:cs="Wingdings"/>
    </w:rPr>
  </w:style>
  <w:style w:type="character" w:styleId="WW8Num86z0">
    <w:name w:val="WW8Num86z0"/>
    <w:qFormat/>
    <w:rPr>
      <w:rFonts w:ascii="Wingdings" w:hAnsi="Wingdings" w:cs="Wingdings"/>
    </w:rPr>
  </w:style>
  <w:style w:type="character" w:styleId="WW8Num87z0">
    <w:name w:val="WW8Num87z0"/>
    <w:qFormat/>
    <w:rPr>
      <w:rFonts w:ascii="Wingdings" w:hAnsi="Wingdings" w:cs="Wingdings"/>
    </w:rPr>
  </w:style>
  <w:style w:type="character" w:styleId="WW8Num88z0">
    <w:name w:val="WW8Num88z0"/>
    <w:qFormat/>
    <w:rPr>
      <w:rFonts w:ascii="Wingdings" w:hAnsi="Wingdings" w:cs="Wingdings"/>
    </w:rPr>
  </w:style>
  <w:style w:type="character" w:styleId="WW8Num89z0">
    <w:name w:val="WW8Num89z0"/>
    <w:qFormat/>
    <w:rPr>
      <w:rFonts w:ascii="Wingdings" w:hAnsi="Wingdings" w:cs="Wingdings"/>
    </w:rPr>
  </w:style>
  <w:style w:type="character" w:styleId="WW8Num90z0">
    <w:name w:val="WW8Num90z0"/>
    <w:qFormat/>
    <w:rPr>
      <w:rFonts w:ascii="Wingdings" w:hAnsi="Wingdings" w:cs="Wingdings"/>
    </w:rPr>
  </w:style>
  <w:style w:type="character" w:styleId="WW8Num91z0">
    <w:name w:val="WW8Num91z0"/>
    <w:qFormat/>
    <w:rPr>
      <w:rFonts w:ascii="Wingdings" w:hAnsi="Wingdings" w:cs="Wingdings"/>
    </w:rPr>
  </w:style>
  <w:style w:type="character" w:styleId="WW8Num92z0">
    <w:name w:val="WW8Num92z0"/>
    <w:qFormat/>
    <w:rPr>
      <w:rFonts w:ascii="Wingdings" w:hAnsi="Wingdings" w:cs="Wingdings"/>
    </w:rPr>
  </w:style>
  <w:style w:type="character" w:styleId="WW8Num93z0">
    <w:name w:val="WW8Num93z0"/>
    <w:qFormat/>
    <w:rPr>
      <w:rFonts w:ascii="Wingdings" w:hAnsi="Wingdings" w:cs="Wingdings"/>
    </w:rPr>
  </w:style>
  <w:style w:type="character" w:styleId="WW8Num94z0">
    <w:name w:val="WW8Num94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2000-12-12T13:26:00Z</dcterms:created>
  <dc:creator>Ledesma</dc:creator>
  <dc:description/>
  <dc:language>en-CA</dc:language>
  <cp:lastModifiedBy>lhallma</cp:lastModifiedBy>
  <cp:lastPrinted>2000-12-12T09:37:00Z</cp:lastPrinted>
  <dcterms:modified xsi:type="dcterms:W3CDTF">2000-12-12T13:26:00Z</dcterms:modified>
  <cp:revision>2</cp:revision>
  <dc:subject/>
  <dc:title>Due diligence list</dc:title>
</cp:coreProperties>
</file>