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u w:val="single"/>
        </w:rPr>
      </w:pPr>
      <w:r>
        <w:rPr>
          <w:u w:val="single"/>
        </w:rPr>
        <w:t>Summary of Due Diligence Information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I. Summary of all Projects</w:t>
      </w:r>
    </w:p>
    <w:p>
      <w:pPr>
        <w:pStyle w:val="Normal"/>
        <w:rPr>
          <w:u w:val="single"/>
        </w:rPr>
      </w:pPr>
      <w:r>
        <w:rPr>
          <w:u w:val="single"/>
        </w:rPr>
        <w:t>1999 and 2000 Plants</w:t>
      </w:r>
    </w:p>
    <w:p>
      <w:pPr>
        <w:pStyle w:val="Normal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One Page Summaries</w:t>
      </w:r>
    </w:p>
    <w:p>
      <w:pPr>
        <w:pStyle w:val="Normal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Technical Information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b/>
          <w:sz w:val="24"/>
        </w:rPr>
        <w:t>Plant “As Builts”</w:t>
      </w:r>
      <w:r>
        <w:rPr>
          <w:sz w:val="24"/>
        </w:rPr>
        <w:t xml:space="preserve"> (Ricky Simons)</w:t>
      </w:r>
    </w:p>
    <w:p>
      <w:pPr>
        <w:pStyle w:val="Normal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Grid Layout</w:t>
      </w:r>
    </w:p>
    <w:p>
      <w:pPr>
        <w:pStyle w:val="Normal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Pictures</w:t>
      </w:r>
    </w:p>
    <w:p>
      <w:pPr>
        <w:pStyle w:val="Normal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Summary Information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/>
      </w:pPr>
      <w:r>
        <w:rPr/>
        <w:t>LV Cogen Expansion</w:t>
      </w:r>
    </w:p>
    <w:p>
      <w:pPr>
        <w:pStyle w:val="Normal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One Page Summary with map</w:t>
      </w:r>
    </w:p>
    <w:p>
      <w:pPr>
        <w:pStyle w:val="Heading3"/>
        <w:ind w:hanging="0" w:start="0"/>
        <w:rPr/>
      </w:pPr>
      <w:r>
        <w:rPr/>
        <w:t>Moore Plant – Canada</w:t>
      </w:r>
    </w:p>
    <w:p>
      <w:pPr>
        <w:pStyle w:val="Normal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One Page Summary with map</w:t>
      </w:r>
    </w:p>
    <w:p>
      <w:pPr>
        <w:pStyle w:val="Heading3"/>
        <w:ind w:hanging="0" w:start="0"/>
        <w:rPr>
          <w:b/>
        </w:rPr>
      </w:pPr>
      <w:r>
        <w:rPr/>
        <w:t>Pastoria Plant</w:t>
      </w:r>
    </w:p>
    <w:p>
      <w:pPr>
        <w:pStyle w:val="Normal"/>
        <w:numPr>
          <w:ilvl w:val="0"/>
          <w:numId w:val="11"/>
        </w:numPr>
        <w:rPr>
          <w:b/>
          <w:sz w:val="24"/>
        </w:rPr>
      </w:pPr>
      <w:r>
        <w:rPr>
          <w:b/>
          <w:sz w:val="24"/>
        </w:rPr>
        <w:t>One Page Summary with map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ind w:hanging="0" w:start="0"/>
        <w:rPr/>
      </w:pPr>
      <w:r>
        <w:rPr/>
        <w:t>Two Page Investment Merits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Don Miller completing update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Power Market Update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ICF Update Underway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Gas Supply and Interconnection Summaries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Draft of Summaries is out</w:t>
      </w:r>
    </w:p>
    <w:p>
      <w:pPr>
        <w:pStyle w:val="Heading2"/>
        <w:ind w:hanging="0" w:start="0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II. Summary of all Financial Information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1999 and 2000 Summary Model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LV Model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Moore Model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Pastoria Model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Assumption Page with inputs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S&amp;P Writeup of  EGC Bond Rating</w:t>
      </w:r>
    </w:p>
    <w:p>
      <w:pPr>
        <w:pStyle w:val="Heading4"/>
        <w:ind w:hanging="0" w:start="0"/>
        <w:rPr/>
      </w:pPr>
      <w:r>
        <w:rPr/>
      </w:r>
    </w:p>
    <w:p>
      <w:pPr>
        <w:pStyle w:val="Heading4"/>
        <w:ind w:hanging="0" w:start="0"/>
        <w:rPr/>
      </w:pPr>
      <w:r>
        <w:rPr/>
        <w:t>III. Commercial Contracts</w:t>
      </w:r>
    </w:p>
    <w:p>
      <w:pPr>
        <w:pStyle w:val="Heading3"/>
        <w:ind w:hanging="0" w:start="0"/>
        <w:rPr/>
      </w:pPr>
      <w:r>
        <w:rPr/>
        <w:t>PPA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1999 and 2000 PPA – draft is out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LV PPA – draft is out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Moore PPA – draft is out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Pastoria PPA – draft is out</w:t>
      </w:r>
    </w:p>
    <w:p>
      <w:pPr>
        <w:pStyle w:val="Heading3"/>
        <w:ind w:hanging="0" w:start="0"/>
        <w:rPr/>
      </w:pPr>
      <w:r>
        <w:rPr/>
        <w:t>PDA</w:t>
      </w:r>
    </w:p>
    <w:p>
      <w:pPr>
        <w:pStyle w:val="Normal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>LV, Moore and Pastoria are underway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Asset Management Agreement</w:t>
      </w:r>
    </w:p>
    <w:p>
      <w:pPr>
        <w:pStyle w:val="Normal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Sukaly’s draft is out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Subscription Agreement</w:t>
      </w:r>
    </w:p>
    <w:p>
      <w:pPr>
        <w:pStyle w:val="Normal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Schuler’s draft is out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 xml:space="preserve">Due Diligence </w:t>
      </w:r>
    </w:p>
    <w:p>
      <w:pPr>
        <w:pStyle w:val="Normal"/>
        <w:rPr/>
      </w:pPr>
      <w:r>
        <w:rPr>
          <w:sz w:val="24"/>
        </w:rPr>
        <w:t>Have room on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Floor</w:t>
      </w:r>
    </w:p>
    <w:p>
      <w:pPr>
        <w:pStyle w:val="Heading2"/>
        <w:ind w:hanging="0" w:start="0"/>
        <w:rPr/>
      </w:pPr>
      <w:r>
        <w:rPr/>
        <w:t>1999 Information is complete and in process of being transferred to electronic</w:t>
      </w:r>
    </w:p>
    <w:p>
      <w:pPr>
        <w:pStyle w:val="Normal"/>
        <w:rPr>
          <w:sz w:val="24"/>
        </w:rPr>
      </w:pPr>
      <w:r>
        <w:rPr>
          <w:sz w:val="24"/>
        </w:rPr>
        <w:t>2000 Information underway</w:t>
      </w:r>
    </w:p>
    <w:p>
      <w:pPr>
        <w:pStyle w:val="Normal"/>
        <w:rPr>
          <w:sz w:val="24"/>
        </w:rPr>
      </w:pPr>
      <w:r>
        <w:rPr>
          <w:sz w:val="24"/>
        </w:rPr>
        <w:t>Moore – have copy of every thing that is available</w:t>
      </w:r>
    </w:p>
    <w:p>
      <w:pPr>
        <w:pStyle w:val="Normal"/>
        <w:rPr>
          <w:sz w:val="24"/>
        </w:rPr>
      </w:pPr>
      <w:r>
        <w:rPr>
          <w:sz w:val="24"/>
        </w:rPr>
        <w:t>LV – have nothing</w:t>
      </w:r>
    </w:p>
    <w:p>
      <w:pPr>
        <w:pStyle w:val="Normal"/>
        <w:rPr>
          <w:sz w:val="24"/>
        </w:rPr>
      </w:pPr>
      <w:r>
        <w:rPr>
          <w:sz w:val="24"/>
        </w:rPr>
        <w:t>Pastoria – have nothing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2000-05-01T11:42:00Z</dcterms:created>
  <dc:creator>dmille2</dc:creator>
  <dc:description/>
  <dc:language>en-CA</dc:language>
  <cp:lastModifiedBy>dmille2</cp:lastModifiedBy>
  <cp:lastPrinted>2000-05-09T15:09:00Z</cp:lastPrinted>
  <dcterms:modified xsi:type="dcterms:W3CDTF">2000-05-09T17:39:00Z</dcterms:modified>
  <cp:revision>3</cp:revision>
  <dc:subject/>
  <dc:title>Asset Specific Information</dc:title>
</cp:coreProperties>
</file>