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kern w:val="2"/>
        </w:rPr>
      </w:pPr>
      <w:r>
        <w:rPr>
          <w:b/>
          <w:kern w:val="2"/>
          <w:sz w:val="40"/>
        </w:rPr>
        <w:t>MEMORANDUM</w:t>
      </w:r>
    </w:p>
    <w:p>
      <w:pPr>
        <w:pStyle w:val="Normal"/>
        <w:rPr>
          <w:kern w:val="2"/>
        </w:rPr>
      </w:pPr>
      <w:r>
        <w:rPr>
          <w:kern w:val="2"/>
        </w:rPr>
      </w:r>
    </w:p>
    <w:p>
      <w:pPr>
        <w:pStyle w:val="Normal"/>
        <w:rPr>
          <w:kern w:val="2"/>
        </w:rPr>
      </w:pPr>
      <w:r>
        <w:rPr>
          <w:kern w:val="2"/>
        </w:rPr>
      </w:r>
    </w:p>
    <w:tbl>
      <w:tblPr>
        <w:tblW w:w="90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7500"/>
      </w:tblGrid>
      <w:tr>
        <w:trPr/>
        <w:tc>
          <w:tcPr>
            <w:tcW w:w="1548" w:type="dxa"/>
            <w:tcBorders/>
          </w:tcPr>
          <w:p>
            <w:pPr>
              <w:pStyle w:val="Normal"/>
              <w:rPr>
                <w:b/>
                <w:kern w:val="2"/>
              </w:rPr>
            </w:pPr>
            <w:r>
              <w:rPr>
                <w:b/>
                <w:kern w:val="2"/>
              </w:rPr>
              <w:t>TO:</w:t>
            </w:r>
          </w:p>
        </w:tc>
        <w:tc>
          <w:tcPr>
            <w:tcW w:w="7500" w:type="dxa"/>
            <w:tcBorders/>
          </w:tcPr>
          <w:p>
            <w:pPr>
              <w:pStyle w:val="Normal"/>
              <w:rPr>
                <w:kern w:val="2"/>
              </w:rPr>
            </w:pPr>
            <w:bookmarkStart w:id="0" w:name="MemoTo"/>
            <w:bookmarkEnd w:id="0"/>
            <w:r>
              <w:rPr>
                <w:kern w:val="2"/>
              </w:rPr>
              <w:t>Don Miller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7500" w:type="dxa"/>
            <w:tcBorders/>
          </w:tcPr>
          <w:p>
            <w:pPr>
              <w:pStyle w:val="Normal"/>
              <w:snapToGrid w:val="false"/>
              <w:rPr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rPr>
                <w:b/>
                <w:kern w:val="2"/>
              </w:rPr>
            </w:pPr>
            <w:r>
              <w:rPr>
                <w:b/>
                <w:kern w:val="2"/>
              </w:rPr>
              <w:t>FROM:</w:t>
            </w:r>
          </w:p>
        </w:tc>
        <w:tc>
          <w:tcPr>
            <w:tcW w:w="7500" w:type="dxa"/>
            <w:tcBorders/>
          </w:tcPr>
          <w:p>
            <w:pPr>
              <w:pStyle w:val="Normal"/>
              <w:rPr>
                <w:kern w:val="2"/>
              </w:rPr>
            </w:pPr>
            <w:bookmarkStart w:id="1" w:name="MemoFrom"/>
            <w:bookmarkEnd w:id="1"/>
            <w:r>
              <w:rPr>
                <w:kern w:val="2"/>
              </w:rPr>
              <w:t>Blackwell Sanders Peper Martin LLP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7500" w:type="dxa"/>
            <w:tcBorders/>
          </w:tcPr>
          <w:p>
            <w:pPr>
              <w:pStyle w:val="Normal"/>
              <w:snapToGrid w:val="false"/>
              <w:rPr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rPr>
                <w:b/>
                <w:kern w:val="2"/>
              </w:rPr>
            </w:pPr>
            <w:bookmarkStart w:id="2" w:name="MemoCC"/>
            <w:bookmarkEnd w:id="2"/>
            <w:r>
              <w:rPr>
                <w:b/>
                <w:kern w:val="2"/>
              </w:rPr>
              <w:t>CC:</w:t>
            </w:r>
          </w:p>
        </w:tc>
        <w:tc>
          <w:tcPr>
            <w:tcW w:w="7500" w:type="dxa"/>
            <w:tcBorders/>
          </w:tcPr>
          <w:p>
            <w:pPr>
              <w:pStyle w:val="Normal"/>
              <w:rPr>
                <w:kern w:val="2"/>
              </w:rPr>
            </w:pPr>
            <w:r>
              <w:rPr>
                <w:kern w:val="2"/>
              </w:rPr>
              <w:t>Rick Frantz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7500" w:type="dxa"/>
            <w:tcBorders/>
          </w:tcPr>
          <w:p>
            <w:pPr>
              <w:pStyle w:val="Normal"/>
              <w:snapToGrid w:val="false"/>
              <w:rPr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rPr>
                <w:b/>
                <w:kern w:val="2"/>
              </w:rPr>
            </w:pPr>
            <w:r>
              <w:rPr>
                <w:b/>
                <w:kern w:val="2"/>
              </w:rPr>
              <w:t>RE:</w:t>
            </w:r>
          </w:p>
        </w:tc>
        <w:tc>
          <w:tcPr>
            <w:tcW w:w="7500" w:type="dxa"/>
            <w:tcBorders/>
          </w:tcPr>
          <w:p>
            <w:pPr>
              <w:pStyle w:val="Normal"/>
              <w:rPr>
                <w:kern w:val="2"/>
              </w:rPr>
            </w:pPr>
            <w:bookmarkStart w:id="3" w:name="MemoSubj"/>
            <w:bookmarkEnd w:id="3"/>
            <w:r>
              <w:rPr>
                <w:kern w:val="2"/>
              </w:rPr>
              <w:t>Due Diligence Request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  <w:tc>
          <w:tcPr>
            <w:tcW w:w="7500" w:type="dxa"/>
            <w:tcBorders/>
          </w:tcPr>
          <w:p>
            <w:pPr>
              <w:pStyle w:val="Normal"/>
              <w:snapToGrid w:val="false"/>
              <w:rPr>
                <w:b/>
                <w:kern w:val="2"/>
              </w:rPr>
            </w:pPr>
            <w:r>
              <w:rPr>
                <w:b/>
                <w:kern w:val="2"/>
              </w:rPr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rPr>
                <w:b/>
                <w:kern w:val="2"/>
              </w:rPr>
            </w:pPr>
            <w:r>
              <w:rPr>
                <w:b/>
                <w:kern w:val="2"/>
              </w:rPr>
              <w:t>DATE:</w:t>
            </w:r>
          </w:p>
        </w:tc>
        <w:tc>
          <w:tcPr>
            <w:tcW w:w="7500" w:type="dxa"/>
            <w:tcBorders/>
          </w:tcPr>
          <w:p>
            <w:pPr>
              <w:pStyle w:val="Normal"/>
              <w:rPr>
                <w:kern w:val="2"/>
              </w:rPr>
            </w:pPr>
            <w:bookmarkStart w:id="4" w:name="MemoDate"/>
            <w:bookmarkEnd w:id="4"/>
            <w:r>
              <w:rPr>
                <w:kern w:val="2"/>
              </w:rPr>
              <w:t>October 25, 2000</w:t>
            </w:r>
          </w:p>
        </w:tc>
      </w:tr>
    </w:tbl>
    <w:p>
      <w:pPr>
        <w:pStyle w:val="Normal"/>
        <w:rPr>
          <w:kern w:val="2"/>
        </w:rPr>
      </w:pPr>
      <w:r>
        <w:rPr>
          <w:kern w:val="2"/>
        </w:rPr>
      </w:r>
    </w:p>
    <w:p>
      <w:pPr>
        <w:pStyle w:val="Normal"/>
        <w:spacing w:lineRule="exact" w:line="31"/>
        <w:rPr>
          <w:kern w:val="2"/>
          <w:lang w:val="en-CA"/>
        </w:rPr>
      </w:pPr>
      <w:r>
        <w:rPr>
          <w:kern w:val="2"/>
          <w:lang w:val="en-CA"/>
        </w:rPr>
        <mc:AlternateContent>
          <mc:Choice Requires="wps">
            <w:drawing>
              <wp:anchor behindDoc="1" distT="0" distB="0" distL="114935" distR="114935" simplePos="0" locked="0" layoutInCell="0" allowOverlap="1" relativeHeight="3">
                <wp:simplePos x="0" y="0"/>
                <wp:positionH relativeFrom="page">
                  <wp:posOffset>914400</wp:posOffset>
                </wp:positionH>
                <wp:positionV relativeFrom="paragraph">
                  <wp:posOffset>635</wp:posOffset>
                </wp:positionV>
                <wp:extent cx="5943600" cy="19685"/>
                <wp:effectExtent l="0" t="635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72pt;margin-top:0pt;width:467.95pt;height:1.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spmBL"/>
        <w:rPr>
          <w:kern w:val="2"/>
        </w:rPr>
      </w:pPr>
      <w:r>
        <w:rPr>
          <w:kern w:val="2"/>
        </w:rPr>
      </w:r>
    </w:p>
    <w:p>
      <w:pPr>
        <w:pStyle w:val="bspmBL"/>
        <w:jc w:val="both"/>
        <w:rPr>
          <w:kern w:val="2"/>
        </w:rPr>
      </w:pPr>
      <w:bookmarkStart w:id="5" w:name="MemoText"/>
      <w:bookmarkEnd w:id="5"/>
      <w:r>
        <w:rPr>
          <w:kern w:val="2"/>
        </w:rPr>
        <w:tab/>
        <w:t>In connection with the preparation of a bid by Aquila for the Wheatland natural gas-fired, simple-cycle merchant generation plant located in Knox County, Indiana, Blackwell Sanders Peper Martin LLP, as counsel for Aquila, requests the following additional due diligence materials:</w:t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Basic financial information for West Fork Land Development Company, L.L.C. (“</w:t>
      </w:r>
      <w:r>
        <w:rPr>
          <w:kern w:val="2"/>
          <w:u w:val="single"/>
        </w:rPr>
        <w:t>West Fork</w:t>
      </w:r>
      <w:r>
        <w:rPr>
          <w:kern w:val="2"/>
        </w:rPr>
        <w:t>”) and Lake Acquisition Company, L.L.C. (“</w:t>
      </w:r>
      <w:r>
        <w:rPr>
          <w:kern w:val="2"/>
          <w:u w:val="single"/>
        </w:rPr>
        <w:t>Lake Acquisition</w:t>
      </w:r>
      <w:r>
        <w:rPr>
          <w:kern w:val="2"/>
        </w:rPr>
        <w:t>”), such as balance sheets.</w:t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PILOT (Payment In Lieu Of Taxes) Agreement and other documents relating to the tax abatement program with Knox County, Indiana.</w:t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The Comprehensive Plan made in conjunction with the tax abatement arrangement with Knox County, Indiana and any documents showing compliance with conditions therein.</w:t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ALTA as-built survey of the facility.</w:t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O&amp;M arrangements for the facility.</w:t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All documents relating to persons who work at the facility.</w:t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All documents relating to the supply (and price) of natural gas to the facility.</w:t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The purchase contract for turbines between Enron and Siemens, dated November 23, 1998.</w:t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All documents relating to the OEM turbine warranties.</w:t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The first page of the Summary of Westinghouse Equipment and Warranty Information (01.03.02.03 on the due diligence index).  The page will not print from the dealbench.com web site.</w:t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All documents relating to the Westinghouse Proposals (01.03.02 on the due diligence index).  The documents are unavailable on the dealbench.com web site.</w:t>
      </w:r>
    </w:p>
    <w:p>
      <w:pPr>
        <w:pStyle w:val="bspmBL"/>
        <w:numPr>
          <w:ilvl w:val="0"/>
          <w:numId w:val="19"/>
        </w:numPr>
        <w:jc w:val="both"/>
        <w:rPr>
          <w:kern w:val="2"/>
        </w:rPr>
      </w:pPr>
      <w:r>
        <w:rPr>
          <w:kern w:val="2"/>
        </w:rPr>
        <w:t>All Guarantees of obligations of West Fork and Lake Acquisition (whether issued by Enron or other affiliates).</w:t>
      </w:r>
    </w:p>
    <w:p>
      <w:pPr>
        <w:pStyle w:val="bspmBL"/>
        <w:numPr>
          <w:ilvl w:val="0"/>
          <w:numId w:val="19"/>
        </w:numPr>
        <w:spacing w:before="0" w:after="240"/>
        <w:jc w:val="both"/>
        <w:rPr>
          <w:kern w:val="2"/>
        </w:rPr>
      </w:pPr>
      <w:r>
        <w:rPr>
          <w:kern w:val="2"/>
        </w:rPr>
        <w:t>The EPC contract and all documents evidencing the completion of the facility.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EngraversGothic BT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Univers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3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4"/>
      </w:rPr>
    </w:pPr>
    <w:r>
      <w:rPr>
        <w:sz w:val="14"/>
      </w:rPr>
      <w:t>KC-805444-1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1080"/>
        </w:tabs>
        <w:ind w:start="0" w:firstLine="720"/>
      </w:pPr>
    </w:lvl>
  </w:abstractNum>
  <w:abstractNum w:abstractNumId="14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1080"/>
        </w:tabs>
        <w:ind w:start="0" w:firstLine="720"/>
      </w:pPr>
    </w:lvl>
  </w:abstractNum>
  <w:abstractNum w:abstractNumId="1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17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8">
    <w:lvl w:ilvl="0">
      <w:start w:val="1"/>
      <w:numFmt w:val="decimal"/>
      <w:lvlText w:val="%1."/>
      <w:lvlJc w:val="start"/>
      <w:pPr>
        <w:tabs>
          <w:tab w:val="num" w:pos="1080"/>
        </w:tabs>
        <w:ind w:start="0" w:firstLine="720"/>
      </w:pPr>
    </w:lvl>
  </w:abstractNum>
  <w:abstractNum w:abstractNumId="19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20">
    <w:lvl w:ilvl="0">
      <w:start w:val="1"/>
      <w:numFmt w:val="bullet"/>
      <w:lvlText w:val=""/>
      <w:lvlJc w:val="start"/>
      <w:pPr>
        <w:tabs>
          <w:tab w:val="num" w:pos="1440"/>
        </w:tabs>
        <w:ind w:start="1440" w:hanging="72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22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3">
    <w:lvl w:ilvl="0">
      <w:start w:val="1"/>
      <w:numFmt w:val="decimal"/>
      <w:lvlText w:val="%1."/>
      <w:lvlJc w:val="start"/>
      <w:pPr>
        <w:tabs>
          <w:tab w:val="num" w:pos="1080"/>
        </w:tabs>
        <w:ind w:start="0" w:firstLine="720"/>
      </w:pPr>
    </w:lvl>
  </w:abstractNum>
  <w:abstractNum w:abstractNumId="2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25">
    <w:lvl w:ilvl="0">
      <w:start w:val="1"/>
      <w:numFmt w:val="bullet"/>
      <w:lvlText w:val=""/>
      <w:lvlJc w:val="start"/>
      <w:pPr>
        <w:tabs>
          <w:tab w:val="num" w:pos="1440"/>
        </w:tabs>
        <w:ind w:start="1440" w:hanging="720"/>
      </w:pPr>
      <w:rPr>
        <w:rFonts w:ascii="Wingdings" w:hAnsi="Wingdings" w:cs="Wingdings" w:hint="default"/>
      </w:rPr>
    </w:lvl>
  </w:abstractNum>
  <w:abstractNum w:abstractNumId="2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27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0" w:after="240"/>
      <w:outlineLvl w:val="0"/>
    </w:pPr>
    <w:rPr/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0" w:after="240"/>
      <w:outlineLvl w:val="1"/>
    </w:pPr>
    <w:rPr/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0" w:after="240"/>
      <w:outlineLvl w:val="2"/>
    </w:pPr>
    <w:rPr/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0" w:after="240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/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outlineLvl w:val="6"/>
    </w:pPr>
    <w:rPr/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outlineLvl w:val="7"/>
    </w:pPr>
    <w:rPr/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outlineLvl w:val="8"/>
    </w:pPr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raNum">
    <w:name w:val="ParaNum"/>
    <w:basedOn w:val="DefaultParagraph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Emphasis">
    <w:name w:val="Emphasis"/>
    <w:basedOn w:val="DefaultParagraphFont"/>
    <w:qFormat/>
    <w:rPr>
      <w:i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LineNumber">
    <w:name w:val="line number"/>
    <w:basedOn w:val="DefaultParagraphFont"/>
    <w:rPr/>
  </w:style>
  <w:style w:type="character" w:styleId="PageNumber">
    <w:name w:val="page number"/>
    <w:basedOn w:val="DefaultParagraphFont"/>
    <w:rPr/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spacing w:before="240" w:after="240"/>
      <w:jc w:val="center"/>
      <w:outlineLvl w:val="0"/>
    </w:pPr>
    <w:rPr>
      <w:b/>
      <w:kern w:val="2"/>
      <w:sz w:val="32"/>
    </w:rPr>
  </w:style>
  <w:style w:type="paragraph" w:styleId="BodyText">
    <w:name w:val="Body Text"/>
    <w:basedOn w:val="Normal"/>
    <w:pPr>
      <w:spacing w:before="0" w:after="240"/>
      <w:ind w:firstLine="630" w:start="0" w:end="0"/>
    </w:pPr>
    <w:rPr/>
  </w:style>
  <w:style w:type="paragraph" w:styleId="List">
    <w:name w:val="List"/>
    <w:basedOn w:val="Normal"/>
    <w:pPr>
      <w:numPr>
        <w:ilvl w:val="0"/>
        <w:numId w:val="12"/>
      </w:numPr>
      <w:tabs>
        <w:tab w:val="clear" w:pos="720"/>
      </w:tabs>
      <w:spacing w:before="0" w:after="240"/>
      <w:ind w:hanging="720" w:start="72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spacing w:before="0" w:after="240"/>
      <w:ind w:hanging="0" w:start="1440" w:end="1440"/>
    </w:pPr>
    <w:rPr/>
  </w:style>
  <w:style w:type="paragraph" w:styleId="BlockText2">
    <w:name w:val="Block Text 2"/>
    <w:basedOn w:val="Normal"/>
    <w:qFormat/>
    <w:pPr>
      <w:spacing w:lineRule="auto" w:line="480"/>
      <w:ind w:hanging="0" w:start="1440" w:end="1440"/>
    </w:pPr>
    <w:rPr/>
  </w:style>
  <w:style w:type="paragraph" w:styleId="BlockTextTab">
    <w:name w:val="Block Text Tab"/>
    <w:basedOn w:val="Normal"/>
    <w:qFormat/>
    <w:pPr>
      <w:spacing w:before="0" w:after="240"/>
      <w:ind w:firstLine="720" w:start="1440" w:end="1440"/>
    </w:pPr>
    <w:rPr/>
  </w:style>
  <w:style w:type="paragraph" w:styleId="BodyText2">
    <w:name w:val="Body Text 2"/>
    <w:basedOn w:val="Normal"/>
    <w:qFormat/>
    <w:pPr>
      <w:spacing w:lineRule="auto" w:line="480" w:before="0" w:after="120"/>
      <w:ind w:firstLine="1440" w:start="0" w:end="0"/>
    </w:pPr>
    <w:rPr/>
  </w:style>
  <w:style w:type="paragraph" w:styleId="BodyText3">
    <w:name w:val="Body Text 3"/>
    <w:basedOn w:val="Normal"/>
    <w:qFormat/>
    <w:pPr>
      <w:spacing w:before="0" w:after="240"/>
    </w:pPr>
    <w:rPr/>
  </w:style>
  <w:style w:type="paragraph" w:styleId="BodyText4">
    <w:name w:val="Body Text 4"/>
    <w:basedOn w:val="Normal"/>
    <w:qFormat/>
    <w:pPr>
      <w:spacing w:lineRule="auto" w:line="480"/>
    </w:pPr>
    <w:rPr/>
  </w:style>
  <w:style w:type="paragraph" w:styleId="BodyTextFirstIndent">
    <w:name w:val="Body Text First Indent"/>
    <w:basedOn w:val="BodyText"/>
    <w:qFormat/>
    <w:pPr>
      <w:ind w:firstLine="720" w:start="1440" w:end="0"/>
    </w:pPr>
    <w:rPr/>
  </w:style>
  <w:style w:type="paragraph" w:styleId="BodyTextIndent">
    <w:name w:val="Body Text Indent"/>
    <w:basedOn w:val="Normal"/>
    <w:pPr>
      <w:spacing w:before="0" w:after="240"/>
      <w:ind w:hanging="0" w:start="1440" w:end="0"/>
    </w:pPr>
    <w:rPr/>
  </w:style>
  <w:style w:type="paragraph" w:styleId="BodyTextFirstIndent2">
    <w:name w:val="Body Text First Indent 2"/>
    <w:basedOn w:val="BodyTextIndent"/>
    <w:qFormat/>
    <w:pPr>
      <w:spacing w:lineRule="auto" w:line="480"/>
      <w:ind w:firstLine="720" w:start="144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1440" w:end="0"/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left" w:pos="4320" w:leader="none"/>
      </w:tabs>
      <w:spacing w:before="0" w:after="120"/>
      <w:ind w:hanging="4320" w:start="4320" w:end="0"/>
    </w:pPr>
    <w:rPr/>
  </w:style>
  <w:style w:type="paragraph" w:styleId="bspmBL">
    <w:name w:val="bspmBL"/>
    <w:basedOn w:val="Normal"/>
    <w:qFormat/>
    <w:pPr>
      <w:spacing w:before="0" w:after="240"/>
    </w:pPr>
    <w:rPr/>
  </w:style>
  <w:style w:type="paragraph" w:styleId="bspmBL1">
    <w:name w:val="bspmBL1"/>
    <w:basedOn w:val="Normal"/>
    <w:qFormat/>
    <w:pPr>
      <w:spacing w:before="0" w:after="240"/>
      <w:ind w:hanging="0" w:start="720" w:end="0"/>
    </w:pPr>
    <w:rPr/>
  </w:style>
  <w:style w:type="paragraph" w:styleId="bspmBL1D">
    <w:name w:val="bspmBL1D"/>
    <w:basedOn w:val="Normal"/>
    <w:qFormat/>
    <w:pPr>
      <w:spacing w:lineRule="auto" w:line="480"/>
      <w:ind w:hanging="0" w:start="720" w:end="0"/>
    </w:pPr>
    <w:rPr/>
  </w:style>
  <w:style w:type="paragraph" w:styleId="bspmBL1j">
    <w:name w:val="bspmBL1j"/>
    <w:basedOn w:val="Normal"/>
    <w:qFormat/>
    <w:pPr>
      <w:spacing w:before="0" w:after="240"/>
      <w:ind w:hanging="0" w:start="720" w:end="0"/>
      <w:jc w:val="both"/>
    </w:pPr>
    <w:rPr/>
  </w:style>
  <w:style w:type="paragraph" w:styleId="bspmBL1jD">
    <w:name w:val="bspmBL1jD"/>
    <w:basedOn w:val="Normal"/>
    <w:qFormat/>
    <w:pPr>
      <w:spacing w:lineRule="auto" w:line="480"/>
      <w:ind w:hanging="0" w:start="720" w:end="0"/>
      <w:jc w:val="both"/>
    </w:pPr>
    <w:rPr/>
  </w:style>
  <w:style w:type="paragraph" w:styleId="bspmBL2">
    <w:name w:val="bspmBL2"/>
    <w:basedOn w:val="Normal"/>
    <w:qFormat/>
    <w:pPr>
      <w:spacing w:before="0" w:after="240"/>
      <w:ind w:hanging="0" w:start="1440" w:end="0"/>
    </w:pPr>
    <w:rPr/>
  </w:style>
  <w:style w:type="paragraph" w:styleId="bspmBL2D">
    <w:name w:val="bspmBL2D"/>
    <w:basedOn w:val="Normal"/>
    <w:qFormat/>
    <w:pPr>
      <w:spacing w:lineRule="auto" w:line="480"/>
      <w:ind w:hanging="0" w:start="1440" w:end="0"/>
    </w:pPr>
    <w:rPr/>
  </w:style>
  <w:style w:type="paragraph" w:styleId="bspmBL2j">
    <w:name w:val="bspmBL2j"/>
    <w:basedOn w:val="Normal"/>
    <w:qFormat/>
    <w:pPr>
      <w:spacing w:before="0" w:after="240"/>
      <w:ind w:hanging="0" w:start="1440" w:end="0"/>
      <w:jc w:val="both"/>
    </w:pPr>
    <w:rPr/>
  </w:style>
  <w:style w:type="paragraph" w:styleId="bspmBL2jD">
    <w:name w:val="bspmBL2jD"/>
    <w:basedOn w:val="Normal"/>
    <w:qFormat/>
    <w:pPr>
      <w:spacing w:lineRule="auto" w:line="480"/>
      <w:ind w:hanging="0" w:start="1440" w:end="0"/>
      <w:jc w:val="both"/>
    </w:pPr>
    <w:rPr/>
  </w:style>
  <w:style w:type="paragraph" w:styleId="bspmBLD">
    <w:name w:val="bspmBLD"/>
    <w:basedOn w:val="Normal"/>
    <w:qFormat/>
    <w:pPr>
      <w:spacing w:lineRule="auto" w:line="480"/>
    </w:pPr>
    <w:rPr/>
  </w:style>
  <w:style w:type="paragraph" w:styleId="bspmBLj">
    <w:name w:val="bspmBLj"/>
    <w:basedOn w:val="Normal"/>
    <w:qFormat/>
    <w:pPr>
      <w:spacing w:before="0" w:after="240"/>
      <w:jc w:val="both"/>
    </w:pPr>
    <w:rPr/>
  </w:style>
  <w:style w:type="paragraph" w:styleId="bspmBLjD">
    <w:name w:val="bspmBLjD"/>
    <w:basedOn w:val="Normal"/>
    <w:qFormat/>
    <w:pPr>
      <w:spacing w:lineRule="auto" w:line="480"/>
      <w:jc w:val="both"/>
    </w:pPr>
    <w:rPr/>
  </w:style>
  <w:style w:type="paragraph" w:styleId="bspmBod">
    <w:name w:val="bspmBod"/>
    <w:basedOn w:val="Normal"/>
    <w:qFormat/>
    <w:pPr>
      <w:spacing w:before="0" w:after="240"/>
      <w:ind w:firstLine="720" w:start="0" w:end="0"/>
    </w:pPr>
    <w:rPr/>
  </w:style>
  <w:style w:type="paragraph" w:styleId="bspmBod1">
    <w:name w:val="bspmBod1"/>
    <w:basedOn w:val="Normal"/>
    <w:qFormat/>
    <w:pPr>
      <w:spacing w:before="0" w:after="240"/>
      <w:ind w:firstLine="1440" w:start="0" w:end="0"/>
    </w:pPr>
    <w:rPr/>
  </w:style>
  <w:style w:type="paragraph" w:styleId="bspmBod1D">
    <w:name w:val="bspmBod1D"/>
    <w:basedOn w:val="Normal"/>
    <w:qFormat/>
    <w:pPr>
      <w:spacing w:lineRule="auto" w:line="480"/>
      <w:ind w:firstLine="1440" w:start="0" w:end="0"/>
    </w:pPr>
    <w:rPr/>
  </w:style>
  <w:style w:type="paragraph" w:styleId="bspmBodD">
    <w:name w:val="bspmBodD"/>
    <w:basedOn w:val="Normal"/>
    <w:qFormat/>
    <w:pPr>
      <w:spacing w:lineRule="auto" w:line="480"/>
      <w:ind w:firstLine="720" w:start="0" w:end="0"/>
    </w:pPr>
    <w:rPr/>
  </w:style>
  <w:style w:type="paragraph" w:styleId="bspmBodj">
    <w:name w:val="bspmBodj"/>
    <w:basedOn w:val="Normal"/>
    <w:qFormat/>
    <w:pPr>
      <w:spacing w:before="0" w:after="240"/>
      <w:ind w:firstLine="720" w:start="0" w:end="0"/>
      <w:jc w:val="both"/>
    </w:pPr>
    <w:rPr/>
  </w:style>
  <w:style w:type="paragraph" w:styleId="bspmBodjD">
    <w:name w:val="bspmBodjD"/>
    <w:basedOn w:val="Normal"/>
    <w:qFormat/>
    <w:pPr>
      <w:spacing w:lineRule="auto" w:line="480"/>
      <w:ind w:firstLine="720" w:start="0" w:end="0"/>
      <w:jc w:val="both"/>
    </w:pPr>
    <w:rPr/>
  </w:style>
  <w:style w:type="paragraph" w:styleId="bspmHang">
    <w:name w:val="bspmHang"/>
    <w:basedOn w:val="Normal"/>
    <w:qFormat/>
    <w:pPr>
      <w:spacing w:before="0" w:after="240"/>
      <w:ind w:hanging="720" w:start="720" w:end="0"/>
    </w:pPr>
    <w:rPr/>
  </w:style>
  <w:style w:type="paragraph" w:styleId="bspmHang2">
    <w:name w:val="bspmHang2"/>
    <w:basedOn w:val="Normal"/>
    <w:qFormat/>
    <w:pPr>
      <w:spacing w:before="0" w:after="240"/>
      <w:ind w:hanging="720" w:start="1440" w:end="0"/>
    </w:pPr>
    <w:rPr/>
  </w:style>
  <w:style w:type="paragraph" w:styleId="bspmHang2D">
    <w:name w:val="bspmHang2D"/>
    <w:basedOn w:val="Normal"/>
    <w:qFormat/>
    <w:pPr>
      <w:spacing w:lineRule="auto" w:line="480"/>
      <w:ind w:hanging="720" w:start="1440" w:end="0"/>
    </w:pPr>
    <w:rPr/>
  </w:style>
  <w:style w:type="paragraph" w:styleId="bspmHangD">
    <w:name w:val="bspmHangD"/>
    <w:basedOn w:val="Normal"/>
    <w:qFormat/>
    <w:pPr>
      <w:spacing w:lineRule="auto" w:line="480"/>
      <w:ind w:hanging="720" w:start="720" w:end="0"/>
    </w:pPr>
    <w:rPr/>
  </w:style>
  <w:style w:type="paragraph" w:styleId="bspmNum1st">
    <w:name w:val="bspmNum1st"/>
    <w:basedOn w:val="Normal"/>
    <w:qFormat/>
    <w:pPr>
      <w:numPr>
        <w:ilvl w:val="0"/>
        <w:numId w:val="18"/>
      </w:numPr>
      <w:tabs>
        <w:tab w:val="clear" w:pos="720"/>
      </w:tabs>
      <w:spacing w:before="0" w:after="240"/>
    </w:pPr>
    <w:rPr/>
  </w:style>
  <w:style w:type="paragraph" w:styleId="bspmNum1stD">
    <w:name w:val="bspmNum1stD"/>
    <w:basedOn w:val="Normal"/>
    <w:qFormat/>
    <w:pPr>
      <w:numPr>
        <w:ilvl w:val="0"/>
        <w:numId w:val="15"/>
      </w:numPr>
      <w:tabs>
        <w:tab w:val="clear" w:pos="720"/>
      </w:tabs>
      <w:spacing w:lineRule="auto" w:line="480"/>
    </w:pPr>
    <w:rPr/>
  </w:style>
  <w:style w:type="paragraph" w:styleId="bspmNum1stj">
    <w:name w:val="bspmNum1stj"/>
    <w:basedOn w:val="Normal"/>
    <w:qFormat/>
    <w:pPr>
      <w:numPr>
        <w:ilvl w:val="0"/>
        <w:numId w:val="13"/>
      </w:numPr>
      <w:tabs>
        <w:tab w:val="clear" w:pos="720"/>
      </w:tabs>
      <w:suppressAutoHyphens w:val="false"/>
      <w:spacing w:before="0" w:after="240"/>
      <w:jc w:val="both"/>
    </w:pPr>
    <w:rPr/>
  </w:style>
  <w:style w:type="paragraph" w:styleId="bspmNum1stjD">
    <w:name w:val="bspmNum1stjD"/>
    <w:basedOn w:val="Normal"/>
    <w:qFormat/>
    <w:pPr>
      <w:numPr>
        <w:ilvl w:val="0"/>
        <w:numId w:val="23"/>
      </w:numPr>
      <w:tabs>
        <w:tab w:val="clear" w:pos="720"/>
      </w:tabs>
      <w:suppressAutoHyphens w:val="false"/>
      <w:spacing w:lineRule="auto" w:line="480"/>
      <w:jc w:val="both"/>
    </w:pPr>
    <w:rPr/>
  </w:style>
  <w:style w:type="paragraph" w:styleId="bspmNumber">
    <w:name w:val="bspmNumber"/>
    <w:basedOn w:val="Normal"/>
    <w:qFormat/>
    <w:pPr>
      <w:numPr>
        <w:ilvl w:val="0"/>
        <w:numId w:val="24"/>
      </w:numPr>
      <w:spacing w:before="0" w:after="240"/>
    </w:pPr>
    <w:rPr/>
  </w:style>
  <w:style w:type="paragraph" w:styleId="bspmNumberD">
    <w:name w:val="bspmNumberD"/>
    <w:basedOn w:val="Normal"/>
    <w:qFormat/>
    <w:pPr>
      <w:numPr>
        <w:ilvl w:val="0"/>
        <w:numId w:val="16"/>
      </w:numPr>
      <w:tabs>
        <w:tab w:val="clear" w:pos="720"/>
      </w:tabs>
      <w:suppressAutoHyphens w:val="false"/>
      <w:spacing w:lineRule="auto" w:line="480"/>
    </w:pPr>
    <w:rPr/>
  </w:style>
  <w:style w:type="paragraph" w:styleId="bspmNumberj">
    <w:name w:val="bspmNumberj"/>
    <w:basedOn w:val="Normal"/>
    <w:qFormat/>
    <w:pPr>
      <w:numPr>
        <w:ilvl w:val="0"/>
        <w:numId w:val="26"/>
      </w:numPr>
      <w:suppressAutoHyphens w:val="false"/>
      <w:spacing w:before="0" w:after="240"/>
      <w:jc w:val="both"/>
    </w:pPr>
    <w:rPr/>
  </w:style>
  <w:style w:type="paragraph" w:styleId="bspmNumberjD">
    <w:name w:val="bspmNumberjD"/>
    <w:basedOn w:val="Normal"/>
    <w:qFormat/>
    <w:pPr>
      <w:numPr>
        <w:ilvl w:val="0"/>
        <w:numId w:val="21"/>
      </w:numPr>
      <w:suppressAutoHyphens w:val="false"/>
      <w:spacing w:lineRule="auto" w:line="480"/>
      <w:jc w:val="both"/>
    </w:pPr>
    <w:rPr/>
  </w:style>
  <w:style w:type="paragraph" w:styleId="bspmQuote">
    <w:name w:val="bspmQuote"/>
    <w:basedOn w:val="Normal"/>
    <w:qFormat/>
    <w:pPr>
      <w:spacing w:before="0" w:after="240"/>
      <w:ind w:hanging="0" w:start="720" w:end="720"/>
    </w:pPr>
    <w:rPr/>
  </w:style>
  <w:style w:type="paragraph" w:styleId="bspmQuoteD">
    <w:name w:val="bspmQuoteD"/>
    <w:basedOn w:val="Normal"/>
    <w:qFormat/>
    <w:pPr>
      <w:spacing w:lineRule="auto" w:line="480"/>
      <w:ind w:hanging="0" w:start="720" w:end="720"/>
    </w:pPr>
    <w:rPr/>
  </w:style>
  <w:style w:type="paragraph" w:styleId="bspmQuotej">
    <w:name w:val="bspmQuotej"/>
    <w:basedOn w:val="Normal"/>
    <w:qFormat/>
    <w:pPr>
      <w:spacing w:before="0" w:after="240"/>
      <w:ind w:hanging="0" w:start="720" w:end="720"/>
      <w:jc w:val="both"/>
    </w:pPr>
    <w:rPr/>
  </w:style>
  <w:style w:type="paragraph" w:styleId="bspmQuotejD">
    <w:name w:val="bspmQuotejD"/>
    <w:basedOn w:val="Normal"/>
    <w:qFormat/>
    <w:pPr>
      <w:spacing w:lineRule="auto" w:line="480"/>
      <w:ind w:hanging="0" w:start="720" w:end="720"/>
      <w:jc w:val="both"/>
    </w:pPr>
    <w:rPr/>
  </w:style>
  <w:style w:type="paragraph" w:styleId="bspmSal">
    <w:name w:val="bspmSal"/>
    <w:basedOn w:val="Normal"/>
    <w:qFormat/>
    <w:pPr>
      <w:spacing w:before="240" w:after="240"/>
    </w:pPr>
    <w:rPr/>
  </w:style>
  <w:style w:type="paragraph" w:styleId="bspmSBod">
    <w:name w:val="bspmSBod"/>
    <w:basedOn w:val="Normal"/>
    <w:qFormat/>
    <w:pPr>
      <w:spacing w:before="0" w:after="240"/>
      <w:ind w:firstLine="720" w:start="720" w:end="0"/>
    </w:pPr>
    <w:rPr/>
  </w:style>
  <w:style w:type="paragraph" w:styleId="bspmSBodD">
    <w:name w:val="bspmSBodD"/>
    <w:basedOn w:val="Normal"/>
    <w:qFormat/>
    <w:pPr>
      <w:spacing w:lineRule="auto" w:line="480"/>
      <w:ind w:firstLine="720" w:start="720" w:end="0"/>
    </w:pPr>
    <w:rPr/>
  </w:style>
  <w:style w:type="paragraph" w:styleId="bspmSBodJ">
    <w:name w:val="bspmSBodJ"/>
    <w:basedOn w:val="Normal"/>
    <w:qFormat/>
    <w:pPr>
      <w:spacing w:before="0" w:after="240"/>
      <w:ind w:firstLine="720" w:start="720" w:end="0"/>
      <w:jc w:val="both"/>
    </w:pPr>
    <w:rPr/>
  </w:style>
  <w:style w:type="paragraph" w:styleId="bspmSBodJD">
    <w:name w:val="bspmSBodJD"/>
    <w:basedOn w:val="Normal"/>
    <w:qFormat/>
    <w:pPr>
      <w:spacing w:lineRule="auto" w:line="480"/>
      <w:ind w:firstLine="720" w:start="720" w:end="0"/>
      <w:jc w:val="both"/>
    </w:pPr>
    <w:rPr/>
  </w:style>
  <w:style w:type="paragraph" w:styleId="bspmSecC">
    <w:name w:val="bspmSecC"/>
    <w:basedOn w:val="Normal"/>
    <w:next w:val="bspmBod"/>
    <w:qFormat/>
    <w:pPr>
      <w:keepNext w:val="true"/>
      <w:spacing w:before="0" w:after="240"/>
      <w:jc w:val="center"/>
    </w:pPr>
    <w:rPr>
      <w:u w:val="single"/>
    </w:rPr>
  </w:style>
  <w:style w:type="paragraph" w:styleId="bspmSecL">
    <w:name w:val="bspmSecL"/>
    <w:basedOn w:val="Normal"/>
    <w:next w:val="bspmBod"/>
    <w:qFormat/>
    <w:pPr>
      <w:keepNext w:val="true"/>
      <w:spacing w:before="0" w:after="240"/>
    </w:pPr>
    <w:rPr>
      <w:u w:val="single"/>
    </w:rPr>
  </w:style>
  <w:style w:type="paragraph" w:styleId="bspmSigIn">
    <w:name w:val="bspmSigIn"/>
    <w:basedOn w:val="Normal"/>
    <w:qFormat/>
    <w:pPr>
      <w:keepNext w:val="true"/>
      <w:spacing w:before="0" w:after="240"/>
      <w:ind w:firstLine="720" w:start="0" w:end="0"/>
    </w:pPr>
    <w:rPr/>
  </w:style>
  <w:style w:type="paragraph" w:styleId="bspmSigInD">
    <w:name w:val="bspmSigInD"/>
    <w:basedOn w:val="Normal"/>
    <w:qFormat/>
    <w:pPr>
      <w:keepNext w:val="true"/>
      <w:spacing w:lineRule="auto" w:line="480"/>
      <w:ind w:firstLine="720" w:start="0" w:end="0"/>
    </w:pPr>
    <w:rPr/>
  </w:style>
  <w:style w:type="paragraph" w:styleId="bspmSigLine">
    <w:name w:val="bspmSigLine"/>
    <w:basedOn w:val="Normal"/>
    <w:qFormat/>
    <w:pPr>
      <w:keepNext w:val="true"/>
      <w:tabs>
        <w:tab w:val="clear" w:pos="720"/>
        <w:tab w:val="right" w:pos="9216" w:leader="none"/>
      </w:tabs>
      <w:spacing w:before="600" w:after="0"/>
      <w:ind w:hanging="0" w:start="4320" w:end="0"/>
    </w:pPr>
    <w:rPr/>
  </w:style>
  <w:style w:type="paragraph" w:styleId="bspmSigTxt">
    <w:name w:val="bspmSigTxt"/>
    <w:basedOn w:val="Normal"/>
    <w:qFormat/>
    <w:pPr>
      <w:keepNext w:val="true"/>
      <w:tabs>
        <w:tab w:val="clear" w:pos="720"/>
        <w:tab w:val="right" w:pos="9216" w:leader="none"/>
      </w:tabs>
      <w:ind w:hanging="0" w:start="4320" w:end="0"/>
    </w:pPr>
    <w:rPr/>
  </w:style>
  <w:style w:type="paragraph" w:styleId="bspmSigTxtD">
    <w:name w:val="bspmSigTxtD"/>
    <w:basedOn w:val="Normal"/>
    <w:qFormat/>
    <w:pPr>
      <w:keepNext w:val="true"/>
      <w:spacing w:before="0" w:after="240"/>
      <w:ind w:hanging="0" w:start="4320" w:end="0"/>
    </w:pPr>
    <w:rPr/>
  </w:style>
  <w:style w:type="paragraph" w:styleId="bspmSQuote">
    <w:name w:val="bspmSQuote"/>
    <w:basedOn w:val="Normal"/>
    <w:qFormat/>
    <w:pPr>
      <w:spacing w:before="0" w:after="240"/>
      <w:ind w:hanging="0" w:start="1440" w:end="1440"/>
    </w:pPr>
    <w:rPr/>
  </w:style>
  <w:style w:type="paragraph" w:styleId="bspmSubtitle">
    <w:name w:val="bspmSubtitle"/>
    <w:basedOn w:val="Normal"/>
    <w:qFormat/>
    <w:pPr>
      <w:spacing w:before="0" w:after="240"/>
      <w:jc w:val="center"/>
      <w:outlineLvl w:val="1"/>
    </w:pPr>
    <w:rPr/>
  </w:style>
  <w:style w:type="paragraph" w:styleId="bspmTitle">
    <w:name w:val="bspmTitle"/>
    <w:basedOn w:val="Normal"/>
    <w:qFormat/>
    <w:pPr>
      <w:keepNext w:val="true"/>
      <w:spacing w:before="0" w:after="240"/>
      <w:jc w:val="center"/>
      <w:outlineLvl w:val="0"/>
    </w:pPr>
    <w:rPr>
      <w:b/>
      <w:u w:val="single"/>
    </w:rPr>
  </w:style>
  <w:style w:type="paragraph" w:styleId="DocX97Comment">
    <w:name w:val="DocX97Comment"/>
    <w:basedOn w:val="Normal"/>
    <w:qFormat/>
    <w:pPr/>
    <w:rPr>
      <w:b/>
      <w:i/>
      <w:color w:val="FF0000"/>
      <w:sz w:val="16"/>
    </w:rPr>
  </w:style>
  <w:style w:type="paragraph" w:styleId="EndnoteText">
    <w:name w:val="endnote text"/>
    <w:basedOn w:val="Normal"/>
    <w:pPr>
      <w:spacing w:before="0" w:after="240"/>
    </w:pPr>
    <w:rPr/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</w:tabs>
    </w:pPr>
    <w:rPr/>
  </w:style>
  <w:style w:type="paragraph" w:styleId="FootnoteMore">
    <w:name w:val="Footnote More"/>
    <w:basedOn w:val="Normal"/>
    <w:qFormat/>
    <w:pPr>
      <w:spacing w:before="0" w:after="120"/>
      <w:ind w:firstLine="360" w:start="0" w:end="0"/>
    </w:pPr>
    <w:rPr>
      <w:sz w:val="20"/>
    </w:rPr>
  </w:style>
  <w:style w:type="paragraph" w:styleId="FootnoteText">
    <w:name w:val="footnote text"/>
    <w:basedOn w:val="Normal"/>
    <w:next w:val="FootnoteMore"/>
    <w:pPr>
      <w:spacing w:before="0" w:after="120"/>
      <w:ind w:firstLine="360" w:start="0" w:end="0"/>
    </w:pPr>
    <w:rPr>
      <w:sz w:val="20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Index1">
    <w:name w:val="index 1"/>
    <w:basedOn w:val="Normal"/>
    <w:next w:val="Normal"/>
    <w:pPr>
      <w:ind w:hanging="240" w:start="240" w:end="0"/>
    </w:pPr>
    <w:rPr/>
  </w:style>
  <w:style w:type="paragraph" w:styleId="IndexHeading">
    <w:name w:val="index heading"/>
    <w:basedOn w:val="Normal"/>
    <w:next w:val="Index1"/>
    <w:pPr/>
    <w:rPr/>
  </w:style>
  <w:style w:type="paragraph" w:styleId="ListBullet2">
    <w:name w:val="List Bullet 2"/>
    <w:basedOn w:val="List"/>
    <w:pPr>
      <w:spacing w:before="0" w:after="120"/>
      <w:ind w:hanging="360" w:start="720"/>
    </w:pPr>
    <w:rPr/>
  </w:style>
  <w:style w:type="paragraph" w:styleId="WW-List2">
    <w:name w:val="WW-List 2"/>
    <w:basedOn w:val="Normal"/>
    <w:qFormat/>
    <w:pPr>
      <w:numPr>
        <w:ilvl w:val="0"/>
        <w:numId w:val="27"/>
      </w:numPr>
      <w:spacing w:before="0" w:after="240"/>
      <w:ind w:hanging="0" w:start="1080" w:end="0"/>
    </w:pPr>
    <w:rPr/>
  </w:style>
  <w:style w:type="paragraph" w:styleId="ListBullet3">
    <w:name w:val="List Bullet 3"/>
    <w:basedOn w:val="List"/>
    <w:pPr>
      <w:spacing w:before="0" w:after="120"/>
      <w:ind w:hanging="360" w:start="1080"/>
    </w:pPr>
    <w:rPr/>
  </w:style>
  <w:style w:type="paragraph" w:styleId="WW-List3">
    <w:name w:val="WW-List 3"/>
    <w:basedOn w:val="Normal"/>
    <w:qFormat/>
    <w:pPr>
      <w:numPr>
        <w:ilvl w:val="0"/>
        <w:numId w:val="17"/>
      </w:numPr>
      <w:spacing w:before="0" w:after="240"/>
      <w:ind w:hanging="720" w:start="2160" w:end="0"/>
    </w:pPr>
    <w:rPr/>
  </w:style>
  <w:style w:type="paragraph" w:styleId="ListBullet4">
    <w:name w:val="List Bullet 4"/>
    <w:basedOn w:val="List"/>
    <w:pPr>
      <w:spacing w:before="0" w:after="120"/>
      <w:ind w:hanging="360" w:start="1440"/>
    </w:pPr>
    <w:rPr/>
  </w:style>
  <w:style w:type="paragraph" w:styleId="WW-List4">
    <w:name w:val="WW-List 4"/>
    <w:basedOn w:val="Normal"/>
    <w:qFormat/>
    <w:pPr>
      <w:numPr>
        <w:ilvl w:val="0"/>
        <w:numId w:val="22"/>
      </w:numPr>
      <w:spacing w:before="0" w:after="240"/>
      <w:ind w:hanging="720" w:start="2880" w:end="0"/>
    </w:pPr>
    <w:rPr/>
  </w:style>
  <w:style w:type="paragraph" w:styleId="ListBullet5">
    <w:name w:val="List Bullet 5"/>
    <w:basedOn w:val="List"/>
    <w:pPr>
      <w:spacing w:before="0" w:after="120"/>
      <w:ind w:hanging="360" w:start="1800"/>
    </w:pPr>
    <w:rPr/>
  </w:style>
  <w:style w:type="paragraph" w:styleId="WW-List5">
    <w:name w:val="WW-List 5"/>
    <w:basedOn w:val="Normal"/>
    <w:qFormat/>
    <w:pPr>
      <w:numPr>
        <w:ilvl w:val="0"/>
        <w:numId w:val="14"/>
      </w:numPr>
      <w:spacing w:before="0" w:after="240"/>
      <w:ind w:hanging="720" w:start="3600" w:end="0"/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spacing w:before="0" w:after="240"/>
      <w:ind w:hanging="720" w:start="2160" w:end="0"/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  <w:spacing w:before="0" w:after="240"/>
      <w:ind w:hanging="720" w:start="2880" w:end="0"/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  <w:spacing w:before="0" w:after="240"/>
      <w:ind w:hanging="720" w:start="36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left" w:pos="720" w:leader="none"/>
      </w:tabs>
      <w:spacing w:before="0" w:after="240"/>
      <w:ind w:hanging="720" w:start="720" w:end="0"/>
    </w:pPr>
    <w:rPr/>
  </w:style>
  <w:style w:type="paragraph" w:styleId="ListContinue2">
    <w:name w:val="List Continue 2"/>
    <w:basedOn w:val="Normal"/>
    <w:qFormat/>
    <w:pPr>
      <w:spacing w:before="0" w:after="240"/>
      <w:ind w:hanging="0" w:start="1440" w:end="0"/>
    </w:pPr>
    <w:rPr/>
  </w:style>
  <w:style w:type="paragraph" w:styleId="ListContinue3">
    <w:name w:val="List Continue 3"/>
    <w:basedOn w:val="Normal"/>
    <w:qFormat/>
    <w:pPr>
      <w:spacing w:before="0" w:after="240"/>
      <w:ind w:hanging="0" w:start="2160" w:end="0"/>
    </w:pPr>
    <w:rPr/>
  </w:style>
  <w:style w:type="paragraph" w:styleId="ListContinue4">
    <w:name w:val="List Continue 4"/>
    <w:basedOn w:val="Normal"/>
    <w:qFormat/>
    <w:pPr>
      <w:spacing w:before="0" w:after="240"/>
      <w:ind w:hanging="0" w:start="2880" w:end="0"/>
    </w:pPr>
    <w:rPr/>
  </w:style>
  <w:style w:type="paragraph" w:styleId="ListContinue5">
    <w:name w:val="List Continue 5"/>
    <w:basedOn w:val="Normal"/>
    <w:qFormat/>
    <w:pPr>
      <w:spacing w:before="0" w:after="240"/>
      <w:ind w:hanging="0" w:start="3600" w:end="0"/>
    </w:pPr>
    <w:rPr/>
  </w:style>
  <w:style w:type="paragraph" w:styleId="ListContinue">
    <w:name w:val="List Continue"/>
    <w:basedOn w:val="Normal"/>
    <w:qFormat/>
    <w:pPr>
      <w:spacing w:before="0" w:after="240"/>
      <w:ind w:hanging="0" w:start="720" w:end="0"/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spacing w:lineRule="auto" w:line="480" w:before="0" w:after="240"/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left" w:pos="720" w:leader="none"/>
      </w:tabs>
      <w:spacing w:before="0" w:after="240"/>
      <w:ind w:hanging="720" w:start="2160" w:end="0"/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spacing w:before="0" w:after="240"/>
      <w:ind w:hanging="720" w:start="2880" w:end="0"/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spacing w:before="0" w:after="240"/>
      <w:ind w:hanging="720" w:start="36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spacing w:before="0" w:after="240"/>
      <w:ind w:hanging="720" w:start="720" w:end="0"/>
    </w:pPr>
    <w:rPr/>
  </w:style>
  <w:style w:type="paragraph" w:styleId="Memohead">
    <w:name w:val="Memohead"/>
    <w:qFormat/>
    <w:pPr>
      <w:widowControl/>
      <w:bidi w:val="0"/>
      <w:spacing w:before="0" w:after="240"/>
    </w:pPr>
    <w:rPr>
      <w:rFonts w:ascii="Times New Roman" w:hAnsi="Times New Roman" w:eastAsia="Times New Roman" w:cs="Times New Roman"/>
      <w:b/>
      <w:color w:val="auto"/>
      <w:sz w:val="20"/>
      <w:szCs w:val="20"/>
      <w:lang w:val="en-CA" w:eastAsia="zh-CN" w:bidi="hi-IN"/>
    </w:rPr>
  </w:style>
  <w:style w:type="paragraph" w:styleId="Memorandum">
    <w:name w:val="Memorandum"/>
    <w:basedOn w:val="Normal"/>
    <w:qFormat/>
    <w:pPr>
      <w:spacing w:before="0" w:after="720"/>
      <w:jc w:val="center"/>
    </w:pPr>
    <w:rPr>
      <w:rFonts w:ascii="EngraversGothic BT;Arial" w:hAnsi="EngraversGothic BT;Arial" w:cs="EngraversGothic BT;Arial"/>
      <w:b/>
      <w:spacing w:val="100"/>
      <w:sz w:val="28"/>
    </w:rPr>
  </w:style>
  <w:style w:type="paragraph" w:styleId="PlainText">
    <w:name w:val="Plain Text"/>
    <w:basedOn w:val="Normal"/>
    <w:qFormat/>
    <w:pPr>
      <w:spacing w:before="0" w:after="240"/>
    </w:pPr>
    <w:rPr/>
  </w:style>
  <w:style w:type="paragraph" w:styleId="Signature">
    <w:name w:val="Signature"/>
    <w:basedOn w:val="Normal"/>
    <w:pPr>
      <w:spacing w:before="0" w:after="240"/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240"/>
      <w:jc w:val="center"/>
      <w:outlineLvl w:val="1"/>
    </w:pPr>
    <w:rPr/>
  </w:style>
  <w:style w:type="paragraph" w:styleId="TableofAuthorities">
    <w:name w:val="Table of Authorities"/>
    <w:basedOn w:val="Normal"/>
    <w:next w:val="Normal"/>
    <w:qFormat/>
    <w:pPr>
      <w:spacing w:before="0" w:after="240"/>
      <w:ind w:hanging="245" w:start="245" w:end="0"/>
    </w:pPr>
    <w:rPr/>
  </w:style>
  <w:style w:type="paragraph" w:styleId="TOAHeading">
    <w:name w:val="TOA Heading"/>
    <w:basedOn w:val="Normal"/>
    <w:next w:val="Normal"/>
    <w:qFormat/>
    <w:pPr>
      <w:spacing w:before="240" w:after="240"/>
    </w:pPr>
    <w:rPr>
      <w:b/>
    </w:rPr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suppressAutoHyphens w:val="false"/>
      <w:spacing w:before="120" w:after="120"/>
      <w:ind w:hanging="0" w:start="0" w:end="720"/>
    </w:pPr>
    <w:rPr>
      <w:caps/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suppressAutoHyphens w:val="false"/>
      <w:spacing w:before="0" w:after="120"/>
      <w:ind w:hanging="0" w:start="245" w:end="720"/>
    </w:pPr>
    <w:rPr>
      <w:smallCaps/>
      <w:lang w:val="en-CA"/>
    </w:rPr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suppressAutoHyphens w:val="false"/>
      <w:spacing w:before="0" w:after="120"/>
      <w:ind w:hanging="0" w:start="475" w:end="720"/>
    </w:pPr>
    <w:rPr>
      <w:lang w:val="en-CA"/>
    </w:rPr>
  </w:style>
  <w:style w:type="paragraph" w:styleId="TOC4">
    <w:name w:val="toc 4"/>
    <w:basedOn w:val="Normal"/>
    <w:next w:val="Normal"/>
    <w:pPr>
      <w:suppressAutoHyphens w:val="false"/>
      <w:ind w:hanging="0" w:start="720" w:end="0"/>
    </w:pPr>
    <w:rPr/>
  </w:style>
  <w:style w:type="paragraph" w:styleId="TOC5">
    <w:name w:val="toc 5"/>
    <w:basedOn w:val="Normal"/>
    <w:next w:val="Normal"/>
    <w:pPr>
      <w:suppressAutoHyphens w:val="false"/>
      <w:ind w:hanging="0" w:start="960" w:end="0"/>
    </w:pPr>
    <w:rPr/>
  </w:style>
  <w:style w:type="paragraph" w:styleId="TOC6">
    <w:name w:val="toc 6"/>
    <w:basedOn w:val="Normal"/>
    <w:next w:val="Normal"/>
    <w:pPr>
      <w:suppressAutoHyphens w:val="false"/>
      <w:ind w:hanging="0" w:start="1200" w:end="0"/>
    </w:pPr>
    <w:rPr/>
  </w:style>
  <w:style w:type="paragraph" w:styleId="TOC7">
    <w:name w:val="toc 7"/>
    <w:basedOn w:val="Normal"/>
    <w:next w:val="Normal"/>
    <w:pPr>
      <w:suppressAutoHyphens w:val="false"/>
      <w:ind w:hanging="0" w:start="1440" w:end="0"/>
    </w:pPr>
    <w:rPr/>
  </w:style>
  <w:style w:type="paragraph" w:styleId="TOC8">
    <w:name w:val="toc 8"/>
    <w:basedOn w:val="Normal"/>
    <w:next w:val="Normal"/>
    <w:pPr>
      <w:suppressAutoHyphens w:val="false"/>
      <w:ind w:hanging="0" w:start="1680" w:end="0"/>
    </w:pPr>
    <w:rPr/>
  </w:style>
  <w:style w:type="paragraph" w:styleId="TOC9">
    <w:name w:val="toc 9"/>
    <w:basedOn w:val="Normal"/>
    <w:next w:val="Normal"/>
    <w:pPr>
      <w:suppressAutoHyphens w:val="false"/>
      <w:ind w:hanging="0" w:start="1920" w:end="0"/>
    </w:pPr>
    <w:rPr/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Index2">
    <w:name w:val="index 2"/>
    <w:basedOn w:val="Normal"/>
    <w:next w:val="Normal"/>
    <w:pPr>
      <w:ind w:hanging="240" w:start="480" w:end="0"/>
    </w:pPr>
    <w:rPr/>
  </w:style>
  <w:style w:type="paragraph" w:styleId="Index3">
    <w:name w:val="index 3"/>
    <w:basedOn w:val="Normal"/>
    <w:next w:val="Normal"/>
    <w:pPr>
      <w:ind w:hanging="240" w:start="720" w:end="0"/>
    </w:pPr>
    <w:rPr/>
  </w:style>
  <w:style w:type="paragraph" w:styleId="Index4">
    <w:name w:val="Index 4"/>
    <w:basedOn w:val="Normal"/>
    <w:next w:val="Normal"/>
    <w:qFormat/>
    <w:pPr>
      <w:ind w:hanging="240" w:start="960" w:end="0"/>
    </w:pPr>
    <w:rPr/>
  </w:style>
  <w:style w:type="paragraph" w:styleId="Index5">
    <w:name w:val="Index 5"/>
    <w:basedOn w:val="Normal"/>
    <w:next w:val="Normal"/>
    <w:qFormat/>
    <w:pPr>
      <w:ind w:hanging="240" w:start="1200" w:end="0"/>
    </w:pPr>
    <w:rPr/>
  </w:style>
  <w:style w:type="paragraph" w:styleId="Index6">
    <w:name w:val="Index 6"/>
    <w:basedOn w:val="Normal"/>
    <w:next w:val="Normal"/>
    <w:qFormat/>
    <w:pPr>
      <w:ind w:hanging="240" w:start="1440" w:end="0"/>
    </w:pPr>
    <w:rPr/>
  </w:style>
  <w:style w:type="paragraph" w:styleId="Index7">
    <w:name w:val="Index 7"/>
    <w:basedOn w:val="Normal"/>
    <w:next w:val="Normal"/>
    <w:qFormat/>
    <w:pPr>
      <w:ind w:hanging="240" w:start="1680" w:end="0"/>
    </w:pPr>
    <w:rPr/>
  </w:style>
  <w:style w:type="paragraph" w:styleId="Index8">
    <w:name w:val="Index 8"/>
    <w:basedOn w:val="Normal"/>
    <w:next w:val="Normal"/>
    <w:qFormat/>
    <w:pPr>
      <w:ind w:hanging="240" w:start="1920" w:end="0"/>
    </w:pPr>
    <w:rPr/>
  </w:style>
  <w:style w:type="paragraph" w:styleId="Index9">
    <w:name w:val="Index 9"/>
    <w:basedOn w:val="Normal"/>
    <w:next w:val="Normal"/>
    <w:qFormat/>
    <w:pPr>
      <w:ind w:hanging="240" w:start="2160" w:end="0"/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zh-CN" w:bidi="hi-I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Salutation">
    <w:name w:val="Salutation"/>
    <w:basedOn w:val="Normal"/>
    <w:next w:val="Normal"/>
    <w:qFormat/>
    <w:pPr/>
    <w:rPr/>
  </w:style>
  <w:style w:type="paragraph" w:styleId="TableofFigures">
    <w:name w:val="Table of Figures"/>
    <w:basedOn w:val="Normal"/>
    <w:next w:val="Normal"/>
    <w:qFormat/>
    <w:pPr>
      <w:ind w:hanging="480" w:start="480" w:end="0"/>
    </w:pPr>
    <w:rPr/>
  </w:style>
  <w:style w:type="paragraph" w:styleId="bspmTitle1">
    <w:name w:val="bspmTitle1"/>
    <w:basedOn w:val="Normal"/>
    <w:qFormat/>
    <w:pPr>
      <w:keepNext w:val="true"/>
      <w:jc w:val="center"/>
    </w:pPr>
    <w:rPr>
      <w:b/>
    </w:rPr>
  </w:style>
  <w:style w:type="paragraph" w:styleId="bullet">
    <w:name w:val="bullet"/>
    <w:basedOn w:val="Normal"/>
    <w:qFormat/>
    <w:pPr>
      <w:numPr>
        <w:ilvl w:val="0"/>
        <w:numId w:val="25"/>
      </w:numPr>
      <w:spacing w:before="0" w:after="240"/>
      <w:ind w:hanging="0" w:start="0" w:end="720"/>
    </w:pPr>
    <w:rPr/>
  </w:style>
  <w:style w:type="paragraph" w:styleId="MYHEADING2">
    <w:name w:val="MYHEADING2"/>
    <w:basedOn w:val="Normal"/>
    <w:qFormat/>
    <w:pPr>
      <w:keepNext w:val="true"/>
      <w:spacing w:before="0" w:after="240"/>
      <w:outlineLvl w:val="1"/>
    </w:pPr>
    <w:rPr>
      <w:b/>
      <w:sz w:val="28"/>
    </w:rPr>
  </w:style>
  <w:style w:type="paragraph" w:styleId="MYHEADING3">
    <w:name w:val="MYHEADING3"/>
    <w:basedOn w:val="Normal"/>
    <w:qFormat/>
    <w:pPr>
      <w:keepNext w:val="true"/>
      <w:spacing w:before="0" w:after="240"/>
      <w:outlineLvl w:val="2"/>
    </w:pPr>
    <w:rPr>
      <w:b/>
    </w:rPr>
  </w:style>
  <w:style w:type="paragraph" w:styleId="shortcut">
    <w:name w:val="shortcut"/>
    <w:basedOn w:val="Normal"/>
    <w:qFormat/>
    <w:pPr>
      <w:numPr>
        <w:ilvl w:val="0"/>
        <w:numId w:val="20"/>
      </w:numPr>
      <w:spacing w:before="0" w:after="240"/>
      <w:ind w:hanging="0" w:start="0" w:end="720"/>
    </w:pPr>
    <w:rPr/>
  </w:style>
  <w:style w:type="paragraph" w:styleId="bspmSubtitle1">
    <w:name w:val="bspmSubtitle1"/>
    <w:basedOn w:val="Normal"/>
    <w:qFormat/>
    <w:pPr>
      <w:keepNext w:val="true"/>
      <w:jc w:val="center"/>
      <w:outlineLvl w:val="1"/>
    </w:pPr>
    <w:rPr/>
  </w:style>
  <w:style w:type="paragraph" w:styleId="bspmTitleB1">
    <w:name w:val="bspmTitleB1"/>
    <w:basedOn w:val="Normal"/>
    <w:qFormat/>
    <w:pPr>
      <w:keepNext w:val="true"/>
      <w:jc w:val="center"/>
      <w:outlineLvl w:val="0"/>
    </w:pPr>
    <w:rPr>
      <w:b/>
    </w:rPr>
  </w:style>
  <w:style w:type="paragraph" w:styleId="bspmTitleB2">
    <w:name w:val="bspmTitleB2"/>
    <w:basedOn w:val="Normal"/>
    <w:qFormat/>
    <w:pPr>
      <w:keepNext w:val="true"/>
      <w:spacing w:before="0" w:after="240"/>
      <w:jc w:val="center"/>
      <w:outlineLvl w:val="0"/>
    </w:pPr>
    <w:rPr>
      <w:b/>
    </w:rPr>
  </w:style>
  <w:style w:type="paragraph" w:styleId="bspmTitleBU2">
    <w:name w:val="bspmTitleBU2"/>
    <w:basedOn w:val="Normal"/>
    <w:qFormat/>
    <w:pPr>
      <w:keepNext w:val="true"/>
      <w:spacing w:before="0" w:after="240"/>
      <w:jc w:val="center"/>
      <w:outlineLvl w:val="0"/>
    </w:pPr>
    <w:rPr>
      <w:b/>
      <w:u w:val="single"/>
    </w:rPr>
  </w:style>
  <w:style w:type="paragraph" w:styleId="bspmTitleU1">
    <w:name w:val="bspmTitleU1"/>
    <w:basedOn w:val="Normal"/>
    <w:qFormat/>
    <w:pPr>
      <w:keepNext w:val="true"/>
      <w:jc w:val="center"/>
      <w:outlineLvl w:val="0"/>
    </w:pPr>
    <w:rPr>
      <w:u w:val="single"/>
    </w:rPr>
  </w:style>
  <w:style w:type="paragraph" w:styleId="bspmTitleU2">
    <w:name w:val="bspmTitleU2"/>
    <w:basedOn w:val="Normal"/>
    <w:qFormat/>
    <w:pPr>
      <w:keepNext w:val="true"/>
      <w:spacing w:before="0" w:after="240"/>
      <w:jc w:val="center"/>
      <w:outlineLvl w:val="0"/>
    </w:pPr>
    <w:rPr>
      <w:u w:val="single"/>
    </w:rPr>
  </w:style>
  <w:style w:type="paragraph" w:styleId="EndnoteTextMore">
    <w:name w:val="Endnote TextMore"/>
    <w:basedOn w:val="Normal"/>
    <w:qFormat/>
    <w:pPr>
      <w:spacing w:before="0" w:after="120"/>
      <w:ind w:firstLine="432" w:start="0" w:end="0"/>
    </w:pPr>
    <w:rPr>
      <w:rFonts w:ascii="Univers" w:hAnsi="Univers" w:cs="Univers"/>
      <w:sz w:val="20"/>
    </w:rPr>
  </w:style>
  <w:style w:type="paragraph" w:styleId="FootnoteTextMore">
    <w:name w:val="Footnote TextMore"/>
    <w:basedOn w:val="FootnoteText"/>
    <w:qFormat/>
    <w:pPr>
      <w:widowControl w:val="false"/>
      <w:tabs>
        <w:tab w:val="clear" w:pos="720"/>
        <w:tab w:val="left" w:pos="432" w:leader="none"/>
      </w:tabs>
      <w:ind w:hanging="0" w:start="432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Bspmmemo.dot</Template>
  <TotalTime>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2000-10-24T17:49:00Z</dcterms:created>
  <dc:creator>TPM</dc:creator>
  <dc:description/>
  <dc:language>en-CA</dc:language>
  <cp:lastModifiedBy>TPM</cp:lastModifiedBy>
  <cp:lastPrinted>2000-10-25T14:48:00Z</cp:lastPrinted>
  <dcterms:modified xsi:type="dcterms:W3CDTF">2000-10-25T17:19:00Z</dcterms:modified>
  <cp:revision>16</cp:revision>
  <dc:subject/>
  <dc:title>MEMORANDUM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KC-805444-1</vt:lpwstr>
  </property>
</Properties>
</file>