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rPr>
          <w:lang w:eastAsia="en-US"/>
        </w:rPr>
      </w:pPr>
      <w:r>
        <w:rPr>
          <w:lang w:eastAsia="en-US"/>
        </w:rPr>
        <w:t>Draft Plan for Financial Engineering Undergraduate Program</w:t>
      </w:r>
    </w:p>
    <w:p>
      <w:pPr>
        <w:pStyle w:val="Heading3"/>
        <w:ind w:hanging="0" w:start="0"/>
        <w:rPr>
          <w:lang w:eastAsia="en-US"/>
        </w:rPr>
      </w:pPr>
      <w:r>
        <w:rPr>
          <w:lang w:eastAsia="en-US"/>
        </w:rPr>
        <w:t xml:space="preserve">December 15, 1999 </w:t>
      </w:r>
    </w:p>
    <w:p>
      <w:pPr>
        <w:pStyle w:val="List"/>
        <w:ind w:hanging="0" w:start="0" w:end="0"/>
        <w:rPr>
          <w:rFonts w:ascii="Courier New" w:hAnsi="Courier New" w:cs="Courier New"/>
          <w:lang w:eastAsia="en-US"/>
        </w:rPr>
      </w:pPr>
      <w:r>
        <w:rPr>
          <w:rFonts w:cs="Courier New" w:ascii="Courier New" w:hAnsi="Courier New"/>
          <w:lang w:eastAsia="en-US"/>
        </w:rPr>
      </w:r>
    </w:p>
    <w:p>
      <w:pPr>
        <w:pStyle w:val="Normal"/>
        <w:rPr/>
      </w:pPr>
      <w:r>
        <w:rPr>
          <w:rFonts w:cs="Arial" w:ascii="Arial" w:hAnsi="Arial"/>
          <w:b/>
          <w:i/>
          <w:sz w:val="24"/>
        </w:rPr>
        <w:t>Participants:</w:t>
      </w:r>
      <w:r>
        <w:rPr>
          <w:lang w:eastAsia="en-US"/>
        </w:rPr>
        <w:t xml:space="preserve"> </w:t>
      </w:r>
    </w:p>
    <w:p>
      <w:pPr>
        <w:pStyle w:val="Normal"/>
        <w:rPr>
          <w:lang w:eastAsia="en-US"/>
        </w:rPr>
      </w:pPr>
      <w:r>
        <w:rPr>
          <w:lang w:eastAsia="en-US"/>
        </w:rPr>
      </w:r>
    </w:p>
    <w:p>
      <w:pPr>
        <w:pStyle w:val="BodyTextIndent"/>
        <w:ind w:start="0" w:end="0"/>
        <w:rPr/>
      </w:pPr>
      <w:r>
        <w:rPr/>
        <w:t>Mark Wiesner, Associate Dean of Engineering; Tony Elam, Assistant Dean of Engineering; Katherine Ensor, Chair, Department of Statistics; James R. Thompson, Statistics Department; John Dennis, Chair, Department of Computation and Applied Mathematics; Matthias Heinkenschloss, Department of Computation and Applied Mathematics; George Zodrow, Chair, Economics Department; Bryan W. Brown, Economics Department; Jeff Flemming, Jesse H. Jones Graduate School of Management; Barbara Ostdiek, Jesse H. Jones Graduate School of Management.</w:t>
      </w:r>
    </w:p>
    <w:p>
      <w:pPr>
        <w:pStyle w:val="List"/>
        <w:ind w:hanging="0" w:start="0" w:end="0"/>
        <w:rPr>
          <w:lang w:eastAsia="en-US"/>
        </w:rPr>
      </w:pPr>
      <w:r>
        <w:rPr>
          <w:lang w:eastAsia="en-US"/>
        </w:rPr>
      </w:r>
    </w:p>
    <w:p>
      <w:pPr>
        <w:pStyle w:val="Heading2"/>
        <w:ind w:hanging="0" w:start="0"/>
        <w:rPr>
          <w:lang w:eastAsia="en-US"/>
        </w:rPr>
      </w:pPr>
      <w:r>
        <w:rPr>
          <w:lang w:eastAsia="en-US"/>
        </w:rPr>
        <w:t>Motivation:</w:t>
      </w:r>
    </w:p>
    <w:p>
      <w:pPr>
        <w:pStyle w:val="List"/>
        <w:ind w:hanging="0" w:start="480" w:end="0"/>
        <w:rPr>
          <w:lang w:eastAsia="en-US"/>
        </w:rPr>
      </w:pPr>
      <w:r>
        <w:rPr>
          <w:lang w:eastAsia="en-US"/>
        </w:rPr>
      </w:r>
    </w:p>
    <w:p>
      <w:pPr>
        <w:pStyle w:val="Normal"/>
        <w:rPr>
          <w:rFonts w:ascii="Courier New" w:hAnsi="Courier New" w:cs="Courier New"/>
        </w:rPr>
      </w:pPr>
      <w:r>
        <w:rPr/>
        <w:t>Houston, the energy capital of the U.S., is experiencing growth in the area of  mathematical and computational finance. There is a strong need for engineering students with a background in financial markets, options pricing and valuation of real assets; this program is designed to meet this growing need. Building on the expertise of its existing faculty in Economics, Statistics and Computational and Applied Mathematics, Rice will seek to create a nationally recognized center of excellence in Financial Engineering that also meets the needs of our industrial partners.</w:t>
      </w:r>
    </w:p>
    <w:p>
      <w:pPr>
        <w:pStyle w:val="List"/>
        <w:ind w:hanging="0" w:start="0" w:end="0"/>
        <w:rPr>
          <w:rFonts w:ascii="Courier New" w:hAnsi="Courier New" w:cs="Courier New"/>
          <w:lang w:eastAsia="en-US"/>
        </w:rPr>
      </w:pPr>
      <w:r>
        <w:rPr>
          <w:rFonts w:cs="Courier New" w:ascii="Courier New" w:hAnsi="Courier New"/>
          <w:lang w:eastAsia="en-US"/>
        </w:rPr>
      </w:r>
    </w:p>
    <w:p>
      <w:pPr>
        <w:pStyle w:val="Heading2"/>
        <w:ind w:hanging="0" w:start="0"/>
        <w:rPr>
          <w:lang w:eastAsia="en-US"/>
        </w:rPr>
      </w:pPr>
      <w:r>
        <w:rPr>
          <w:lang w:eastAsia="en-US"/>
        </w:rPr>
        <w:t>Proposed Curriculum and Expected Enrollment:</w:t>
      </w:r>
    </w:p>
    <w:p>
      <w:pPr>
        <w:pStyle w:val="Normal"/>
        <w:rPr>
          <w:rFonts w:ascii="Courier New" w:hAnsi="Courier New" w:cs="Courier New"/>
          <w:lang w:eastAsia="en-US"/>
        </w:rPr>
      </w:pPr>
      <w:r>
        <w:rPr>
          <w:rFonts w:cs="Courier New" w:ascii="Courier New" w:hAnsi="Courier New"/>
          <w:lang w:eastAsia="en-US"/>
        </w:rPr>
      </w:r>
    </w:p>
    <w:p>
      <w:pPr>
        <w:pStyle w:val="Normal"/>
        <w:rPr>
          <w:lang w:eastAsia="en-US"/>
        </w:rPr>
      </w:pPr>
      <w:r>
        <w:rPr>
          <w:lang w:eastAsia="en-US"/>
        </w:rPr>
        <w:t xml:space="preserve">This program will be offered as a "minor" in Financial Engineering open to all Rice students. We anticipate significant interests from Engineering students from the departments of Statistics,  Electrical and Computer Engineering, Chemical Engineering, Civil Engineering, Mechanical Engineering and Material Science, and Environmental Science and Engineering. Many engineering students have a strong interest in business oriented topics and migrate to such programs. We anticipate some interest from Economic students as well. The expected enrollment is approximately 20 students per year. </w:t>
      </w:r>
    </w:p>
    <w:p>
      <w:pPr>
        <w:pStyle w:val="Normal"/>
        <w:rPr>
          <w:lang w:eastAsia="en-US"/>
        </w:rPr>
      </w:pPr>
      <w:r>
        <w:rPr>
          <w:lang w:eastAsia="en-US"/>
        </w:rPr>
      </w:r>
    </w:p>
    <w:p>
      <w:pPr>
        <w:pStyle w:val="Normal"/>
        <w:rPr>
          <w:lang w:eastAsia="en-US"/>
        </w:rPr>
      </w:pPr>
      <w:r>
        <w:rPr>
          <w:lang w:eastAsia="en-US"/>
        </w:rPr>
        <w:t>We see this program growing to potentially include a research focused center, professional masters program, as well as enhancements to our existing PhD programs which have already produced several students in Financial Engineering (e.g. recent graduates of the Department of Statistics). The program will be managed by either the Department of Statistics or the Office of the Dean of Engineering.</w:t>
      </w:r>
    </w:p>
    <w:p>
      <w:pPr>
        <w:pStyle w:val="Normal"/>
        <w:rPr>
          <w:lang w:eastAsia="en-US"/>
        </w:rPr>
      </w:pPr>
      <w:r>
        <w:rPr>
          <w:lang w:eastAsia="en-US"/>
        </w:rPr>
      </w:r>
    </w:p>
    <w:p>
      <w:pPr>
        <w:pStyle w:val="Normal"/>
        <w:rPr>
          <w:lang w:eastAsia="en-US"/>
        </w:rPr>
      </w:pPr>
      <w:r>
        <w:rPr>
          <w:lang w:eastAsia="en-US"/>
        </w:rPr>
        <w:t>The proposed curriculum consists of seven courses. Several of these courses may be required of  students for their primary major.  Additionally, the enhanced exposure to economics, statistics and numerical methods will complement a student's engineering training.The list of proposed courses are:</w:t>
      </w:r>
    </w:p>
    <w:p>
      <w:pPr>
        <w:pStyle w:val="Normal"/>
        <w:rPr>
          <w:rFonts w:ascii="Courier New" w:hAnsi="Courier New" w:cs="Courier New"/>
          <w:lang w:eastAsia="en-US"/>
        </w:rPr>
      </w:pPr>
      <w:r>
        <w:rPr>
          <w:rFonts w:cs="Courier New" w:ascii="Courier New" w:hAnsi="Courier New"/>
          <w:lang w:eastAsia="en-US"/>
        </w:rPr>
      </w:r>
    </w:p>
    <w:p>
      <w:pPr>
        <w:pStyle w:val="ListBullet2"/>
        <w:numPr>
          <w:ilvl w:val="0"/>
          <w:numId w:val="5"/>
        </w:numPr>
        <w:tabs>
          <w:tab w:val="left" w:pos="720" w:leader="none"/>
        </w:tabs>
        <w:ind w:hanging="360" w:start="720" w:end="0"/>
        <w:rPr>
          <w:lang w:eastAsia="en-US"/>
        </w:rPr>
      </w:pPr>
      <w:r>
        <w:rPr>
          <w:lang w:eastAsia="en-US"/>
        </w:rPr>
        <w:t>Computing Course (existing) - CAAM 210, CAAM 211 or COMP 210</w:t>
      </w:r>
    </w:p>
    <w:p>
      <w:pPr>
        <w:pStyle w:val="Normal"/>
        <w:rPr>
          <w:rFonts w:ascii="Courier New" w:hAnsi="Courier New" w:cs="Courier New"/>
          <w:lang w:eastAsia="en-US"/>
        </w:rPr>
      </w:pPr>
      <w:r>
        <w:rPr>
          <w:rFonts w:cs="Courier New" w:ascii="Courier New" w:hAnsi="Courier New"/>
          <w:lang w:eastAsia="en-US"/>
        </w:rPr>
      </w:r>
    </w:p>
    <w:p>
      <w:pPr>
        <w:pStyle w:val="ListContinue2"/>
        <w:numPr>
          <w:ilvl w:val="0"/>
          <w:numId w:val="10"/>
        </w:numPr>
        <w:tabs>
          <w:tab w:val="left" w:pos="720" w:leader="none"/>
        </w:tabs>
        <w:ind w:hanging="360" w:start="720" w:end="0"/>
        <w:rPr>
          <w:lang w:eastAsia="en-US"/>
        </w:rPr>
      </w:pPr>
      <w:r>
        <w:rPr>
          <w:lang w:eastAsia="en-US"/>
        </w:rPr>
        <w:t xml:space="preserve">A two semester sequence in Economics and Finance. </w:t>
      </w:r>
    </w:p>
    <w:p>
      <w:pPr>
        <w:pStyle w:val="ListContinue2"/>
        <w:ind w:firstLine="45" w:end="0"/>
        <w:jc w:val="both"/>
        <w:rPr>
          <w:lang w:eastAsia="en-US"/>
        </w:rPr>
      </w:pPr>
      <w:r>
        <w:rPr>
          <w:lang w:eastAsia="en-US"/>
        </w:rPr>
        <w:t>Economics 380  (new course) – Engineering Economics. Principles of microeconomics, theory of the firm, cost and production functions, economics of uncertainty and risk analysis, von Neumann-Morgenstern theory, basic game theory, project analysis.</w:t>
      </w:r>
    </w:p>
    <w:p>
      <w:pPr>
        <w:pStyle w:val="ListContinue2"/>
        <w:rPr>
          <w:lang w:eastAsia="en-US"/>
        </w:rPr>
      </w:pPr>
      <w:r>
        <w:rPr>
          <w:lang w:eastAsia="en-US"/>
        </w:rPr>
        <w:t>Econ 380 would then be the prerequisite for the existing Econ 448.</w:t>
      </w:r>
    </w:p>
    <w:p>
      <w:pPr>
        <w:pStyle w:val="ListContinue2"/>
        <w:rPr>
          <w:lang w:eastAsia="en-US"/>
        </w:rPr>
      </w:pPr>
      <w:r>
        <w:rPr>
          <w:lang w:eastAsia="en-US"/>
        </w:rPr>
        <w:t>Econ 448 – Corporate Finance. Financial analysis, planning and control in modern corporations, includes valuation, cost and allocation of capital, capital markets.</w:t>
      </w:r>
    </w:p>
    <w:p>
      <w:pPr>
        <w:pStyle w:val="ListContinue2"/>
        <w:rPr>
          <w:lang w:eastAsia="en-US"/>
        </w:rPr>
      </w:pPr>
      <w:r>
        <w:rPr>
          <w:lang w:eastAsia="en-US"/>
        </w:rPr>
        <w:t xml:space="preserve">These two courses, Econ 380 and Econ 448 would be the minimum Economics requirement for the Financial Engineering concentration. Students who wished could also take Econ 440 and Econ 445. But these will NOT be required for the Financial Engineering concentration. </w:t>
      </w:r>
    </w:p>
    <w:p>
      <w:pPr>
        <w:pStyle w:val="ListBullet2"/>
        <w:numPr>
          <w:ilvl w:val="0"/>
          <w:numId w:val="3"/>
        </w:numPr>
        <w:tabs>
          <w:tab w:val="left" w:pos="720" w:leader="none"/>
        </w:tabs>
        <w:ind w:hanging="360" w:start="720" w:end="0"/>
        <w:rPr>
          <w:lang w:eastAsia="en-US"/>
        </w:rPr>
      </w:pPr>
      <w:r>
        <w:rPr>
          <w:lang w:eastAsia="en-US"/>
        </w:rPr>
        <w:t>Stat 315 (new course) Statistics for Engineering Economics and Finance</w:t>
      </w:r>
    </w:p>
    <w:p>
      <w:pPr>
        <w:pStyle w:val="Normal"/>
        <w:rPr>
          <w:rFonts w:ascii="Courier New" w:hAnsi="Courier New" w:cs="Courier New"/>
          <w:lang w:eastAsia="en-US"/>
        </w:rPr>
      </w:pPr>
      <w:r>
        <w:rPr>
          <w:rFonts w:cs="Courier New" w:ascii="Courier New" w:hAnsi="Courier New"/>
          <w:lang w:eastAsia="en-US"/>
        </w:rPr>
      </w:r>
    </w:p>
    <w:p>
      <w:pPr>
        <w:pStyle w:val="Normal"/>
        <w:ind w:start="720" w:end="0"/>
        <w:rPr>
          <w:lang w:eastAsia="en-US"/>
        </w:rPr>
      </w:pPr>
      <w:r>
        <w:rPr>
          <w:lang w:eastAsia="en-US"/>
        </w:rPr>
        <w:t>Basic combinatorics, Kolmogorov’s Axioms, laws of large numbers, decision theory, risk, utility functions, robust strategies,  Central Limit Theorem, Bayes' Theorem, normal and related distributions, Poisson Processes (homogeneous and nonhomogeneous), sampling theory, random walks, Wiener Processes, geometric Brownian walks as approximations to stock movement, variance and volatility, variance reduction techniques as the basis of portfolio theory.</w:t>
      </w:r>
    </w:p>
    <w:p>
      <w:pPr>
        <w:pStyle w:val="ListContinue2"/>
        <w:rPr>
          <w:lang w:eastAsia="en-US"/>
        </w:rPr>
      </w:pPr>
      <w:r>
        <w:rPr>
          <w:lang w:eastAsia="en-US"/>
        </w:rPr>
      </w:r>
    </w:p>
    <w:p>
      <w:pPr>
        <w:pStyle w:val="ListBullet2"/>
        <w:numPr>
          <w:ilvl w:val="0"/>
          <w:numId w:val="6"/>
        </w:numPr>
        <w:tabs>
          <w:tab w:val="left" w:pos="720" w:leader="none"/>
        </w:tabs>
        <w:ind w:hanging="360" w:start="720" w:end="0"/>
        <w:rPr/>
      </w:pPr>
      <w:r>
        <w:rPr/>
        <w:t>CAAM 366: Introduction to the Mathematics of Financial Optimization and Option Pricing.</w:t>
      </w:r>
    </w:p>
    <w:p>
      <w:pPr>
        <w:pStyle w:val="ListBullet2"/>
        <w:rPr/>
      </w:pPr>
      <w:r>
        <w:rPr/>
      </w:r>
    </w:p>
    <w:p>
      <w:pPr>
        <w:pStyle w:val="ListBullet2"/>
        <w:rPr/>
      </w:pPr>
      <w:r>
        <w:rPr/>
        <w:t xml:space="preserve">       </w:t>
      </w:r>
      <w:r>
        <w:rPr/>
        <w:t>Optimization theory and algorithms with applications to problems in financial engineering. Topics include Lagrange multiplier theorem, duality, multiobjective problems, multistage stochastic programming, portfolio optimization, dynamic programming, parameter identification. The second part of the course on basic options theory covers lattice models and discretizations of PDE models and is a  complement to the treatment in STAT 416 and 417.</w:t>
      </w:r>
    </w:p>
    <w:p>
      <w:pPr>
        <w:pStyle w:val="ListBullet2"/>
        <w:ind w:hanging="0" w:start="0" w:end="0"/>
        <w:jc w:val="both"/>
        <w:rPr/>
      </w:pPr>
      <w:r>
        <w:rPr/>
      </w:r>
    </w:p>
    <w:p>
      <w:pPr>
        <w:pStyle w:val="Normal"/>
        <w:rPr>
          <w:rFonts w:ascii="Courier New" w:hAnsi="Courier New" w:cs="Courier New"/>
          <w:lang w:eastAsia="en-US"/>
        </w:rPr>
      </w:pPr>
      <w:r>
        <w:rPr>
          <w:rFonts w:cs="Courier New" w:ascii="Courier New" w:hAnsi="Courier New"/>
          <w:lang w:eastAsia="en-US"/>
        </w:rPr>
      </w:r>
    </w:p>
    <w:p>
      <w:pPr>
        <w:pStyle w:val="ListBullet2"/>
        <w:numPr>
          <w:ilvl w:val="0"/>
          <w:numId w:val="12"/>
        </w:numPr>
        <w:tabs>
          <w:tab w:val="left" w:pos="720" w:leader="none"/>
        </w:tabs>
        <w:ind w:hanging="360" w:start="720" w:end="0"/>
        <w:rPr>
          <w:lang w:eastAsia="en-US"/>
        </w:rPr>
      </w:pPr>
      <w:r>
        <w:rPr>
          <w:lang w:eastAsia="en-US"/>
        </w:rPr>
        <w:t>Stat 416 and Stat 417 (new courses) Simulation, Time Series and Modeling for Financial Engineering (w/ Project Orientation)</w:t>
      </w:r>
    </w:p>
    <w:p>
      <w:pPr>
        <w:pStyle w:val="Normal"/>
        <w:rPr>
          <w:rFonts w:ascii="Courier New" w:hAnsi="Courier New" w:cs="Courier New"/>
          <w:lang w:eastAsia="en-US"/>
        </w:rPr>
      </w:pPr>
      <w:r>
        <w:rPr>
          <w:rFonts w:cs="Courier New" w:ascii="Courier New" w:hAnsi="Courier New"/>
          <w:lang w:eastAsia="en-US"/>
        </w:rPr>
      </w:r>
    </w:p>
    <w:p>
      <w:pPr>
        <w:pStyle w:val="ListContinue2"/>
        <w:rPr>
          <w:lang w:eastAsia="en-US"/>
        </w:rPr>
      </w:pPr>
      <w:r>
        <w:rPr>
          <w:lang w:eastAsia="en-US"/>
        </w:rPr>
        <w:t xml:space="preserve">This will be a two semester sequence in which we develop the techniques necessary to enable students with a Financial Engineering concentration to model, understand, and approach the solution of real-world problems in the business arena. Topics will include: random number generation, computer simulation of random processes, Monte-Carlo solutions of higher dimensional integrals and differential equations, the Gambler’s Ruin analog, autoregressive moving average models, exponentially weighted moving averages, frequency domain spectral analysis, the geometric Wiener process modeling of equity prices, options and other derivatives, derivation of the Black-Scholes formula, simulation based  approaches to addressing add-ons “patches” to Black-Scholes theory, risk management, simulation based approaches for  portfolio creation and management, natural gas and electricity pricing techniques. </w:t>
      </w:r>
    </w:p>
    <w:p>
      <w:pPr>
        <w:pStyle w:val="ListContinue2"/>
        <w:rPr>
          <w:lang w:eastAsia="en-US"/>
        </w:rPr>
      </w:pPr>
      <w:r>
        <w:rPr>
          <w:lang w:eastAsia="en-US"/>
        </w:rPr>
        <w:t>Students in this sequence will also fine tune their communication abilities. The course will be project oriented with formal project reports required for most assignments with a capstone project at the end of the sequence including an oral presentation of their findings. Enron and Reliant Energy are open to sponsoring and participating in undergraduate class projects; we expect other companies will also be interested in class projects. Class projects may be a continuation of or introduction to an internship with a specific company.</w:t>
      </w:r>
    </w:p>
    <w:p>
      <w:pPr>
        <w:pStyle w:val="Heading2"/>
        <w:ind w:hanging="0" w:start="0"/>
        <w:rPr>
          <w:lang w:eastAsia="en-US"/>
        </w:rPr>
      </w:pPr>
      <w:r>
        <w:rPr>
          <w:lang w:eastAsia="en-US"/>
        </w:rPr>
        <w:t>Issue and Concerns:</w:t>
      </w:r>
    </w:p>
    <w:p>
      <w:pPr>
        <w:pStyle w:val="Normal"/>
        <w:ind w:start="480" w:end="0"/>
        <w:rPr>
          <w:rFonts w:ascii="Courier New" w:hAnsi="Courier New" w:cs="Courier New"/>
          <w:lang w:eastAsia="en-US"/>
        </w:rPr>
      </w:pPr>
      <w:r>
        <w:rPr>
          <w:rFonts w:cs="Courier New" w:ascii="Courier New" w:hAnsi="Courier New"/>
          <w:lang w:eastAsia="en-US"/>
        </w:rPr>
      </w:r>
    </w:p>
    <w:p>
      <w:pPr>
        <w:pStyle w:val="ListBullet2"/>
        <w:numPr>
          <w:ilvl w:val="0"/>
          <w:numId w:val="8"/>
        </w:numPr>
        <w:tabs>
          <w:tab w:val="left" w:pos="720" w:leader="none"/>
        </w:tabs>
        <w:ind w:hanging="360" w:start="720" w:end="0"/>
        <w:rPr>
          <w:lang w:eastAsia="en-US"/>
        </w:rPr>
      </w:pPr>
      <w:r>
        <w:rPr>
          <w:lang w:eastAsia="en-US"/>
        </w:rPr>
        <w:t>Required Resources</w:t>
      </w:r>
    </w:p>
    <w:p>
      <w:pPr>
        <w:pStyle w:val="ListBullet2"/>
        <w:ind w:hanging="0" w:start="360" w:end="0"/>
        <w:rPr>
          <w:lang w:eastAsia="en-US"/>
        </w:rPr>
      </w:pPr>
      <w:r>
        <w:rPr>
          <w:lang w:eastAsia="en-US"/>
        </w:rPr>
      </w:r>
    </w:p>
    <w:p>
      <w:pPr>
        <w:pStyle w:val="ListBullet2"/>
        <w:ind w:hanging="0" w:start="1440" w:end="0"/>
        <w:jc w:val="both"/>
        <w:rPr>
          <w:lang w:eastAsia="en-US"/>
        </w:rPr>
      </w:pPr>
      <w:r>
        <w:rPr>
          <w:lang w:eastAsia="en-US"/>
        </w:rPr>
        <w:t>What are the required resources for this program and how do we obtain them?</w:t>
      </w:r>
    </w:p>
    <w:p>
      <w:pPr>
        <w:pStyle w:val="ListBullet2"/>
        <w:ind w:hanging="0" w:start="1440" w:end="0"/>
        <w:jc w:val="both"/>
        <w:rPr>
          <w:lang w:eastAsia="en-US"/>
        </w:rPr>
      </w:pPr>
      <w:r>
        <w:rPr>
          <w:lang w:eastAsia="en-US"/>
        </w:rPr>
      </w:r>
    </w:p>
    <w:p>
      <w:pPr>
        <w:pStyle w:val="ListBullet2"/>
        <w:ind w:hanging="0" w:start="1440" w:end="0"/>
        <w:jc w:val="both"/>
        <w:rPr>
          <w:lang w:eastAsia="en-US"/>
        </w:rPr>
      </w:pPr>
      <w:r>
        <w:rPr>
          <w:lang w:eastAsia="en-US"/>
        </w:rPr>
        <w:t>Positions required for this program include 1 for Economics, .5 for CAAM and 1.5 to 2 for Statistics. Staff support will also be needed.</w:t>
      </w:r>
    </w:p>
    <w:p>
      <w:pPr>
        <w:pStyle w:val="ListBullet2"/>
        <w:rPr>
          <w:lang w:eastAsia="en-US"/>
        </w:rPr>
      </w:pPr>
      <w:r>
        <w:rPr>
          <w:lang w:eastAsia="en-US"/>
        </w:rPr>
      </w:r>
    </w:p>
    <w:p>
      <w:pPr>
        <w:pStyle w:val="ListBullet2"/>
        <w:numPr>
          <w:ilvl w:val="0"/>
          <w:numId w:val="7"/>
        </w:numPr>
        <w:tabs>
          <w:tab w:val="left" w:pos="720" w:leader="none"/>
        </w:tabs>
        <w:ind w:hanging="360" w:start="720" w:end="0"/>
        <w:rPr>
          <w:lang w:eastAsia="en-US"/>
        </w:rPr>
      </w:pPr>
      <w:r>
        <w:rPr>
          <w:lang w:eastAsia="en-US"/>
        </w:rPr>
        <w:t>Jones School Status</w:t>
      </w:r>
    </w:p>
    <w:p>
      <w:pPr>
        <w:pStyle w:val="ListBullet2"/>
        <w:rPr>
          <w:lang w:eastAsia="en-US"/>
        </w:rPr>
      </w:pPr>
      <w:r>
        <w:rPr>
          <w:lang w:eastAsia="en-US"/>
        </w:rPr>
      </w:r>
    </w:p>
    <w:p>
      <w:pPr>
        <w:pStyle w:val="ListBullet2"/>
        <w:ind w:start="1440" w:end="0"/>
        <w:rPr/>
      </w:pPr>
      <w:r>
        <w:rPr>
          <w:lang w:eastAsia="en-US"/>
        </w:rPr>
        <w:t xml:space="preserve">       </w:t>
      </w:r>
      <w:r>
        <w:rPr>
          <w:lang w:eastAsia="en-US"/>
        </w:rPr>
        <w:t>The Jones School supports this initiative as long as the program remains a 2</w:t>
      </w:r>
      <w:r>
        <w:rPr>
          <w:vertAlign w:val="superscript"/>
          <w:lang w:eastAsia="en-US"/>
        </w:rPr>
        <w:t>nd</w:t>
      </w:r>
      <w:r>
        <w:rPr>
          <w:lang w:eastAsia="en-US"/>
        </w:rPr>
        <w:t xml:space="preserve"> major or program. If it is an undergraduate major then accreditation issues for the Jones School become problematic. Faculty in the Jones School have expressed an interest in participating in the senior project which would be a part of the senior sequence STAT 416 and 417. Financial cost center issues for faculty participation need to be addressed.</w:t>
      </w:r>
    </w:p>
    <w:p>
      <w:pPr>
        <w:pStyle w:val="Normal"/>
        <w:ind w:start="480" w:end="0"/>
        <w:rPr>
          <w:rFonts w:ascii="Courier New" w:hAnsi="Courier New" w:cs="Courier New"/>
          <w:lang w:eastAsia="en-US"/>
        </w:rPr>
      </w:pPr>
      <w:r>
        <w:rPr>
          <w:rFonts w:cs="Courier New" w:ascii="Courier New" w:hAnsi="Courier New"/>
          <w:lang w:eastAsia="en-US"/>
        </w:rPr>
      </w:r>
    </w:p>
    <w:p>
      <w:pPr>
        <w:pStyle w:val="Heading2"/>
        <w:ind w:hanging="0" w:start="0"/>
        <w:rPr>
          <w:lang w:eastAsia="en-US"/>
        </w:rPr>
      </w:pPr>
      <w:r>
        <w:rPr>
          <w:lang w:eastAsia="en-US"/>
        </w:rPr>
        <w:t>Industrial Partners:</w:t>
      </w:r>
    </w:p>
    <w:p>
      <w:pPr>
        <w:pStyle w:val="Normal"/>
        <w:rPr>
          <w:lang w:eastAsia="en-US"/>
        </w:rPr>
      </w:pPr>
      <w:r>
        <w:rPr>
          <w:lang w:eastAsia="en-US"/>
        </w:rPr>
      </w:r>
    </w:p>
    <w:p>
      <w:pPr>
        <w:pStyle w:val="Normal"/>
        <w:rPr>
          <w:lang w:eastAsia="en-US"/>
        </w:rPr>
      </w:pPr>
      <w:r>
        <w:rPr>
          <w:lang w:eastAsia="en-US"/>
        </w:rPr>
        <w:t>International Houston based companies, or companies with a strong presence in Houston, which would be interested in this program include but are not limited to the following list. Individuals with whom we have spoken concerning this program are denoted by (*)</w:t>
      </w:r>
    </w:p>
    <w:p>
      <w:pPr>
        <w:pStyle w:val="Normal"/>
        <w:rPr>
          <w:lang w:eastAsia="en-US"/>
        </w:rPr>
      </w:pPr>
      <w:r>
        <w:rPr>
          <w:lang w:eastAsia="en-US"/>
        </w:rPr>
      </w:r>
    </w:p>
    <w:p>
      <w:pPr>
        <w:pStyle w:val="Normal"/>
        <w:numPr>
          <w:ilvl w:val="0"/>
          <w:numId w:val="4"/>
        </w:numPr>
        <w:tabs>
          <w:tab w:val="clear" w:pos="720"/>
          <w:tab w:val="left" w:pos="1080" w:leader="none"/>
        </w:tabs>
        <w:ind w:hanging="360" w:start="1080" w:end="0"/>
        <w:rPr>
          <w:lang w:eastAsia="en-US"/>
        </w:rPr>
      </w:pPr>
      <w:r>
        <w:rPr>
          <w:lang w:eastAsia="en-US"/>
        </w:rPr>
        <w:t>Enron; contacts: Vince Kaminski*, Vice President for Research; Stinson Gibner*, Vice President; and Ed Segner*, Vice Chairman and Chief of Staff</w:t>
      </w:r>
    </w:p>
    <w:p>
      <w:pPr>
        <w:pStyle w:val="Normal"/>
        <w:numPr>
          <w:ilvl w:val="0"/>
          <w:numId w:val="4"/>
        </w:numPr>
        <w:tabs>
          <w:tab w:val="clear" w:pos="720"/>
          <w:tab w:val="left" w:pos="1080" w:leader="none"/>
        </w:tabs>
        <w:ind w:hanging="360" w:start="1080" w:end="0"/>
        <w:rPr>
          <w:lang w:eastAsia="en-US"/>
        </w:rPr>
      </w:pPr>
      <w:r>
        <w:rPr>
          <w:lang w:eastAsia="en-US"/>
        </w:rPr>
        <w:t>Reliant Energy; contacts: Frank Li*, Director, Quantiative Analysis, Wholesale Group</w:t>
      </w:r>
    </w:p>
    <w:p>
      <w:pPr>
        <w:pStyle w:val="Normal"/>
        <w:numPr>
          <w:ilvl w:val="0"/>
          <w:numId w:val="4"/>
        </w:numPr>
        <w:tabs>
          <w:tab w:val="clear" w:pos="720"/>
          <w:tab w:val="left" w:pos="1080" w:leader="none"/>
        </w:tabs>
        <w:ind w:hanging="360" w:start="1080" w:end="0"/>
        <w:rPr>
          <w:lang w:eastAsia="en-US"/>
        </w:rPr>
      </w:pPr>
      <w:r>
        <w:rPr>
          <w:lang w:eastAsia="en-US"/>
        </w:rPr>
        <w:t>Dynegy; contacts:??</w:t>
      </w:r>
    </w:p>
    <w:p>
      <w:pPr>
        <w:pStyle w:val="Normal"/>
        <w:numPr>
          <w:ilvl w:val="0"/>
          <w:numId w:val="4"/>
        </w:numPr>
        <w:tabs>
          <w:tab w:val="clear" w:pos="720"/>
          <w:tab w:val="left" w:pos="1080" w:leader="none"/>
        </w:tabs>
        <w:ind w:hanging="360" w:start="1080" w:end="0"/>
        <w:rPr>
          <w:lang w:eastAsia="en-US"/>
        </w:rPr>
      </w:pPr>
      <w:r>
        <w:rPr>
          <w:lang w:eastAsia="en-US"/>
        </w:rPr>
        <w:t>Pacific Gas Electric Trading; contacts: ??</w:t>
      </w:r>
    </w:p>
    <w:p>
      <w:pPr>
        <w:pStyle w:val="Normal"/>
        <w:numPr>
          <w:ilvl w:val="0"/>
          <w:numId w:val="4"/>
        </w:numPr>
        <w:tabs>
          <w:tab w:val="clear" w:pos="720"/>
          <w:tab w:val="left" w:pos="1080" w:leader="none"/>
        </w:tabs>
        <w:ind w:hanging="360" w:start="1080" w:end="0"/>
        <w:rPr>
          <w:lang w:eastAsia="en-US"/>
        </w:rPr>
      </w:pPr>
      <w:r>
        <w:rPr>
          <w:lang w:eastAsia="en-US"/>
        </w:rPr>
        <w:t>TXU Energy Trading; Enrique Mejorada, Director of Quantitative Analysis</w:t>
      </w:r>
    </w:p>
    <w:p>
      <w:pPr>
        <w:pStyle w:val="Normal"/>
        <w:numPr>
          <w:ilvl w:val="0"/>
          <w:numId w:val="4"/>
        </w:numPr>
        <w:tabs>
          <w:tab w:val="clear" w:pos="720"/>
          <w:tab w:val="left" w:pos="1080" w:leader="none"/>
        </w:tabs>
        <w:ind w:hanging="360" w:start="1080" w:end="0"/>
        <w:rPr>
          <w:lang w:eastAsia="en-US"/>
        </w:rPr>
      </w:pPr>
      <w:r>
        <w:rPr>
          <w:lang w:eastAsia="en-US"/>
        </w:rPr>
        <w:t>Arthur Andersen; contacts:??</w:t>
      </w:r>
    </w:p>
    <w:p>
      <w:pPr>
        <w:pStyle w:val="Normal"/>
        <w:numPr>
          <w:ilvl w:val="0"/>
          <w:numId w:val="4"/>
        </w:numPr>
        <w:tabs>
          <w:tab w:val="clear" w:pos="720"/>
          <w:tab w:val="left" w:pos="1080" w:leader="none"/>
        </w:tabs>
        <w:ind w:hanging="360" w:start="1080" w:end="0"/>
        <w:rPr>
          <w:lang w:eastAsia="en-US"/>
        </w:rPr>
      </w:pPr>
      <w:r>
        <w:rPr>
          <w:lang w:eastAsia="en-US"/>
        </w:rPr>
        <w:t>New York Mercantile Exchange, Houston Office; contacts:??</w:t>
      </w:r>
    </w:p>
    <w:p>
      <w:pPr>
        <w:pStyle w:val="Normal"/>
        <w:numPr>
          <w:ilvl w:val="0"/>
          <w:numId w:val="4"/>
        </w:numPr>
        <w:tabs>
          <w:tab w:val="clear" w:pos="720"/>
          <w:tab w:val="left" w:pos="1080" w:leader="none"/>
        </w:tabs>
        <w:ind w:hanging="360" w:start="1080" w:end="0"/>
        <w:rPr>
          <w:lang w:eastAsia="en-US"/>
        </w:rPr>
      </w:pPr>
      <w:r>
        <w:rPr>
          <w:lang w:eastAsia="en-US"/>
        </w:rPr>
        <w:t>Merril Lynch; contacts: ??</w:t>
      </w:r>
    </w:p>
    <w:p>
      <w:pPr>
        <w:pStyle w:val="Normal"/>
        <w:numPr>
          <w:ilvl w:val="0"/>
          <w:numId w:val="4"/>
        </w:numPr>
        <w:tabs>
          <w:tab w:val="clear" w:pos="720"/>
          <w:tab w:val="left" w:pos="1080" w:leader="none"/>
        </w:tabs>
        <w:ind w:hanging="360" w:start="1080" w:end="0"/>
        <w:rPr>
          <w:lang w:eastAsia="en-US"/>
        </w:rPr>
      </w:pPr>
      <w:r>
        <w:rPr>
          <w:lang w:eastAsia="en-US"/>
        </w:rPr>
        <w:t>Fidelity; contacts: ??</w:t>
      </w:r>
    </w:p>
    <w:p>
      <w:pPr>
        <w:pStyle w:val="Normal"/>
        <w:numPr>
          <w:ilvl w:val="0"/>
          <w:numId w:val="4"/>
        </w:numPr>
        <w:tabs>
          <w:tab w:val="clear" w:pos="720"/>
          <w:tab w:val="left" w:pos="1080" w:leader="none"/>
        </w:tabs>
        <w:ind w:hanging="360" w:start="1080" w:end="0"/>
        <w:rPr>
          <w:lang w:eastAsia="en-US"/>
        </w:rPr>
      </w:pPr>
      <w:r>
        <w:rPr>
          <w:lang w:eastAsia="en-US"/>
        </w:rPr>
        <w:t>Baker Botts; contacts: ??</w:t>
      </w:r>
    </w:p>
    <w:p>
      <w:pPr>
        <w:pStyle w:val="Normal"/>
        <w:numPr>
          <w:ilvl w:val="0"/>
          <w:numId w:val="4"/>
        </w:numPr>
        <w:tabs>
          <w:tab w:val="clear" w:pos="720"/>
          <w:tab w:val="left" w:pos="1080" w:leader="none"/>
        </w:tabs>
        <w:ind w:hanging="360" w:start="1080" w:end="0"/>
        <w:rPr>
          <w:lang w:eastAsia="en-US"/>
        </w:rPr>
      </w:pPr>
      <w:r>
        <w:rPr>
          <w:lang w:eastAsia="en-US"/>
        </w:rPr>
        <w:t>American General; contacts:??</w:t>
      </w:r>
    </w:p>
    <w:p>
      <w:pPr>
        <w:pStyle w:val="Normal"/>
        <w:numPr>
          <w:ilvl w:val="0"/>
          <w:numId w:val="4"/>
        </w:numPr>
        <w:tabs>
          <w:tab w:val="clear" w:pos="720"/>
          <w:tab w:val="left" w:pos="1080" w:leader="none"/>
        </w:tabs>
        <w:ind w:hanging="360" w:start="1080" w:end="0"/>
        <w:rPr>
          <w:lang w:eastAsia="en-US"/>
        </w:rPr>
      </w:pPr>
      <w:r>
        <w:rPr>
          <w:lang w:eastAsia="en-US"/>
        </w:rPr>
        <w:t>Anadarko; contacts: ??</w:t>
      </w:r>
    </w:p>
    <w:p>
      <w:pPr>
        <w:pStyle w:val="Normal"/>
        <w:numPr>
          <w:ilvl w:val="0"/>
          <w:numId w:val="4"/>
        </w:numPr>
        <w:tabs>
          <w:tab w:val="clear" w:pos="720"/>
          <w:tab w:val="left" w:pos="1080" w:leader="none"/>
        </w:tabs>
        <w:ind w:hanging="360" w:start="1080" w:end="0"/>
        <w:rPr>
          <w:lang w:eastAsia="en-US"/>
        </w:rPr>
      </w:pPr>
      <w:r>
        <w:rPr>
          <w:lang w:eastAsia="en-US"/>
        </w:rPr>
        <w:t>Mesa; contacts: ??</w:t>
      </w:r>
    </w:p>
    <w:p>
      <w:pPr>
        <w:pStyle w:val="Normal"/>
        <w:numPr>
          <w:ilvl w:val="0"/>
          <w:numId w:val="4"/>
        </w:numPr>
        <w:tabs>
          <w:tab w:val="clear" w:pos="720"/>
          <w:tab w:val="left" w:pos="1080" w:leader="none"/>
        </w:tabs>
        <w:ind w:hanging="360" w:start="1080" w:end="0"/>
        <w:rPr>
          <w:lang w:eastAsia="en-US"/>
        </w:rPr>
      </w:pPr>
      <w:r>
        <w:rPr>
          <w:lang w:eastAsia="en-US"/>
        </w:rPr>
        <w:t>Apache; contacts: ??</w:t>
      </w:r>
    </w:p>
    <w:p>
      <w:pPr>
        <w:pStyle w:val="Normal"/>
        <w:numPr>
          <w:ilvl w:val="0"/>
          <w:numId w:val="4"/>
        </w:numPr>
        <w:tabs>
          <w:tab w:val="clear" w:pos="720"/>
          <w:tab w:val="left" w:pos="1080" w:leader="none"/>
        </w:tabs>
        <w:ind w:hanging="360" w:start="1080" w:end="0"/>
        <w:rPr>
          <w:lang w:eastAsia="en-US"/>
        </w:rPr>
      </w:pPr>
      <w:r>
        <w:rPr>
          <w:lang w:eastAsia="en-US"/>
        </w:rPr>
        <w:t>Exxon; contacts: ??</w:t>
      </w:r>
    </w:p>
    <w:p>
      <w:pPr>
        <w:pStyle w:val="Normal"/>
        <w:numPr>
          <w:ilvl w:val="0"/>
          <w:numId w:val="4"/>
        </w:numPr>
        <w:tabs>
          <w:tab w:val="clear" w:pos="720"/>
          <w:tab w:val="left" w:pos="1080" w:leader="none"/>
        </w:tabs>
        <w:ind w:hanging="360" w:start="1080" w:end="0"/>
        <w:rPr>
          <w:lang w:eastAsia="en-US"/>
        </w:rPr>
      </w:pPr>
      <w:r>
        <w:rPr>
          <w:lang w:eastAsia="en-US"/>
        </w:rPr>
        <w:t>Shell; contacts: ??</w:t>
      </w:r>
    </w:p>
    <w:p>
      <w:pPr>
        <w:pStyle w:val="Normal"/>
        <w:rPr>
          <w:lang w:eastAsia="en-US"/>
        </w:rPr>
      </w:pPr>
      <w:r>
        <w:rPr>
          <w:lang w:eastAsia="en-US"/>
        </w:rPr>
      </w:r>
    </w:p>
    <w:p>
      <w:pPr>
        <w:pStyle w:val="Heading2"/>
        <w:ind w:hanging="0" w:start="0"/>
        <w:rPr>
          <w:lang w:eastAsia="en-US"/>
        </w:rPr>
      </w:pPr>
      <w:r>
        <w:rPr>
          <w:lang w:eastAsia="en-US"/>
        </w:rPr>
        <w:t>External Faculty:</w:t>
      </w:r>
    </w:p>
    <w:p>
      <w:pPr>
        <w:pStyle w:val="Normal"/>
        <w:rPr>
          <w:lang w:eastAsia="en-US"/>
        </w:rPr>
      </w:pPr>
      <w:r>
        <w:rPr>
          <w:lang w:eastAsia="en-US"/>
        </w:rPr>
      </w:r>
    </w:p>
    <w:p>
      <w:pPr>
        <w:pStyle w:val="Normal"/>
        <w:rPr/>
      </w:pPr>
      <w:r>
        <w:rPr/>
        <w:t>Several faculty from other universities were informally consulted during various stages of the formation of this program, namely:</w:t>
      </w:r>
    </w:p>
    <w:p>
      <w:pPr>
        <w:pStyle w:val="Normal"/>
        <w:rPr/>
      </w:pPr>
      <w:r>
        <w:rPr/>
      </w:r>
    </w:p>
    <w:p>
      <w:pPr>
        <w:pStyle w:val="Normal"/>
        <w:numPr>
          <w:ilvl w:val="0"/>
          <w:numId w:val="11"/>
        </w:numPr>
        <w:tabs>
          <w:tab w:val="clear" w:pos="720"/>
          <w:tab w:val="left" w:pos="1080" w:leader="none"/>
        </w:tabs>
        <w:ind w:hanging="360" w:start="1080" w:end="0"/>
        <w:rPr/>
      </w:pPr>
      <w:r>
        <w:rPr/>
        <w:t>Ngai Hang Chan,  Department of Statistics, Carenegie Mellon University (Ngai-Hang  leads the Statistics Department’s effort in CMU’s successful Mathematical Finance program.)</w:t>
      </w:r>
    </w:p>
    <w:p>
      <w:pPr>
        <w:pStyle w:val="Normal"/>
        <w:numPr>
          <w:ilvl w:val="0"/>
          <w:numId w:val="9"/>
        </w:numPr>
        <w:tabs>
          <w:tab w:val="clear" w:pos="720"/>
          <w:tab w:val="left" w:pos="1080" w:leader="none"/>
        </w:tabs>
        <w:ind w:hanging="360" w:start="1080" w:end="0"/>
        <w:rPr/>
      </w:pPr>
      <w:r>
        <w:rPr/>
        <w:t>Peter W. Glynn, Department of Economic Engineering Systems and Operations Research, Stanford University  (Instrumental in the development of Stanford’s program in this area as well as a leading researcher in the area.)</w:t>
      </w:r>
    </w:p>
    <w:p>
      <w:pPr>
        <w:pStyle w:val="Normal"/>
        <w:numPr>
          <w:ilvl w:val="0"/>
          <w:numId w:val="9"/>
        </w:numPr>
        <w:tabs>
          <w:tab w:val="clear" w:pos="720"/>
          <w:tab w:val="left" w:pos="1080" w:leader="none"/>
        </w:tabs>
        <w:ind w:hanging="360" w:start="1080" w:end="0"/>
        <w:rPr/>
      </w:pPr>
      <w:r>
        <w:rPr/>
        <w:t>Robert V. Kohn; Professor of Mathematics, Courant Institute of Mathematical Sciences, New York University</w:t>
      </w:r>
    </w:p>
    <w:p>
      <w:pPr>
        <w:pStyle w:val="Normal"/>
        <w:numPr>
          <w:ilvl w:val="0"/>
          <w:numId w:val="9"/>
        </w:numPr>
        <w:tabs>
          <w:tab w:val="clear" w:pos="720"/>
          <w:tab w:val="left" w:pos="1080" w:leader="none"/>
        </w:tabs>
        <w:ind w:hanging="360" w:start="1080" w:end="0"/>
        <w:rPr/>
      </w:pPr>
      <w:r>
        <w:rPr/>
        <w:t>H. Joseph Newton,  Professor of Statistics and Executive Associate Dean of College of Science, Texas A&amp;M University</w:t>
      </w:r>
    </w:p>
    <w:p>
      <w:pPr>
        <w:pStyle w:val="Normal"/>
        <w:numPr>
          <w:ilvl w:val="0"/>
          <w:numId w:val="9"/>
        </w:numPr>
        <w:tabs>
          <w:tab w:val="clear" w:pos="720"/>
          <w:tab w:val="left" w:pos="1080" w:leader="none"/>
        </w:tabs>
        <w:ind w:hanging="360" w:start="1080" w:end="0"/>
        <w:rPr/>
      </w:pPr>
      <w:r>
        <w:rPr/>
        <w:t>Bonnie Rae, New Jersey Institute of Technology (Leading researcher in the area of time series and stochastic volatility).</w:t>
      </w:r>
    </w:p>
    <w:p>
      <w:pPr>
        <w:pStyle w:val="Normal"/>
        <w:numPr>
          <w:ilvl w:val="0"/>
          <w:numId w:val="9"/>
        </w:numPr>
        <w:tabs>
          <w:tab w:val="clear" w:pos="720"/>
          <w:tab w:val="left" w:pos="1080" w:leader="none"/>
        </w:tabs>
        <w:ind w:hanging="360" w:start="1080" w:end="0"/>
        <w:rPr/>
      </w:pPr>
      <w:r>
        <w:rPr/>
        <w:t>Ronnie Sircar, Department of Mathematics, University of Michigan (Researcher in the area of applied mathematics for finance.)</w:t>
      </w:r>
    </w:p>
    <w:p>
      <w:pPr>
        <w:pStyle w:val="Heading2"/>
        <w:ind w:hanging="0" w:start="0"/>
        <w:rPr>
          <w:lang w:eastAsia="en-US"/>
        </w:rPr>
      </w:pPr>
      <w:r>
        <w:rPr>
          <w:lang w:eastAsia="en-US"/>
        </w:rPr>
        <w:t>Next Steps</w:t>
      </w:r>
    </w:p>
    <w:p>
      <w:pPr>
        <w:pStyle w:val="Normal"/>
        <w:rPr>
          <w:rFonts w:ascii="Courier New" w:hAnsi="Courier New" w:eastAsia="Courier New" w:cs="Courier New"/>
          <w:lang w:eastAsia="en-US"/>
        </w:rPr>
      </w:pPr>
      <w:r>
        <w:rPr>
          <w:rFonts w:eastAsia="Courier New" w:cs="Courier New" w:ascii="Courier New" w:hAnsi="Courier New"/>
          <w:lang w:eastAsia="en-US"/>
        </w:rPr>
        <w:t xml:space="preserve"> </w:t>
      </w:r>
    </w:p>
    <w:p>
      <w:pPr>
        <w:pStyle w:val="ListContinue"/>
        <w:rPr>
          <w:lang w:eastAsia="en-US"/>
        </w:rPr>
      </w:pPr>
      <w:r>
        <w:rPr>
          <w:lang w:eastAsia="en-US"/>
        </w:rPr>
        <w:t>NSF Proposals</w:t>
      </w:r>
    </w:p>
    <w:p>
      <w:pPr>
        <w:pStyle w:val="ListContinue"/>
        <w:rPr>
          <w:lang w:eastAsia="en-US"/>
        </w:rPr>
      </w:pPr>
      <w:r>
        <w:rPr>
          <w:lang w:eastAsia="en-US"/>
        </w:rPr>
        <w:t>Foundation Proposals</w:t>
      </w:r>
    </w:p>
    <w:p>
      <w:pPr>
        <w:pStyle w:val="ListContinue"/>
        <w:rPr>
          <w:lang w:eastAsia="en-US"/>
        </w:rPr>
      </w:pPr>
      <w:r>
        <w:rPr>
          <w:lang w:eastAsia="en-US"/>
        </w:rPr>
        <w:t>Industrial Support Meetings</w:t>
      </w:r>
    </w:p>
    <w:p>
      <w:pPr>
        <w:pStyle w:val="ListContinue"/>
        <w:rPr>
          <w:lang w:eastAsia="en-US"/>
        </w:rPr>
      </w:pPr>
      <w:r>
        <w:rPr>
          <w:lang w:eastAsia="en-US"/>
        </w:rPr>
        <w:t>University Approval of Minor</w:t>
      </w:r>
    </w:p>
    <w:p>
      <w:pPr>
        <w:pStyle w:val="ListContinue"/>
        <w:rPr>
          <w:lang w:eastAsia="en-US"/>
        </w:rPr>
      </w:pPr>
      <w:r>
        <w:rPr>
          <w:lang w:eastAsia="en-US"/>
        </w:rPr>
        <w:t>Establish Steering Committee</w:t>
      </w:r>
    </w:p>
    <w:p>
      <w:pPr>
        <w:pStyle w:val="Normal"/>
        <w:rPr>
          <w:rFonts w:ascii="Courier New" w:hAnsi="Courier New" w:eastAsia="Courier New" w:cs="Courier New"/>
          <w:lang w:eastAsia="en-US"/>
        </w:rPr>
      </w:pPr>
      <w:r>
        <w:rPr>
          <w:rFonts w:eastAsia="Courier New" w:cs="Courier New" w:ascii="Courier New" w:hAnsi="Courier New"/>
          <w:lang w:eastAsia="en-US"/>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Courier New" w:hAnsi="Courier New" w:cs="Courier New"/>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8z0">
    <w:name w:val="WW8Num28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uto" w:line="276" w:before="0" w:after="14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tyle>
  <w:style w:type="paragraph" w:styleId="ListBullet21">
    <w:name w:val="List Bullet 21"/>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BodyTextIndent">
    <w:name w:val="Body Text Indent"/>
    <w:basedOn w:val="Normal"/>
    <w:pPr>
      <w:ind w:hanging="0" w:start="720" w:end="0"/>
    </w:pPr>
    <w:rPr>
      <w:lang w:eastAsia="en-US"/>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1999-12-15T22:15:00Z</dcterms:created>
  <dc:creator>elam</dc:creator>
  <dc:description/>
  <dc:language>en-CA</dc:language>
  <cp:lastModifiedBy>Kathy Ensor</cp:lastModifiedBy>
  <dcterms:modified xsi:type="dcterms:W3CDTF">1999-12-15T22:15:00Z</dcterms:modified>
  <cp:revision>2</cp:revision>
  <dc:subject/>
  <dc:title>Draft Plan for Financial Engineering Undergraduate Program</dc:title>
</cp:coreProperties>
</file>