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aps/>
          <w:sz w:val="28"/>
          <w:u w:val="none"/>
        </w:rPr>
      </w:pPr>
      <w:r>
        <w:rPr>
          <w:caps/>
          <w:sz w:val="28"/>
          <w:u w:val="none"/>
        </w:rPr>
        <w:t>Draft  Program for GSPP/IBER/UCEI Energy Summit</w:t>
      </w:r>
    </w:p>
    <w:p>
      <w:pPr>
        <w:pStyle w:val="Normal"/>
        <w:rPr>
          <w:b/>
        </w:rPr>
      </w:pPr>
      <w:r>
        <w:rPr>
          <w:b/>
        </w:rPr>
        <w:t>9/5/00</w:t>
      </w:r>
    </w:p>
    <w:p>
      <w:pPr>
        <w:pStyle w:val="Normal"/>
        <w:rPr>
          <w:b/>
        </w:rPr>
      </w:pPr>
      <w:r>
        <w:rPr>
          <w:b/>
        </w:rPr>
      </w:r>
    </w:p>
    <w:p>
      <w:pPr>
        <w:pStyle w:val="Heading3"/>
        <w:ind w:hanging="0" w:start="0"/>
        <w:rPr>
          <w:caps/>
        </w:rPr>
      </w:pPr>
      <w:r>
        <w:rPr>
          <w:caps/>
        </w:rPr>
        <w:t>Date</w:t>
      </w:r>
    </w:p>
    <w:p>
      <w:pPr>
        <w:pStyle w:val="Normal"/>
        <w:rPr/>
      </w:pPr>
      <w:r>
        <w:rPr/>
        <w:t xml:space="preserve">Week of November 13.  This seems to take advantage of the post-election news lull and provides ample time to pick speakers and advertise if we hustle.  </w:t>
      </w:r>
    </w:p>
    <w:p>
      <w:pPr>
        <w:pStyle w:val="Normal"/>
        <w:rPr/>
      </w:pPr>
      <w:r>
        <w:rPr/>
      </w:r>
    </w:p>
    <w:p>
      <w:pPr>
        <w:pStyle w:val="Normal"/>
        <w:rPr/>
      </w:pPr>
      <w:r>
        <w:rPr/>
      </w:r>
    </w:p>
    <w:p>
      <w:pPr>
        <w:pStyle w:val="Heading3"/>
        <w:ind w:hanging="0" w:start="0"/>
        <w:rPr>
          <w:caps/>
        </w:rPr>
      </w:pPr>
      <w:r>
        <w:rPr>
          <w:caps/>
        </w:rPr>
        <w:t>General format</w:t>
      </w:r>
    </w:p>
    <w:p>
      <w:pPr>
        <w:pStyle w:val="Heading2"/>
        <w:ind w:hanging="0" w:start="0"/>
        <w:rPr>
          <w:i w:val="false"/>
          <w:i w:val="false"/>
          <w:caps/>
        </w:rPr>
      </w:pPr>
      <w:r>
        <w:rPr>
          <w:i w:val="false"/>
          <w:caps/>
        </w:rPr>
      </w:r>
    </w:p>
    <w:p>
      <w:pPr>
        <w:pStyle w:val="Heading2"/>
        <w:ind w:hanging="0" w:start="0"/>
        <w:rPr>
          <w:b/>
          <w:i w:val="false"/>
          <w:i w:val="false"/>
        </w:rPr>
      </w:pPr>
      <w:r>
        <w:rPr>
          <w:b/>
          <w:i w:val="false"/>
        </w:rPr>
        <w:t>Option 1:</w:t>
      </w:r>
    </w:p>
    <w:p>
      <w:pPr>
        <w:pStyle w:val="Heading2"/>
        <w:ind w:hanging="0" w:start="0"/>
        <w:rPr>
          <w:b/>
          <w:i w:val="false"/>
          <w:i w:val="false"/>
        </w:rPr>
      </w:pPr>
      <w:r>
        <w:rPr>
          <w:i w:val="false"/>
        </w:rPr>
        <w:t>Opening Keynote, 12:30-12:50</w:t>
      </w:r>
    </w:p>
    <w:p>
      <w:pPr>
        <w:pStyle w:val="Heading3"/>
        <w:ind w:hanging="0" w:start="0"/>
        <w:rPr>
          <w:b w:val="false"/>
        </w:rPr>
      </w:pPr>
      <w:r>
        <w:rPr>
          <w:b w:val="false"/>
        </w:rPr>
        <w:t>De-regulation presentation, 12:50-1:10 PM</w:t>
      </w:r>
    </w:p>
    <w:p>
      <w:pPr>
        <w:pStyle w:val="Heading3"/>
        <w:ind w:hanging="0" w:start="0"/>
        <w:rPr>
          <w:b w:val="false"/>
        </w:rPr>
      </w:pPr>
      <w:r>
        <w:rPr>
          <w:b w:val="false"/>
        </w:rPr>
        <w:t>Panel 1 + Q&amp;A, 1:15-2:45PM</w:t>
        <w:tab/>
      </w:r>
    </w:p>
    <w:p>
      <w:pPr>
        <w:pStyle w:val="Heading3"/>
        <w:ind w:hanging="0" w:start="0"/>
        <w:rPr>
          <w:b w:val="false"/>
        </w:rPr>
      </w:pPr>
      <w:r>
        <w:rPr>
          <w:b w:val="false"/>
        </w:rPr>
        <w:t>Coffee Break, 2:45-3:15 PM</w:t>
      </w:r>
    </w:p>
    <w:p>
      <w:pPr>
        <w:pStyle w:val="Heading3"/>
        <w:ind w:hanging="0" w:start="0"/>
        <w:rPr>
          <w:b w:val="false"/>
        </w:rPr>
      </w:pPr>
      <w:r>
        <w:rPr>
          <w:b w:val="false"/>
        </w:rPr>
        <w:t>Panel 2 + Q&amp;A, 3:15-4:45 PM</w:t>
      </w:r>
    </w:p>
    <w:p>
      <w:pPr>
        <w:pStyle w:val="Heading3"/>
        <w:ind w:hanging="0" w:start="0"/>
        <w:rPr>
          <w:b w:val="false"/>
        </w:rPr>
      </w:pPr>
      <w:r>
        <w:rPr>
          <w:b w:val="false"/>
        </w:rPr>
        <w:t xml:space="preserve">Wine and Cheese/Happy Hour,  5 – 6 PM </w:t>
      </w:r>
    </w:p>
    <w:p>
      <w:pPr>
        <w:pStyle w:val="Normal"/>
        <w:rPr/>
      </w:pPr>
      <w:r>
        <w:rPr/>
        <w:t>Dinner, 7 – 9 PM</w:t>
      </w:r>
    </w:p>
    <w:p>
      <w:pPr>
        <w:pStyle w:val="Normal"/>
        <w:rPr/>
      </w:pPr>
      <w:r>
        <w:rPr/>
      </w:r>
    </w:p>
    <w:p>
      <w:pPr>
        <w:pStyle w:val="Normal"/>
        <w:rPr/>
      </w:pPr>
      <w:r>
        <w:rPr>
          <w:b/>
        </w:rPr>
        <w:t>Option 2</w:t>
      </w:r>
      <w:r>
        <w:rPr/>
        <w:t xml:space="preserve"> (new suggestion from Jeff Dasovich, to get more time than option 1):</w:t>
      </w:r>
    </w:p>
    <w:p>
      <w:pPr>
        <w:pStyle w:val="Normal"/>
        <w:rPr/>
      </w:pPr>
      <w:r>
        <w:rPr/>
        <w:t>Roundtable 1 with ~10 people plus moderator, 9:30-11:45 am</w:t>
      </w:r>
    </w:p>
    <w:p>
      <w:pPr>
        <w:pStyle w:val="Normal"/>
        <w:rPr/>
      </w:pPr>
      <w:r>
        <w:rPr/>
        <w:t>Luncheon speaker, 11:45 am – 1 pm</w:t>
      </w:r>
    </w:p>
    <w:p>
      <w:pPr>
        <w:pStyle w:val="Normal"/>
        <w:rPr/>
      </w:pPr>
      <w:r>
        <w:rPr/>
        <w:t>Roundtable 2 with ~10 people plus moderator, 1:15 – 3:30 pm</w:t>
      </w:r>
    </w:p>
    <w:p>
      <w:pPr>
        <w:pStyle w:val="Heading3"/>
        <w:ind w:hanging="0" w:start="0"/>
        <w:rPr>
          <w:b w:val="false"/>
        </w:rPr>
      </w:pPr>
      <w:r>
        <w:rPr>
          <w:b w:val="false"/>
        </w:rPr>
        <w:t xml:space="preserve">Wine and Cheese/Happy Hour,  4 - 5 PM </w:t>
      </w:r>
    </w:p>
    <w:p>
      <w:pPr>
        <w:pStyle w:val="Normal"/>
        <w:rPr/>
      </w:pPr>
      <w:r>
        <w:rPr/>
        <w:t>Dinner in evening after or evening before.</w:t>
      </w:r>
    </w:p>
    <w:p>
      <w:pPr>
        <w:pStyle w:val="Normal"/>
        <w:rPr/>
      </w:pPr>
      <w:r>
        <w:rPr/>
      </w:r>
    </w:p>
    <w:p>
      <w:pPr>
        <w:pStyle w:val="Normal"/>
        <w:rPr/>
      </w:pPr>
      <w:r>
        <w:rPr/>
      </w:r>
    </w:p>
    <w:p>
      <w:pPr>
        <w:pStyle w:val="Heading3"/>
        <w:ind w:hanging="0" w:start="0"/>
        <w:rPr>
          <w:caps/>
        </w:rPr>
      </w:pPr>
      <w:r>
        <w:rPr>
          <w:caps/>
        </w:rPr>
        <w:t>Program</w:t>
      </w:r>
    </w:p>
    <w:p>
      <w:pPr>
        <w:pStyle w:val="Normal"/>
        <w:rPr>
          <w:caps/>
        </w:rPr>
      </w:pPr>
      <w:r>
        <w:rPr>
          <w:caps/>
        </w:rPr>
      </w:r>
    </w:p>
    <w:p>
      <w:pPr>
        <w:pStyle w:val="Heading2"/>
        <w:ind w:hanging="0" w:start="0"/>
        <w:rPr/>
      </w:pPr>
      <w:r>
        <w:rPr>
          <w:b/>
          <w:i w:val="false"/>
        </w:rPr>
        <w:t xml:space="preserve">Opening Keynote:  </w:t>
      </w:r>
      <w:r>
        <w:rPr>
          <w:i w:val="false"/>
        </w:rPr>
        <w:t>Dianne Feinstein (or speaker of similar marquis value).   General introductory remarks about the social importance of electric industry policy and how glad they are that our esteemed panelists will shed so much light on the problem.</w:t>
      </w:r>
    </w:p>
    <w:p>
      <w:pPr>
        <w:pStyle w:val="Normal"/>
        <w:rPr/>
      </w:pPr>
      <w:r>
        <w:rPr/>
      </w:r>
    </w:p>
    <w:p>
      <w:pPr>
        <w:pStyle w:val="Heading3"/>
        <w:ind w:hanging="0" w:start="0"/>
        <w:rPr/>
      </w:pPr>
      <w:r>
        <w:rPr/>
        <w:t xml:space="preserve">De-regulation presentation (part of option 1):  </w:t>
      </w:r>
      <w:r>
        <w:rPr>
          <w:b w:val="false"/>
        </w:rPr>
        <w:t>A speaker who could provide either  (1) a brief history of electric industry de-regulation, (2) a policy context in which to evaluate the current situation, or (3) a history of deregulation in general (perhaps Alfred Kahn, the airline deregulation czar).</w:t>
      </w:r>
    </w:p>
    <w:p>
      <w:pPr>
        <w:pStyle w:val="Normal"/>
        <w:rPr>
          <w:rFonts w:eastAsia="Garamond"/>
        </w:rPr>
      </w:pPr>
      <w:r>
        <w:rPr>
          <w:rFonts w:eastAsia="Garamond"/>
        </w:rPr>
        <w:t xml:space="preserve"> </w:t>
      </w:r>
    </w:p>
    <w:p>
      <w:pPr>
        <w:pStyle w:val="Heading3"/>
        <w:ind w:hanging="0" w:start="0"/>
        <w:rPr/>
      </w:pPr>
      <w:r>
        <w:rPr/>
        <w:t>Panel/Roundtable I: Policy objectives and current assessment (qualitative panel)</w:t>
      </w:r>
    </w:p>
    <w:p>
      <w:pPr>
        <w:pStyle w:val="Normal"/>
        <w:rPr/>
      </w:pPr>
      <w:r>
        <w:rPr/>
        <w:t>Here the high profile legislators and regulators describe the public interest, why customer choice was supposed to serve the public interest, establish criteria by which to measure the success of public policy in this area, and provide their perspectives on how the current state of de-regulation is either a success or failure.</w:t>
      </w:r>
    </w:p>
    <w:p>
      <w:pPr>
        <w:pStyle w:val="Heading3"/>
        <w:ind w:hanging="0" w:start="0"/>
        <w:rPr/>
      </w:pPr>
      <w:r>
        <w:rPr/>
        <w:tab/>
      </w:r>
    </w:p>
    <w:p>
      <w:pPr>
        <w:pStyle w:val="Normal"/>
        <w:rPr/>
      </w:pPr>
      <w:r>
        <w:rPr/>
        <w:t>Speakers:</w:t>
      </w:r>
    </w:p>
    <w:p>
      <w:pPr>
        <w:pStyle w:val="Normal"/>
        <w:numPr>
          <w:ilvl w:val="0"/>
          <w:numId w:val="2"/>
        </w:numPr>
        <w:rPr/>
      </w:pPr>
      <w:r>
        <w:rPr/>
        <w:t>Bill Massey, FERC Commissioner (Democrat)</w:t>
      </w:r>
    </w:p>
    <w:p>
      <w:pPr>
        <w:pStyle w:val="Normal"/>
        <w:numPr>
          <w:ilvl w:val="0"/>
          <w:numId w:val="2"/>
        </w:numPr>
        <w:rPr/>
      </w:pPr>
      <w:r>
        <w:rPr/>
        <w:t>Curt Hebert, FERC Commissioner (Republican who wants to disband the Cal ISO)</w:t>
      </w:r>
    </w:p>
    <w:p>
      <w:pPr>
        <w:pStyle w:val="Normal"/>
        <w:numPr>
          <w:ilvl w:val="0"/>
          <w:numId w:val="2"/>
        </w:numPr>
        <w:rPr/>
      </w:pPr>
      <w:r>
        <w:rPr/>
        <w:t xml:space="preserve">Loretta Lynch., Chair CPUC  </w:t>
      </w:r>
    </w:p>
    <w:p>
      <w:pPr>
        <w:pStyle w:val="Normal"/>
        <w:numPr>
          <w:ilvl w:val="0"/>
          <w:numId w:val="2"/>
        </w:numPr>
        <w:rPr/>
      </w:pPr>
      <w:r>
        <w:rPr/>
        <w:t>Dick Bilas, CPUC Commissioner.  Perhaps as a backup for Lynch though in some ways more appropriate based on his style and backround in economics.</w:t>
      </w:r>
    </w:p>
    <w:p>
      <w:pPr>
        <w:pStyle w:val="Normal"/>
        <w:numPr>
          <w:ilvl w:val="0"/>
          <w:numId w:val="2"/>
        </w:numPr>
        <w:rPr/>
      </w:pPr>
      <w:r>
        <w:rPr/>
        <w:t xml:space="preserve">Wood, Texas Commission Chair. </w:t>
      </w:r>
    </w:p>
    <w:p>
      <w:pPr>
        <w:pStyle w:val="Normal"/>
        <w:numPr>
          <w:ilvl w:val="0"/>
          <w:numId w:val="2"/>
        </w:numPr>
        <w:rPr/>
      </w:pPr>
      <w:r>
        <w:rPr/>
        <w:t xml:space="preserve">Steve Peace, CA Assembly.  </w:t>
      </w:r>
    </w:p>
    <w:p>
      <w:pPr>
        <w:pStyle w:val="Normal"/>
        <w:numPr>
          <w:ilvl w:val="0"/>
          <w:numId w:val="2"/>
        </w:numPr>
        <w:tabs>
          <w:tab w:val="clear" w:pos="720"/>
        </w:tabs>
        <w:rPr/>
      </w:pPr>
      <w:r>
        <w:rPr/>
        <w:t>Sonny Popowski, thoughtful PA consumer advocate with national reputation.</w:t>
      </w:r>
    </w:p>
    <w:p>
      <w:pPr>
        <w:pStyle w:val="Normal"/>
        <w:numPr>
          <w:ilvl w:val="0"/>
          <w:numId w:val="2"/>
        </w:numPr>
        <w:tabs>
          <w:tab w:val="clear" w:pos="720"/>
        </w:tabs>
        <w:rPr/>
      </w:pPr>
      <w:r>
        <w:rPr/>
        <w:t>Steve Peace</w:t>
      </w:r>
    </w:p>
    <w:p>
      <w:pPr>
        <w:pStyle w:val="Normal"/>
        <w:numPr>
          <w:ilvl w:val="0"/>
          <w:numId w:val="2"/>
        </w:numPr>
        <w:tabs>
          <w:tab w:val="clear" w:pos="720"/>
        </w:tabs>
        <w:rPr/>
      </w:pPr>
      <w:r>
        <w:rPr/>
        <w:t>Debra Bowen—Chair, Senate utility oversight committee</w:t>
      </w:r>
    </w:p>
    <w:p>
      <w:pPr>
        <w:pStyle w:val="Normal"/>
        <w:numPr>
          <w:ilvl w:val="0"/>
          <w:numId w:val="2"/>
        </w:numPr>
        <w:tabs>
          <w:tab w:val="clear" w:pos="720"/>
        </w:tabs>
        <w:rPr/>
      </w:pPr>
      <w:r>
        <w:rPr/>
        <w:t>Rod Wright—Chair, Assembly utility oversight committee</w:t>
      </w:r>
    </w:p>
    <w:p>
      <w:pPr>
        <w:pStyle w:val="Normal"/>
        <w:numPr>
          <w:ilvl w:val="0"/>
          <w:numId w:val="2"/>
        </w:numPr>
        <w:tabs>
          <w:tab w:val="clear" w:pos="720"/>
        </w:tabs>
        <w:rPr/>
      </w:pPr>
      <w:r>
        <w:rPr/>
        <w:t>U.S. Rep. Markey</w:t>
      </w:r>
    </w:p>
    <w:p>
      <w:pPr>
        <w:pStyle w:val="Normal"/>
        <w:numPr>
          <w:ilvl w:val="0"/>
          <w:numId w:val="2"/>
        </w:numPr>
        <w:tabs>
          <w:tab w:val="clear" w:pos="720"/>
        </w:tabs>
        <w:rPr/>
      </w:pPr>
      <w:r>
        <w:rPr/>
        <w:t>U.S. Rep. Steve Largent</w:t>
      </w:r>
    </w:p>
    <w:p>
      <w:pPr>
        <w:pStyle w:val="Normal"/>
        <w:numPr>
          <w:ilvl w:val="0"/>
          <w:numId w:val="2"/>
        </w:numPr>
        <w:tabs>
          <w:tab w:val="clear" w:pos="720"/>
        </w:tabs>
        <w:rPr/>
      </w:pPr>
      <w:r>
        <w:rPr/>
        <w:t>Joe Barton</w:t>
      </w:r>
    </w:p>
    <w:p>
      <w:pPr>
        <w:pStyle w:val="Normal"/>
        <w:numPr>
          <w:ilvl w:val="0"/>
          <w:numId w:val="2"/>
        </w:numPr>
        <w:tabs>
          <w:tab w:val="clear" w:pos="720"/>
        </w:tabs>
        <w:rPr/>
      </w:pPr>
      <w:r>
        <w:rPr/>
        <w:t>Brian Bilbray</w:t>
      </w:r>
    </w:p>
    <w:p>
      <w:pPr>
        <w:pStyle w:val="Normal"/>
        <w:numPr>
          <w:ilvl w:val="0"/>
          <w:numId w:val="2"/>
        </w:numPr>
        <w:tabs>
          <w:tab w:val="clear" w:pos="720"/>
        </w:tabs>
        <w:rPr/>
      </w:pPr>
      <w:r>
        <w:rPr/>
        <w:t>Jessie Knight—Former CA Commissioner</w:t>
      </w:r>
    </w:p>
    <w:p>
      <w:pPr>
        <w:pStyle w:val="Normal"/>
        <w:numPr>
          <w:ilvl w:val="0"/>
          <w:numId w:val="2"/>
        </w:numPr>
        <w:tabs>
          <w:tab w:val="clear" w:pos="720"/>
        </w:tabs>
        <w:rPr/>
      </w:pPr>
      <w:r>
        <w:rPr/>
        <w:t>Amory Lovins—Mr. Energy Efficiency</w:t>
      </w:r>
    </w:p>
    <w:p>
      <w:pPr>
        <w:pStyle w:val="Normal"/>
        <w:numPr>
          <w:ilvl w:val="0"/>
          <w:numId w:val="2"/>
        </w:numPr>
        <w:tabs>
          <w:tab w:val="clear" w:pos="720"/>
        </w:tabs>
        <w:rPr/>
      </w:pPr>
      <w:r>
        <w:rPr/>
        <w:t>Stephen Littlechild—Former UK regulator, the U.K. has had similar problems to CA.  Former officials seem to be more candid.</w:t>
      </w:r>
    </w:p>
    <w:p>
      <w:pPr>
        <w:pStyle w:val="Normal"/>
        <w:numPr>
          <w:ilvl w:val="0"/>
          <w:numId w:val="4"/>
        </w:numPr>
        <w:rPr/>
      </w:pPr>
      <w:r>
        <w:rPr/>
        <w:t>Ralph Cavanagh, NRDC Attorney.   Cavanagh has been an active supporter of de-regulation and demand-side management/energy efficiency.</w:t>
      </w:r>
    </w:p>
    <w:p>
      <w:pPr>
        <w:pStyle w:val="Normal"/>
        <w:numPr>
          <w:ilvl w:val="0"/>
          <w:numId w:val="4"/>
        </w:numPr>
        <w:rPr/>
      </w:pPr>
      <w:r>
        <w:rPr/>
        <w:t>Dan Fessler, former Chair, CPUC, who pushed deregulation.</w:t>
      </w:r>
    </w:p>
    <w:p>
      <w:pPr>
        <w:pStyle w:val="Normal"/>
        <w:rPr/>
      </w:pPr>
      <w:r>
        <w:rPr/>
      </w:r>
    </w:p>
    <w:p>
      <w:pPr>
        <w:pStyle w:val="Normal"/>
        <w:rPr/>
      </w:pPr>
      <w:r>
        <w:rPr>
          <w:b/>
        </w:rPr>
        <w:t>Panel/Roundtable II:</w:t>
      </w:r>
      <w:r>
        <w:rPr/>
        <w:t xml:space="preserve"> </w:t>
      </w:r>
      <w:r>
        <w:rPr>
          <w:b/>
        </w:rPr>
        <w:t xml:space="preserve">Evaluation of policy options going forward </w:t>
      </w:r>
    </w:p>
    <w:p>
      <w:pPr>
        <w:pStyle w:val="Normal"/>
        <w:rPr/>
      </w:pPr>
      <w:r>
        <w:rPr/>
        <w:t>This panel would be a bit more technical and focused on real solutions.</w:t>
      </w:r>
    </w:p>
    <w:p>
      <w:pPr>
        <w:pStyle w:val="Heading3"/>
        <w:ind w:hanging="0" w:start="0"/>
        <w:rPr>
          <w:b w:val="false"/>
        </w:rPr>
      </w:pPr>
      <w:r>
        <w:rPr>
          <w:b w:val="false"/>
        </w:rPr>
      </w:r>
    </w:p>
    <w:p>
      <w:pPr>
        <w:pStyle w:val="Normal"/>
        <w:rPr/>
      </w:pPr>
      <w:r>
        <w:rPr/>
        <w:t>Speakers:</w:t>
      </w:r>
    </w:p>
    <w:p>
      <w:pPr>
        <w:pStyle w:val="Heading3"/>
        <w:numPr>
          <w:ilvl w:val="0"/>
          <w:numId w:val="3"/>
        </w:numPr>
        <w:rPr>
          <w:b w:val="false"/>
        </w:rPr>
      </w:pPr>
      <w:r>
        <w:rPr>
          <w:b w:val="false"/>
        </w:rPr>
        <w:t>Jim Hoecker, outgoing chair of FERC (newsbrief:  he may be staying on as Chair through the winter.)</w:t>
      </w:r>
    </w:p>
    <w:p>
      <w:pPr>
        <w:pStyle w:val="Normal"/>
        <w:numPr>
          <w:ilvl w:val="0"/>
          <w:numId w:val="4"/>
        </w:numPr>
        <w:rPr/>
      </w:pPr>
      <w:r>
        <w:rPr/>
        <w:t xml:space="preserve">Bill Richardson, current Energy Secretary, future unknown. </w:t>
      </w:r>
    </w:p>
    <w:p>
      <w:pPr>
        <w:pStyle w:val="Normal"/>
        <w:numPr>
          <w:ilvl w:val="0"/>
          <w:numId w:val="4"/>
        </w:numPr>
        <w:rPr/>
      </w:pPr>
      <w:r>
        <w:rPr/>
        <w:t>Borenstein</w:t>
      </w:r>
    </w:p>
    <w:p>
      <w:pPr>
        <w:pStyle w:val="Normal"/>
        <w:numPr>
          <w:ilvl w:val="0"/>
          <w:numId w:val="4"/>
        </w:numPr>
        <w:rPr/>
      </w:pPr>
      <w:r>
        <w:rPr/>
        <w:t>Shapiro</w:t>
      </w:r>
    </w:p>
    <w:p>
      <w:pPr>
        <w:pStyle w:val="Normal"/>
        <w:numPr>
          <w:ilvl w:val="0"/>
          <w:numId w:val="4"/>
        </w:numPr>
        <w:rPr/>
      </w:pPr>
      <w:r>
        <w:rPr/>
        <w:t xml:space="preserve">Economist Robert Michaels </w:t>
      </w:r>
    </w:p>
    <w:p>
      <w:pPr>
        <w:pStyle w:val="Normal"/>
        <w:numPr>
          <w:ilvl w:val="0"/>
          <w:numId w:val="4"/>
        </w:numPr>
        <w:rPr/>
      </w:pPr>
      <w:r>
        <w:rPr/>
        <w:t>Economist Pablo Spiller</w:t>
      </w:r>
    </w:p>
    <w:p>
      <w:pPr>
        <w:pStyle w:val="Normal"/>
        <w:numPr>
          <w:ilvl w:val="0"/>
          <w:numId w:val="4"/>
        </w:numPr>
        <w:rPr/>
      </w:pPr>
      <w:r>
        <w:rPr/>
        <w:t>Rich Gilbert, former head of UCEI and Chief Economist at DOJ.  May be more focused on telecom.</w:t>
      </w:r>
    </w:p>
    <w:p>
      <w:pPr>
        <w:pStyle w:val="Normal"/>
        <w:numPr>
          <w:ilvl w:val="0"/>
          <w:numId w:val="4"/>
        </w:numPr>
        <w:rPr/>
      </w:pPr>
      <w:r>
        <w:rPr/>
        <w:t>CEOs of wholesalers Southern Energy–CA, Dynegy, Enron, PG&amp;E Gen, APX, Calpine, Reliant</w:t>
      </w:r>
    </w:p>
    <w:p>
      <w:pPr>
        <w:pStyle w:val="Normal"/>
        <w:numPr>
          <w:ilvl w:val="0"/>
          <w:numId w:val="4"/>
        </w:numPr>
        <w:rPr/>
      </w:pPr>
      <w:r>
        <w:rPr/>
        <w:t>CEOs of retailers New Energy Ventures, The New Power Company, Shell Energy Services, Green Mountain Power</w:t>
      </w:r>
    </w:p>
    <w:p>
      <w:pPr>
        <w:pStyle w:val="Normal"/>
        <w:numPr>
          <w:ilvl w:val="0"/>
          <w:numId w:val="4"/>
        </w:numPr>
        <w:rPr/>
      </w:pPr>
      <w:r>
        <w:rPr/>
        <w:t>CEOS of utilities Sempra, PG&amp;E, LADWP—David Freeman, Duke Corp—Richard Priori, PECO—Corban McNeill, Cynergy—Jim Rogers, Sierra Pacific—Walter Higgins, John Bryson, former SoCal Ed CEO (?) and former CPUC Commissioner.</w:t>
      </w:r>
    </w:p>
    <w:p>
      <w:pPr>
        <w:pStyle w:val="Normal"/>
        <w:numPr>
          <w:ilvl w:val="0"/>
          <w:numId w:val="4"/>
        </w:numPr>
        <w:rPr/>
      </w:pPr>
      <w:r>
        <w:rPr/>
        <w:t>Market operator CEOs—ISO, PX</w:t>
      </w:r>
    </w:p>
    <w:p>
      <w:pPr>
        <w:pStyle w:val="Normal"/>
        <w:numPr>
          <w:ilvl w:val="0"/>
          <w:numId w:val="4"/>
        </w:numPr>
        <w:rPr/>
      </w:pPr>
      <w:r>
        <w:rPr/>
        <w:t>Curtis Kebler, Reliant.  A representative of a generation company that is active in CA and who sits on the PX board, apparently very knowledgeable and articulate.</w:t>
      </w:r>
    </w:p>
    <w:p>
      <w:pPr>
        <w:pStyle w:val="Normal"/>
        <w:numPr>
          <w:ilvl w:val="0"/>
          <w:numId w:val="4"/>
        </w:numPr>
        <w:rPr/>
      </w:pPr>
      <w:r>
        <w:rPr/>
        <w:t>Energy company CEOs:  Enron, Sempra, Southern Company,…</w:t>
      </w:r>
    </w:p>
    <w:p>
      <w:pPr>
        <w:pStyle w:val="Normal"/>
        <w:numPr>
          <w:ilvl w:val="0"/>
          <w:numId w:val="4"/>
        </w:numPr>
        <w:rPr/>
      </w:pPr>
      <w:r>
        <w:rPr/>
        <w:t>Jim Florio, CA consumer advocate, one of the more thoughtful consumer advocates.</w:t>
      </w:r>
    </w:p>
    <w:p>
      <w:pPr>
        <w:pStyle w:val="Normal"/>
        <w:numPr>
          <w:ilvl w:val="0"/>
          <w:numId w:val="4"/>
        </w:numPr>
        <w:rPr/>
      </w:pPr>
      <w:r>
        <w:rPr/>
        <w:t>Littlechild</w:t>
      </w:r>
    </w:p>
    <w:p>
      <w:pPr>
        <w:pStyle w:val="Normal"/>
        <w:numPr>
          <w:ilvl w:val="0"/>
          <w:numId w:val="4"/>
        </w:numPr>
        <w:rPr/>
      </w:pPr>
      <w:r>
        <w:rPr/>
        <w:t>Joe Ronan, VP Govt &amp; Regulatory Affairs, Calpine.</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i/>
    </w:rPr>
  </w:style>
  <w:style w:type="paragraph" w:styleId="Heading3">
    <w:name w:val="heading 3"/>
    <w:basedOn w:val="Normal"/>
    <w:next w:val="Normal"/>
    <w:qFormat/>
    <w:pPr>
      <w:keepNext w:val="true"/>
      <w:numPr>
        <w:ilvl w:val="2"/>
        <w:numId w:val="1"/>
      </w:numPr>
      <w:outlineLvl w:val="2"/>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2000-09-06T10:26:00Z</dcterms:created>
  <dc:creator>Heather Cameron</dc:creator>
  <dc:description/>
  <dc:language>en-CA</dc:language>
  <cp:lastModifiedBy>gramlr</cp:lastModifiedBy>
  <dcterms:modified xsi:type="dcterms:W3CDTF">2000-09-06T10:32:00Z</dcterms:modified>
  <cp:revision>4</cp:revision>
  <dc:subject/>
  <dc:title>Draft  Agenda: Energy Summit</dc:title>
</cp:coreProperties>
</file>