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rFonts w:ascii="Garamond" w:hAnsi="Garamond" w:cs="Garamond"/>
          <w:sz w:val="32"/>
        </w:rPr>
      </w:pPr>
      <w:r>
        <w:rPr>
          <w:rFonts w:cs="Garamond" w:ascii="Garamond" w:hAnsi="Garamond"/>
          <w:sz w:val="32"/>
        </w:rPr>
        <w:t>From Vertical Integration to Virtual Integration:  How Far Can it Go?</w:t>
      </w:r>
    </w:p>
    <w:p>
      <w:pPr>
        <w:pStyle w:val="Normal"/>
        <w:autoSpaceDE w:val="false"/>
        <w:jc w:val="center"/>
        <w:rPr>
          <w:rFonts w:ascii="Garamond" w:hAnsi="Garamond" w:cs="Garamond"/>
          <w:b/>
          <w:smallCaps/>
          <w:sz w:val="32"/>
        </w:rPr>
      </w:pPr>
      <w:r>
        <w:rPr>
          <w:rFonts w:cs="Garamond" w:ascii="Garamond" w:hAnsi="Garamond"/>
          <w:b/>
          <w:smallCaps/>
          <w:sz w:val="32"/>
        </w:rPr>
      </w:r>
    </w:p>
    <w:p>
      <w:pPr>
        <w:pStyle w:val="Normal"/>
        <w:autoSpaceDE w:val="false"/>
        <w:jc w:val="center"/>
        <w:rPr>
          <w:rFonts w:ascii="Garamond" w:hAnsi="Garamond" w:cs="Garamond"/>
          <w:b/>
          <w:smallCaps/>
          <w:sz w:val="32"/>
        </w:rPr>
      </w:pPr>
      <w:r>
        <w:rPr>
          <w:rFonts w:cs="Garamond" w:ascii="Garamond" w:hAnsi="Garamond"/>
          <w:b/>
          <w:smallCaps/>
          <w:sz w:val="32"/>
        </w:rPr>
        <w:t>Presented by Enron in Partnership with Intellibridge Corporation</w:t>
      </w:r>
    </w:p>
    <w:p>
      <w:pPr>
        <w:pStyle w:val="Normal"/>
        <w:autoSpaceDE w:val="false"/>
        <w:jc w:val="center"/>
        <w:rPr>
          <w:rFonts w:ascii="Garamond" w:hAnsi="Garamond" w:cs="Garamond"/>
          <w:b/>
          <w:smallCaps/>
          <w:sz w:val="32"/>
        </w:rPr>
      </w:pPr>
      <w:r>
        <w:rPr>
          <w:rFonts w:cs="Garamond" w:ascii="Garamond" w:hAnsi="Garamond"/>
          <w:b/>
          <w:smallCaps/>
          <w:sz w:val="32"/>
        </w:rPr>
      </w:r>
    </w:p>
    <w:p>
      <w:pPr>
        <w:pStyle w:val="Heading3"/>
        <w:ind w:hanging="0" w:start="0"/>
        <w:rPr>
          <w:rFonts w:ascii="Garamond" w:hAnsi="Garamond" w:cs="Garamond"/>
          <w:sz w:val="32"/>
        </w:rPr>
      </w:pPr>
      <w:r>
        <w:rPr>
          <w:rFonts w:cs="Garamond" w:ascii="Garamond" w:hAnsi="Garamond"/>
          <w:sz w:val="32"/>
        </w:rPr>
        <w:t>December 6 – 7, [exact location to be determined]</w:t>
      </w:r>
    </w:p>
    <w:p>
      <w:pPr>
        <w:pStyle w:val="Normal"/>
        <w:tabs>
          <w:tab w:val="clear" w:pos="720"/>
          <w:tab w:val="left" w:pos="9900" w:leader="none"/>
        </w:tabs>
        <w:autoSpaceDE w:val="false"/>
        <w:rPr>
          <w:rFonts w:ascii="Garamond" w:hAnsi="Garamond" w:cs="Garamond"/>
          <w:u w:val="single"/>
        </w:rPr>
      </w:pPr>
      <w:r>
        <w:rPr>
          <w:rFonts w:cs="Garamond" w:ascii="Garamond" w:hAnsi="Garamond"/>
          <w:u w:val="single"/>
        </w:rPr>
        <w:tab/>
      </w:r>
    </w:p>
    <w:p>
      <w:pPr>
        <w:pStyle w:val="Normal"/>
        <w:autoSpaceDE w:val="false"/>
        <w:jc w:val="both"/>
        <w:rPr>
          <w:rFonts w:ascii="Garamond" w:hAnsi="Garamond" w:cs="Garamond"/>
          <w:b/>
          <w:smallCaps/>
          <w:u w:val="single"/>
        </w:rPr>
      </w:pPr>
      <w:r>
        <w:rPr>
          <w:rFonts w:cs="Garamond" w:ascii="Garamond" w:hAnsi="Garamond"/>
          <w:b/>
          <w:smallCaps/>
          <w:u w:val="single"/>
        </w:rPr>
      </w:r>
    </w:p>
    <w:p>
      <w:pPr>
        <w:pStyle w:val="Normal"/>
        <w:autoSpaceDE w:val="false"/>
        <w:jc w:val="both"/>
        <w:rPr>
          <w:rFonts w:ascii="Garamond" w:hAnsi="Garamond" w:cs="Garamond"/>
          <w:b/>
          <w:smallCaps/>
          <w:u w:val="single"/>
        </w:rPr>
      </w:pPr>
      <w:r>
        <w:rPr>
          <w:rFonts w:cs="Garamond" w:ascii="Garamond" w:hAnsi="Garamond"/>
          <w:b/>
          <w:smallCaps/>
          <w:u w:val="single"/>
        </w:rPr>
        <w:t>Thursday, December 6</w:t>
      </w:r>
    </w:p>
    <w:p>
      <w:pPr>
        <w:pStyle w:val="Normal"/>
        <w:autoSpaceDE w:val="false"/>
        <w:rPr>
          <w:rFonts w:ascii="Garamond" w:hAnsi="Garamond" w:cs="Garamond"/>
          <w:b/>
          <w:smallCaps/>
          <w:u w:val="single"/>
        </w:rPr>
      </w:pPr>
      <w:r>
        <w:rPr>
          <w:rFonts w:cs="Garamond" w:ascii="Garamond" w:hAnsi="Garamond"/>
          <w:b/>
          <w:smallCaps/>
          <w:u w:val="single"/>
        </w:rPr>
      </w:r>
    </w:p>
    <w:p>
      <w:pPr>
        <w:pStyle w:val="Normal"/>
        <w:autoSpaceDE w:val="false"/>
        <w:rPr>
          <w:rFonts w:ascii="Garamond" w:hAnsi="Garamond" w:cs="Garamond"/>
          <w:b/>
        </w:rPr>
      </w:pPr>
      <w:r>
        <w:rPr>
          <w:rFonts w:cs="Garamond" w:ascii="Garamond" w:hAnsi="Garamond"/>
          <w:b/>
        </w:rPr>
        <w:t>5:30-7:00 p.m.</w:t>
        <w:tab/>
        <w:tab/>
        <w:t>Cocktail Reception and Registration for Delegates</w:t>
      </w:r>
    </w:p>
    <w:p>
      <w:pPr>
        <w:pStyle w:val="Normal"/>
        <w:autoSpaceDE w:val="false"/>
        <w:rPr>
          <w:rFonts w:ascii="Garamond" w:hAnsi="Garamond" w:cs="Garamond"/>
          <w:b/>
        </w:rPr>
      </w:pPr>
      <w:r>
        <w:rPr>
          <w:rFonts w:cs="Garamond" w:ascii="Garamond" w:hAnsi="Garamond"/>
          <w:b/>
        </w:rPr>
      </w:r>
    </w:p>
    <w:p>
      <w:pPr>
        <w:pStyle w:val="Normal"/>
        <w:autoSpaceDE w:val="false"/>
        <w:ind w:hanging="2160" w:start="2160" w:end="0"/>
        <w:rPr/>
      </w:pPr>
      <w:r>
        <w:rPr>
          <w:rFonts w:cs="Garamond" w:ascii="Garamond" w:hAnsi="Garamond"/>
          <w:b/>
        </w:rPr>
        <w:t>7:00-9:00 p.m.</w:t>
      </w:r>
      <w:r>
        <w:rPr>
          <w:rFonts w:cs="Garamond" w:ascii="Garamond" w:hAnsi="Garamond"/>
        </w:rPr>
        <w:tab/>
        <w:t>“Virtual Integration:  Industrial Revolution or Management Fad?”  A dinner conversation with:</w:t>
      </w:r>
    </w:p>
    <w:p>
      <w:pPr>
        <w:pStyle w:val="Normal"/>
        <w:autoSpaceDE w:val="false"/>
        <w:ind w:hanging="2160" w:start="2160" w:end="0"/>
        <w:rPr>
          <w:rFonts w:ascii="Garamond" w:hAnsi="Garamond" w:cs="Garamond"/>
        </w:rPr>
      </w:pPr>
      <w:r>
        <w:rPr>
          <w:rFonts w:cs="Garamond" w:ascii="Garamond" w:hAnsi="Garamond"/>
        </w:rPr>
      </w:r>
    </w:p>
    <w:p>
      <w:pPr>
        <w:pStyle w:val="Normal"/>
        <w:numPr>
          <w:ilvl w:val="0"/>
          <w:numId w:val="2"/>
        </w:numPr>
        <w:rPr>
          <w:rFonts w:ascii="Garamond" w:hAnsi="Garamond" w:cs="Garamond"/>
          <w:i/>
          <w:i/>
        </w:rPr>
      </w:pPr>
      <w:r>
        <w:rPr>
          <w:rFonts w:cs="Garamond" w:ascii="Garamond" w:hAnsi="Garamond"/>
          <w:i/>
        </w:rPr>
        <w:t>Kenneth L. Lay, Chairman, Enron Corp.</w:t>
      </w:r>
    </w:p>
    <w:p>
      <w:pPr>
        <w:pStyle w:val="Normal"/>
        <w:numPr>
          <w:ilvl w:val="0"/>
          <w:numId w:val="2"/>
        </w:numPr>
        <w:rPr>
          <w:rFonts w:ascii="Garamond" w:hAnsi="Garamond" w:cs="Garamond"/>
          <w:i/>
          <w:i/>
        </w:rPr>
      </w:pPr>
      <w:r>
        <w:rPr>
          <w:rFonts w:cs="Garamond" w:ascii="Garamond" w:hAnsi="Garamond"/>
          <w:i/>
        </w:rPr>
        <w:t>Lee R. Raymond, Chairman and CEO, ExxonMobil Corporation</w:t>
      </w:r>
    </w:p>
    <w:p>
      <w:pPr>
        <w:pStyle w:val="Normal"/>
        <w:numPr>
          <w:ilvl w:val="0"/>
          <w:numId w:val="2"/>
        </w:numPr>
        <w:rPr>
          <w:rFonts w:ascii="Garamond" w:hAnsi="Garamond" w:cs="Garamond"/>
          <w:i/>
          <w:i/>
        </w:rPr>
      </w:pPr>
      <w:r>
        <w:rPr>
          <w:rFonts w:cs="Garamond" w:ascii="Garamond" w:hAnsi="Garamond"/>
          <w:i/>
        </w:rPr>
        <w:t>Michael Dell, Chairman and CEO, Dell Computer Corporation</w:t>
      </w:r>
    </w:p>
    <w:p>
      <w:pPr>
        <w:pStyle w:val="Normal"/>
        <w:numPr>
          <w:ilvl w:val="0"/>
          <w:numId w:val="2"/>
        </w:numPr>
        <w:rPr>
          <w:rFonts w:ascii="Garamond" w:hAnsi="Garamond" w:cs="Garamond"/>
          <w:i/>
          <w:i/>
        </w:rPr>
      </w:pPr>
      <w:r>
        <w:rPr>
          <w:rFonts w:cs="Garamond" w:ascii="Garamond" w:hAnsi="Garamond"/>
          <w:i/>
        </w:rPr>
        <w:t>Michael Milken, Chairman, Knowledge Universe</w:t>
      </w:r>
    </w:p>
    <w:p>
      <w:pPr>
        <w:pStyle w:val="Normal"/>
        <w:numPr>
          <w:ilvl w:val="0"/>
          <w:numId w:val="2"/>
        </w:numPr>
        <w:rPr>
          <w:rFonts w:ascii="Garamond" w:hAnsi="Garamond" w:cs="Garamond"/>
          <w:i/>
          <w:i/>
        </w:rPr>
      </w:pPr>
      <w:r>
        <w:rPr>
          <w:rFonts w:cs="Garamond" w:ascii="Garamond" w:hAnsi="Garamond"/>
          <w:i/>
        </w:rPr>
        <w:t>Jacques A. Nasser, President, CEO and Director, Ford Motor Co.</w:t>
      </w:r>
    </w:p>
    <w:p>
      <w:pPr>
        <w:pStyle w:val="Normal"/>
        <w:tabs>
          <w:tab w:val="clear" w:pos="720"/>
          <w:tab w:val="left" w:pos="360" w:leader="none"/>
        </w:tabs>
        <w:autoSpaceDE w:val="false"/>
        <w:rPr>
          <w:rFonts w:ascii="Garamond" w:hAnsi="Garamond" w:cs="Garamond"/>
          <w:i/>
          <w:i/>
        </w:rPr>
      </w:pPr>
      <w:r>
        <w:rPr>
          <w:rFonts w:cs="Garamond" w:ascii="Garamond" w:hAnsi="Garamond"/>
          <w:i/>
        </w:rPr>
      </w:r>
    </w:p>
    <w:p>
      <w:pPr>
        <w:pStyle w:val="Normal"/>
        <w:tabs>
          <w:tab w:val="clear" w:pos="720"/>
          <w:tab w:val="left" w:pos="360" w:leader="none"/>
        </w:tabs>
        <w:autoSpaceDE w:val="false"/>
        <w:rPr>
          <w:rFonts w:ascii="Garamond" w:hAnsi="Garamond" w:cs="Garamond"/>
          <w:i/>
          <w:i/>
        </w:rPr>
      </w:pPr>
      <w:r>
        <w:rPr>
          <w:rFonts w:cs="Garamond" w:ascii="Garamond" w:hAnsi="Garamond"/>
          <w:b/>
          <w:i/>
        </w:rPr>
        <w:t>PLEASE NOTE: OPENING AND CONCLUDING PLENARY SESSIONS WILL BE OPEN TO THE GENERAL PRESS.  IN THE INTEREST OF CANDOR, ALL OTHER SESSIONS WILL BE OFF THE RECORD WITH PRESS PARTICIPATION BY INVITATION ONLY.</w:t>
      </w:r>
    </w:p>
    <w:p>
      <w:pPr>
        <w:pStyle w:val="Normal"/>
        <w:tabs>
          <w:tab w:val="clear" w:pos="720"/>
          <w:tab w:val="left" w:pos="360" w:leader="none"/>
        </w:tabs>
        <w:autoSpaceDE w:val="false"/>
        <w:rPr>
          <w:rFonts w:ascii="Garamond" w:hAnsi="Garamond" w:cs="Garamond"/>
          <w:i/>
          <w:i/>
        </w:rPr>
      </w:pPr>
      <w:r>
        <w:rPr>
          <w:rFonts w:cs="Garamond" w:ascii="Garamond" w:hAnsi="Garamond"/>
          <w:i/>
        </w:rPr>
      </w:r>
    </w:p>
    <w:p>
      <w:pPr>
        <w:pStyle w:val="Normal"/>
        <w:tabs>
          <w:tab w:val="clear" w:pos="720"/>
          <w:tab w:val="left" w:pos="360" w:leader="none"/>
        </w:tabs>
        <w:autoSpaceDE w:val="false"/>
        <w:rPr>
          <w:rFonts w:ascii="Garamond" w:hAnsi="Garamond" w:cs="Garamond"/>
          <w:i/>
          <w:i/>
        </w:rPr>
      </w:pPr>
      <w:r>
        <w:rPr>
          <w:rFonts w:cs="Garamond" w:ascii="Garamond" w:hAnsi="Garamond"/>
          <w:b/>
          <w:smallCaps/>
          <w:u w:val="single"/>
        </w:rPr>
        <w:t>Friday, December 7</w:t>
      </w:r>
    </w:p>
    <w:p>
      <w:pPr>
        <w:pStyle w:val="Normal"/>
        <w:tabs>
          <w:tab w:val="clear" w:pos="720"/>
          <w:tab w:val="left" w:pos="360" w:leader="none"/>
        </w:tabs>
        <w:autoSpaceDE w:val="false"/>
        <w:rPr>
          <w:rFonts w:ascii="Garamond" w:hAnsi="Garamond" w:cs="Garamond"/>
          <w:i/>
          <w:i/>
        </w:rPr>
      </w:pPr>
      <w:r>
        <w:rPr>
          <w:rFonts w:cs="Garamond" w:ascii="Garamond" w:hAnsi="Garamond"/>
          <w:i/>
        </w:rPr>
      </w:r>
    </w:p>
    <w:p>
      <w:pPr>
        <w:pStyle w:val="Normal"/>
        <w:autoSpaceDE w:val="false"/>
        <w:rPr>
          <w:rFonts w:ascii="Garamond" w:hAnsi="Garamond" w:cs="Garamond"/>
          <w:b/>
        </w:rPr>
      </w:pPr>
      <w:r>
        <w:rPr>
          <w:rFonts w:cs="Garamond" w:ascii="Garamond" w:hAnsi="Garamond"/>
          <w:b/>
        </w:rPr>
        <w:t>7:30 - 8:30 a.m.</w:t>
        <w:tab/>
        <w:t>Continental Breakfast Buffet</w:t>
      </w:r>
    </w:p>
    <w:p>
      <w:pPr>
        <w:pStyle w:val="Normal"/>
        <w:autoSpaceDE w:val="false"/>
        <w:rPr>
          <w:rFonts w:ascii="Garamond" w:hAnsi="Garamond" w:cs="Garamond"/>
          <w:b/>
        </w:rPr>
      </w:pPr>
      <w:r>
        <w:rPr>
          <w:rFonts w:cs="Garamond" w:ascii="Garamond" w:hAnsi="Garamond"/>
          <w:b/>
        </w:rPr>
      </w:r>
    </w:p>
    <w:p>
      <w:pPr>
        <w:pStyle w:val="Normal"/>
        <w:autoSpaceDE w:val="false"/>
        <w:rPr>
          <w:rFonts w:ascii="Garamond" w:hAnsi="Garamond" w:cs="Garamond"/>
          <w:b/>
        </w:rPr>
      </w:pPr>
      <w:r>
        <w:rPr>
          <w:rFonts w:cs="Garamond" w:ascii="Garamond" w:hAnsi="Garamond"/>
          <w:b/>
        </w:rPr>
        <w:t>8:30 - 9:30 a.m.</w:t>
        <w:tab/>
        <w:tab/>
        <w:t>Opening Plenary Session:</w:t>
      </w:r>
    </w:p>
    <w:p>
      <w:pPr>
        <w:pStyle w:val="BodyTextIndent2"/>
        <w:ind w:start="2880" w:end="0"/>
        <w:rPr>
          <w:rFonts w:ascii="Garamond" w:hAnsi="Garamond" w:cs="Garamond"/>
          <w:b w:val="false"/>
          <w:bCs/>
        </w:rPr>
      </w:pPr>
      <w:r>
        <w:rPr>
          <w:rFonts w:cs="Garamond" w:ascii="Garamond" w:hAnsi="Garamond"/>
          <w:b w:val="false"/>
          <w:bCs/>
        </w:rPr>
        <w:t>“</w:t>
      </w:r>
      <w:r>
        <w:rPr>
          <w:rFonts w:cs="Garamond" w:ascii="Garamond" w:hAnsi="Garamond"/>
          <w:b w:val="false"/>
          <w:bCs/>
        </w:rPr>
        <w:t>Virtual Integration: The End of Big Industry?”</w:t>
      </w:r>
    </w:p>
    <w:p>
      <w:pPr>
        <w:pStyle w:val="BodyTextIndent2"/>
        <w:ind w:start="2880" w:end="0"/>
        <w:rPr>
          <w:rFonts w:ascii="Garamond" w:hAnsi="Garamond" w:cs="Garamond"/>
          <w:b w:val="false"/>
          <w:bCs/>
        </w:rPr>
      </w:pPr>
      <w:r>
        <w:rPr>
          <w:rFonts w:cs="Garamond" w:ascii="Garamond" w:hAnsi="Garamond"/>
          <w:b w:val="false"/>
          <w:bCs/>
        </w:rPr>
      </w:r>
    </w:p>
    <w:p>
      <w:pPr>
        <w:pStyle w:val="Normal"/>
        <w:autoSpaceDE w:val="false"/>
        <w:ind w:firstLine="720" w:start="1440" w:end="0"/>
        <w:rPr>
          <w:rFonts w:ascii="Garamond" w:hAnsi="Garamond" w:cs="Garamond"/>
          <w:u w:val="single"/>
        </w:rPr>
      </w:pPr>
      <w:r>
        <w:rPr>
          <w:rFonts w:cs="Garamond" w:ascii="Garamond" w:hAnsi="Garamond"/>
          <w:u w:val="single"/>
        </w:rPr>
        <w:t>Opening remarks:</w:t>
      </w:r>
    </w:p>
    <w:p>
      <w:pPr>
        <w:pStyle w:val="Normal"/>
        <w:numPr>
          <w:ilvl w:val="0"/>
          <w:numId w:val="2"/>
        </w:numPr>
        <w:rPr>
          <w:rFonts w:ascii="Garamond" w:hAnsi="Garamond" w:cs="Garamond"/>
          <w:i/>
          <w:i/>
        </w:rPr>
      </w:pPr>
      <w:r>
        <w:rPr>
          <w:rFonts w:cs="Garamond" w:ascii="Garamond" w:hAnsi="Garamond"/>
          <w:i/>
        </w:rPr>
        <w:t>Dick Foster, Senior Partner and Director, McKinsey &amp; Co.</w:t>
      </w:r>
    </w:p>
    <w:p>
      <w:pPr>
        <w:pStyle w:val="Normal"/>
        <w:numPr>
          <w:ilvl w:val="0"/>
          <w:numId w:val="2"/>
        </w:numPr>
        <w:rPr>
          <w:rFonts w:ascii="Garamond" w:hAnsi="Garamond" w:cs="Garamond"/>
          <w:i/>
          <w:i/>
        </w:rPr>
      </w:pPr>
      <w:r>
        <w:rPr>
          <w:rFonts w:cs="Garamond" w:ascii="Garamond" w:hAnsi="Garamond"/>
          <w:i/>
        </w:rPr>
        <w:t>Pankaj Ghemawat, Professor, Harvard Business School</w:t>
      </w:r>
    </w:p>
    <w:p>
      <w:pPr>
        <w:pStyle w:val="Normal"/>
        <w:autoSpaceDE w:val="false"/>
        <w:rPr>
          <w:rFonts w:ascii="Garamond" w:hAnsi="Garamond" w:cs="Garamond"/>
          <w:b/>
          <w:i/>
          <w:i/>
        </w:rPr>
      </w:pPr>
      <w:r>
        <w:rPr>
          <w:rFonts w:cs="Garamond" w:ascii="Garamond" w:hAnsi="Garamond"/>
          <w:b/>
          <w:i/>
        </w:rPr>
      </w:r>
    </w:p>
    <w:p>
      <w:pPr>
        <w:pStyle w:val="Normal"/>
        <w:autoSpaceDE w:val="false"/>
        <w:ind w:hanging="2160" w:start="2160" w:end="0"/>
        <w:rPr>
          <w:rFonts w:ascii="Garamond" w:hAnsi="Garamond" w:cs="Garamond"/>
          <w:b/>
        </w:rPr>
      </w:pPr>
      <w:r>
        <w:rPr>
          <w:rFonts w:cs="Garamond" w:ascii="Garamond" w:hAnsi="Garamond"/>
          <w:b/>
        </w:rPr>
        <w:t xml:space="preserve">9:45 a.m. </w:t>
        <w:tab/>
        <w:t>Scenario Session I</w:t>
      </w:r>
    </w:p>
    <w:p>
      <w:pPr>
        <w:pStyle w:val="Normal"/>
        <w:autoSpaceDE w:val="false"/>
        <w:rPr>
          <w:rFonts w:ascii="Garamond" w:hAnsi="Garamond" w:cs="Garamond"/>
          <w:b/>
        </w:rPr>
      </w:pPr>
      <w:r>
        <w:rPr>
          <w:rFonts w:cs="Garamond" w:ascii="Garamond" w:hAnsi="Garamond"/>
          <w:b/>
        </w:rPr>
        <w:t>- 12:15 p.m.</w:t>
      </w:r>
    </w:p>
    <w:p>
      <w:pPr>
        <w:pStyle w:val="Normal"/>
        <w:autoSpaceDE w:val="false"/>
        <w:ind w:start="2160" w:end="0"/>
        <w:rPr/>
      </w:pPr>
      <w:r>
        <w:rPr>
          <w:rFonts w:cs="Garamond" w:ascii="Garamond" w:hAnsi="Garamond"/>
          <w:b/>
        </w:rPr>
        <w:t xml:space="preserve">Scenario A – Virtual Integration:  </w:t>
      </w:r>
      <w:r>
        <w:rPr>
          <w:rFonts w:cs="Garamond" w:ascii="Garamond" w:hAnsi="Garamond"/>
          <w:bCs/>
        </w:rPr>
        <w:t>From large industry verticals a</w:t>
      </w:r>
      <w:r>
        <w:rPr>
          <w:rFonts w:cs="Garamond" w:ascii="Garamond" w:hAnsi="Garamond"/>
        </w:rPr>
        <w:t xml:space="preserve"> wide range of companies emerges; each specialized in different functions, at various points along the value chain.  These companies outsource all but their core competencies to other specialists.  Intellectual capital comes to matter more than physical capital.  The industry moves away from resource-based ownership, as firms rent or lease physical assets built and run by specialist construction operations, rather than build their own and risk being left with spare capacity.  Production approaches “real-time”, quickly scaling up or down, or re-optimizing in response to market conditions.  At all points along the value chain, these new, virtually-integrated firms focus on expanding horizontally, and geographically.  Wholesalers and retailers “re-bundle” products and services in similar markets.</w:t>
      </w:r>
    </w:p>
    <w:p>
      <w:pPr>
        <w:pStyle w:val="Normal"/>
        <w:autoSpaceDE w:val="false"/>
        <w:ind w:start="2160" w:end="0"/>
        <w:rPr>
          <w:rFonts w:ascii="Garamond" w:hAnsi="Garamond" w:cs="Garamond"/>
        </w:rPr>
      </w:pPr>
      <w:r>
        <w:rPr>
          <w:rFonts w:cs="Garamond" w:ascii="Garamond" w:hAnsi="Garamond"/>
        </w:rPr>
      </w:r>
    </w:p>
    <w:p>
      <w:pPr>
        <w:pStyle w:val="Normal"/>
        <w:autoSpaceDE w:val="false"/>
        <w:ind w:start="2160" w:end="0"/>
        <w:rPr/>
      </w:pPr>
      <w:r>
        <w:rPr>
          <w:rFonts w:cs="Garamond" w:ascii="Garamond" w:hAnsi="Garamond"/>
          <w:b/>
        </w:rPr>
        <w:t>Scenario B – Vertical Re-Integration:</w:t>
      </w:r>
      <w:r>
        <w:rPr>
          <w:rFonts w:cs="Garamond" w:ascii="Garamond" w:hAnsi="Garamond"/>
        </w:rPr>
        <w:t xml:space="preserve">  Some measure of vertical integration proves to be necessary in certain industries.  Trends toward vertical dis-integration slow and reverse, whether induced by markets or by regulation.  Ownership and control again prove most important.  Vertical re-integration in certain industries yields slightly different structures than the vertically-integrated companies of old, as some industries look to expand upward or downward, but across geographical areas (</w:t>
      </w:r>
      <w:r>
        <w:rPr>
          <w:rFonts w:cs="Garamond" w:ascii="Garamond" w:hAnsi="Garamond"/>
          <w:i/>
          <w:iCs/>
        </w:rPr>
        <w:t>e.g.</w:t>
      </w:r>
      <w:r>
        <w:rPr>
          <w:rFonts w:cs="Garamond" w:ascii="Garamond" w:hAnsi="Garamond"/>
        </w:rPr>
        <w:t>, locating production in one country, distribution in another).</w:t>
      </w:r>
    </w:p>
    <w:p>
      <w:pPr>
        <w:pStyle w:val="Normal"/>
        <w:autoSpaceDE w:val="false"/>
        <w:ind w:start="2160" w:end="0"/>
        <w:rPr>
          <w:rFonts w:ascii="Garamond" w:hAnsi="Garamond" w:cs="Garamond"/>
          <w:b/>
        </w:rPr>
      </w:pPr>
      <w:r>
        <w:rPr>
          <w:rFonts w:cs="Garamond" w:ascii="Garamond" w:hAnsi="Garamond"/>
          <w:b/>
        </w:rPr>
      </w:r>
    </w:p>
    <w:p>
      <w:pPr>
        <w:pStyle w:val="Heading1"/>
        <w:rPr>
          <w:rFonts w:ascii="Garamond" w:hAnsi="Garamond" w:cs="Garamond"/>
        </w:rPr>
      </w:pPr>
      <w:r>
        <w:rPr>
          <w:rFonts w:cs="Garamond" w:ascii="Garamond" w:hAnsi="Garamond"/>
        </w:rPr>
        <w:t>Possible Commentators</w:t>
      </w:r>
    </w:p>
    <w:p>
      <w:pPr>
        <w:pStyle w:val="Normal"/>
        <w:numPr>
          <w:ilvl w:val="0"/>
          <w:numId w:val="2"/>
        </w:numPr>
        <w:rPr>
          <w:rFonts w:ascii="Garamond" w:hAnsi="Garamond" w:cs="Garamond"/>
          <w:i/>
          <w:i/>
        </w:rPr>
      </w:pPr>
      <w:r>
        <w:rPr>
          <w:rFonts w:cs="Garamond" w:ascii="Garamond" w:hAnsi="Garamond"/>
          <w:i/>
        </w:rPr>
        <w:t>Robert Peebler, Vice President, E-business Strategy and Ventures, Hallurton Co.</w:t>
      </w:r>
    </w:p>
    <w:p>
      <w:pPr>
        <w:pStyle w:val="Normal"/>
        <w:numPr>
          <w:ilvl w:val="0"/>
          <w:numId w:val="2"/>
        </w:numPr>
        <w:rPr>
          <w:rFonts w:ascii="Garamond" w:hAnsi="Garamond" w:cs="Garamond"/>
          <w:i/>
          <w:i/>
        </w:rPr>
      </w:pPr>
      <w:r>
        <w:rPr>
          <w:rFonts w:cs="Garamond" w:ascii="Garamond" w:hAnsi="Garamond"/>
          <w:i/>
        </w:rPr>
        <w:t>John R. Stephenson, principal, Navigant Consulting</w:t>
      </w:r>
    </w:p>
    <w:p>
      <w:pPr>
        <w:pStyle w:val="Normal"/>
        <w:numPr>
          <w:ilvl w:val="0"/>
          <w:numId w:val="2"/>
        </w:numPr>
        <w:rPr>
          <w:rFonts w:ascii="Garamond" w:hAnsi="Garamond" w:cs="Garamond"/>
          <w:i/>
          <w:i/>
        </w:rPr>
      </w:pPr>
      <w:r>
        <w:rPr>
          <w:rFonts w:cs="Garamond" w:ascii="Garamond" w:hAnsi="Garamond"/>
          <w:i/>
        </w:rPr>
        <w:t>Jerry Ellig, Senior Research Fellow, Mercatus Center, George Mason University</w:t>
      </w:r>
    </w:p>
    <w:p>
      <w:pPr>
        <w:pStyle w:val="Normal"/>
        <w:numPr>
          <w:ilvl w:val="0"/>
          <w:numId w:val="2"/>
        </w:numPr>
        <w:rPr>
          <w:rFonts w:ascii="Garamond" w:hAnsi="Garamond" w:cs="Garamond"/>
          <w:i/>
          <w:i/>
        </w:rPr>
      </w:pPr>
      <w:r>
        <w:rPr>
          <w:rFonts w:cs="Garamond" w:ascii="Garamond" w:hAnsi="Garamond"/>
          <w:i/>
        </w:rPr>
        <w:t>Seabron Adamson, Director, Frontier Economics</w:t>
      </w:r>
    </w:p>
    <w:p>
      <w:pPr>
        <w:pStyle w:val="Normal"/>
        <w:numPr>
          <w:ilvl w:val="0"/>
          <w:numId w:val="2"/>
        </w:numPr>
        <w:rPr>
          <w:rFonts w:ascii="Garamond" w:hAnsi="Garamond" w:cs="Garamond"/>
          <w:i/>
          <w:i/>
        </w:rPr>
      </w:pPr>
      <w:r>
        <w:rPr>
          <w:rFonts w:cs="Garamond" w:ascii="Garamond" w:hAnsi="Garamond"/>
          <w:i/>
        </w:rPr>
        <w:t>Howard L. Hawks, Chairman and CEO, Tenaska Inc.</w:t>
      </w:r>
    </w:p>
    <w:p>
      <w:pPr>
        <w:pStyle w:val="Normal"/>
        <w:numPr>
          <w:ilvl w:val="0"/>
          <w:numId w:val="2"/>
        </w:numPr>
        <w:rPr>
          <w:rFonts w:ascii="Garamond" w:hAnsi="Garamond" w:cs="Garamond"/>
          <w:i/>
          <w:i/>
        </w:rPr>
      </w:pPr>
      <w:r>
        <w:rPr>
          <w:rFonts w:cs="Garamond" w:ascii="Garamond" w:hAnsi="Garamond"/>
          <w:i/>
        </w:rPr>
        <w:t>Robert W. Carter, Chairman and CEO, Panda Energy International</w:t>
      </w:r>
    </w:p>
    <w:p>
      <w:pPr>
        <w:pStyle w:val="Normal"/>
        <w:numPr>
          <w:ilvl w:val="0"/>
          <w:numId w:val="2"/>
        </w:numPr>
        <w:rPr>
          <w:rFonts w:ascii="Garamond" w:hAnsi="Garamond" w:cs="Garamond"/>
          <w:i/>
          <w:i/>
        </w:rPr>
      </w:pPr>
      <w:r>
        <w:rPr>
          <w:rFonts w:cs="Garamond" w:ascii="Garamond" w:hAnsi="Garamond"/>
          <w:i/>
        </w:rPr>
        <w:t>Donato Eassey, Analyst, Merril Lynch and Co.</w:t>
      </w:r>
    </w:p>
    <w:p>
      <w:pPr>
        <w:pStyle w:val="Normal"/>
        <w:numPr>
          <w:ilvl w:val="0"/>
          <w:numId w:val="2"/>
        </w:numPr>
        <w:rPr>
          <w:rFonts w:ascii="Garamond" w:hAnsi="Garamond" w:cs="Garamond"/>
          <w:i/>
          <w:i/>
        </w:rPr>
      </w:pPr>
      <w:r>
        <w:rPr>
          <w:rFonts w:cs="Garamond" w:ascii="Garamond" w:hAnsi="Garamond"/>
          <w:i/>
        </w:rPr>
        <w:t>William Santana Li, President and CEO, Build-to-Order, Inc.</w:t>
      </w:r>
    </w:p>
    <w:p>
      <w:pPr>
        <w:pStyle w:val="Normal"/>
        <w:numPr>
          <w:ilvl w:val="0"/>
          <w:numId w:val="2"/>
        </w:numPr>
        <w:rPr>
          <w:rFonts w:ascii="Garamond" w:hAnsi="Garamond" w:cs="Garamond"/>
          <w:i/>
          <w:i/>
        </w:rPr>
      </w:pPr>
      <w:r>
        <w:rPr>
          <w:rFonts w:cs="Garamond" w:ascii="Garamond" w:hAnsi="Garamond"/>
          <w:i/>
        </w:rPr>
        <w:t>Robert A. Lutz, Advisor, Cunningham Motor Co.</w:t>
      </w:r>
    </w:p>
    <w:p>
      <w:pPr>
        <w:pStyle w:val="Normal"/>
        <w:numPr>
          <w:ilvl w:val="0"/>
          <w:numId w:val="2"/>
        </w:numPr>
        <w:rPr>
          <w:rFonts w:ascii="Garamond" w:hAnsi="Garamond" w:cs="Garamond"/>
          <w:i/>
          <w:i/>
        </w:rPr>
      </w:pPr>
      <w:r>
        <w:rPr>
          <w:rFonts w:cs="Garamond" w:ascii="Garamond" w:hAnsi="Garamond"/>
          <w:i/>
        </w:rPr>
        <w:t>Jeffery C. Hawkins, Chairman and Chief Products Officer, Handspring Inc.</w:t>
      </w:r>
    </w:p>
    <w:p>
      <w:pPr>
        <w:pStyle w:val="Normal"/>
        <w:numPr>
          <w:ilvl w:val="0"/>
          <w:numId w:val="2"/>
        </w:numPr>
        <w:rPr>
          <w:rFonts w:ascii="Garamond" w:hAnsi="Garamond" w:cs="Garamond"/>
          <w:i/>
          <w:i/>
        </w:rPr>
      </w:pPr>
      <w:r>
        <w:rPr>
          <w:rFonts w:cs="Garamond" w:ascii="Garamond" w:hAnsi="Garamond"/>
          <w:i/>
        </w:rPr>
        <w:t>Donna L. Dubinsky, President and CEO, Handspring, Inc.</w:t>
      </w:r>
    </w:p>
    <w:p>
      <w:pPr>
        <w:pStyle w:val="Normal"/>
        <w:numPr>
          <w:ilvl w:val="0"/>
          <w:numId w:val="2"/>
        </w:numPr>
        <w:rPr>
          <w:rFonts w:ascii="Garamond" w:hAnsi="Garamond" w:cs="Garamond"/>
          <w:i/>
          <w:i/>
        </w:rPr>
      </w:pPr>
      <w:r>
        <w:rPr>
          <w:rFonts w:cs="Garamond" w:ascii="Garamond" w:hAnsi="Garamond"/>
          <w:i/>
        </w:rPr>
        <w:t>Chris Maloney, Sr. Vice President, Operations, United Parcel Service</w:t>
      </w:r>
    </w:p>
    <w:p>
      <w:pPr>
        <w:pStyle w:val="Normal"/>
        <w:numPr>
          <w:ilvl w:val="0"/>
          <w:numId w:val="2"/>
        </w:numPr>
        <w:rPr>
          <w:rFonts w:ascii="Garamond" w:hAnsi="Garamond" w:cs="Garamond"/>
          <w:i/>
          <w:i/>
        </w:rPr>
      </w:pPr>
      <w:r>
        <w:rPr>
          <w:rFonts w:cs="Garamond" w:ascii="Garamond" w:hAnsi="Garamond"/>
          <w:i/>
        </w:rPr>
        <w:t>John P. Morgridge, Chairman, Cisco Systems Inc.</w:t>
      </w:r>
    </w:p>
    <w:p>
      <w:pPr>
        <w:pStyle w:val="Normal"/>
        <w:numPr>
          <w:ilvl w:val="0"/>
          <w:numId w:val="2"/>
        </w:numPr>
        <w:rPr>
          <w:rFonts w:ascii="Garamond" w:hAnsi="Garamond" w:cs="Garamond"/>
          <w:i/>
          <w:i/>
        </w:rPr>
      </w:pPr>
      <w:r>
        <w:rPr>
          <w:rFonts w:cs="Garamond" w:ascii="Garamond" w:hAnsi="Garamond"/>
          <w:i/>
        </w:rPr>
        <w:t>John T. Chambers, President and CEO, Cisco Systems Inc.</w:t>
      </w:r>
    </w:p>
    <w:p>
      <w:pPr>
        <w:pStyle w:val="Normal"/>
        <w:numPr>
          <w:ilvl w:val="0"/>
          <w:numId w:val="2"/>
        </w:numPr>
        <w:rPr>
          <w:rFonts w:ascii="Garamond" w:hAnsi="Garamond" w:cs="Garamond"/>
          <w:i/>
          <w:i/>
        </w:rPr>
      </w:pPr>
      <w:r>
        <w:rPr>
          <w:rFonts w:cs="Garamond" w:ascii="Garamond" w:hAnsi="Garamond"/>
          <w:i/>
        </w:rPr>
        <w:t>Eugene Polistuk, Chairman and CEO, Celestica</w:t>
      </w:r>
    </w:p>
    <w:p>
      <w:pPr>
        <w:pStyle w:val="Normal"/>
        <w:numPr>
          <w:ilvl w:val="0"/>
          <w:numId w:val="2"/>
        </w:numPr>
        <w:rPr>
          <w:rFonts w:ascii="Garamond" w:hAnsi="Garamond" w:cs="Garamond"/>
          <w:i/>
          <w:i/>
        </w:rPr>
      </w:pPr>
      <w:r>
        <w:rPr>
          <w:rFonts w:cs="Garamond" w:ascii="Garamond" w:hAnsi="Garamond"/>
          <w:i/>
        </w:rPr>
        <w:t>Dennis B. Gillings, Chariman and CEO, Quintiles Transnational</w:t>
      </w:r>
    </w:p>
    <w:p>
      <w:pPr>
        <w:pStyle w:val="Normal"/>
        <w:rPr>
          <w:rFonts w:ascii="Garamond" w:hAnsi="Garamond" w:cs="Garamond"/>
          <w:i/>
          <w:i/>
        </w:rPr>
      </w:pPr>
      <w:r>
        <w:rPr>
          <w:rFonts w:cs="Garamond" w:ascii="Garamond" w:hAnsi="Garamond"/>
          <w:i/>
        </w:rPr>
      </w:r>
    </w:p>
    <w:p>
      <w:pPr>
        <w:pStyle w:val="Normal"/>
        <w:autoSpaceDE w:val="false"/>
        <w:ind w:hanging="2160" w:start="2160" w:end="0"/>
        <w:rPr/>
      </w:pPr>
      <w:r>
        <w:rPr>
          <w:rFonts w:cs="Garamond" w:ascii="Garamond" w:hAnsi="Garamond"/>
          <w:b/>
          <w:color w:val="000000"/>
        </w:rPr>
        <w:t>12:30 - 2:00 p.m.</w:t>
        <w:tab/>
      </w:r>
      <w:r>
        <w:rPr>
          <w:rFonts w:cs="Garamond" w:ascii="Garamond" w:hAnsi="Garamond"/>
          <w:b/>
        </w:rPr>
        <w:t>Luncheon Roundtable:</w:t>
      </w:r>
    </w:p>
    <w:p>
      <w:pPr>
        <w:pStyle w:val="Normal"/>
        <w:autoSpaceDE w:val="false"/>
        <w:ind w:start="2880" w:end="0"/>
        <w:rPr>
          <w:rFonts w:ascii="Garamond" w:hAnsi="Garamond" w:cs="Garamond"/>
        </w:rPr>
      </w:pPr>
      <w:r>
        <w:rPr>
          <w:rFonts w:cs="Garamond" w:ascii="Garamond" w:hAnsi="Garamond"/>
        </w:rPr>
        <w:t>“</w:t>
      </w:r>
      <w:r>
        <w:rPr>
          <w:rFonts w:cs="Garamond" w:ascii="Garamond" w:hAnsi="Garamond"/>
        </w:rPr>
        <w:t>Online Exchanges: Which Have Succeeded, Which Have Failed, and Why?”</w:t>
      </w:r>
    </w:p>
    <w:p>
      <w:pPr>
        <w:pStyle w:val="Normal"/>
        <w:autoSpaceDE w:val="false"/>
        <w:ind w:start="2880" w:end="0"/>
        <w:rPr>
          <w:rFonts w:ascii="Garamond" w:hAnsi="Garamond" w:cs="Garamond"/>
        </w:rPr>
      </w:pPr>
      <w:r>
        <w:rPr>
          <w:rFonts w:cs="Garamond" w:ascii="Garamond" w:hAnsi="Garamond"/>
        </w:rPr>
      </w:r>
    </w:p>
    <w:p>
      <w:pPr>
        <w:pStyle w:val="Normal"/>
        <w:autoSpaceDE w:val="false"/>
        <w:ind w:firstLine="720" w:start="1440" w:end="0"/>
        <w:rPr>
          <w:rFonts w:ascii="Garamond" w:hAnsi="Garamond" w:cs="Garamond"/>
          <w:u w:val="single"/>
        </w:rPr>
      </w:pPr>
      <w:r>
        <w:rPr>
          <w:rFonts w:cs="Garamond" w:ascii="Garamond" w:hAnsi="Garamond"/>
          <w:u w:val="single"/>
        </w:rPr>
        <w:t>Opening remarks:</w:t>
      </w:r>
    </w:p>
    <w:p>
      <w:pPr>
        <w:pStyle w:val="Normal"/>
        <w:numPr>
          <w:ilvl w:val="0"/>
          <w:numId w:val="2"/>
        </w:numPr>
        <w:rPr>
          <w:rFonts w:ascii="Garamond" w:hAnsi="Garamond" w:cs="Garamond"/>
          <w:i/>
          <w:i/>
        </w:rPr>
      </w:pPr>
      <w:r>
        <w:rPr>
          <w:rFonts w:cs="Garamond" w:ascii="Garamond" w:hAnsi="Garamond"/>
          <w:i/>
        </w:rPr>
        <w:t>Jeffrey K. Skilling, President and CEO, Enron Corp.</w:t>
      </w:r>
    </w:p>
    <w:p>
      <w:pPr>
        <w:pStyle w:val="Normal"/>
        <w:autoSpaceDE w:val="false"/>
        <w:ind w:start="2880" w:end="0"/>
        <w:rPr>
          <w:rFonts w:ascii="Garamond" w:hAnsi="Garamond" w:cs="Garamond"/>
          <w:i/>
          <w:i/>
        </w:rPr>
      </w:pPr>
      <w:r>
        <w:rPr>
          <w:rFonts w:cs="Garamond" w:ascii="Garamond" w:hAnsi="Garamond"/>
          <w:i/>
        </w:rPr>
      </w:r>
    </w:p>
    <w:p>
      <w:pPr>
        <w:pStyle w:val="Normal"/>
        <w:autoSpaceDE w:val="false"/>
        <w:ind w:start="2160" w:end="0"/>
        <w:rPr>
          <w:rFonts w:ascii="Garamond" w:hAnsi="Garamond" w:cs="Garamond"/>
          <w:color w:val="000000"/>
          <w:u w:val="single"/>
        </w:rPr>
      </w:pPr>
      <w:r>
        <w:rPr>
          <w:rFonts w:cs="Garamond" w:ascii="Garamond" w:hAnsi="Garamond"/>
          <w:u w:val="single"/>
        </w:rPr>
        <w:t>Possible Commentators</w:t>
      </w:r>
    </w:p>
    <w:p>
      <w:pPr>
        <w:pStyle w:val="Normal"/>
        <w:numPr>
          <w:ilvl w:val="0"/>
          <w:numId w:val="2"/>
        </w:numPr>
        <w:rPr>
          <w:rFonts w:ascii="Garamond" w:hAnsi="Garamond" w:cs="Garamond"/>
          <w:i/>
          <w:i/>
        </w:rPr>
      </w:pPr>
      <w:r>
        <w:rPr>
          <w:rFonts w:cs="Garamond" w:ascii="Garamond" w:hAnsi="Garamond"/>
          <w:i/>
        </w:rPr>
        <w:t>Carl McCutcheon, Chairman, Chematch</w:t>
      </w:r>
    </w:p>
    <w:p>
      <w:pPr>
        <w:pStyle w:val="Normal"/>
        <w:numPr>
          <w:ilvl w:val="0"/>
          <w:numId w:val="2"/>
        </w:numPr>
        <w:rPr>
          <w:rFonts w:ascii="Garamond" w:hAnsi="Garamond" w:cs="Garamond"/>
          <w:i/>
          <w:i/>
        </w:rPr>
      </w:pPr>
      <w:r>
        <w:rPr>
          <w:rFonts w:cs="Garamond" w:ascii="Garamond" w:hAnsi="Garamond"/>
          <w:i/>
        </w:rPr>
        <w:t>Kevin W. English, CEO, Covisint</w:t>
      </w:r>
    </w:p>
    <w:p>
      <w:pPr>
        <w:pStyle w:val="Normal"/>
        <w:numPr>
          <w:ilvl w:val="0"/>
          <w:numId w:val="2"/>
        </w:numPr>
        <w:rPr>
          <w:rFonts w:ascii="Garamond" w:hAnsi="Garamond" w:cs="Garamond"/>
          <w:i/>
          <w:i/>
        </w:rPr>
      </w:pPr>
      <w:r>
        <w:rPr>
          <w:rFonts w:cs="Garamond" w:ascii="Garamond" w:hAnsi="Garamond"/>
          <w:i/>
        </w:rPr>
        <w:t>Peter Weiss, Executive Planning Team and Daimler Chrysler Lead, Covisint</w:t>
      </w:r>
    </w:p>
    <w:p>
      <w:pPr>
        <w:pStyle w:val="Normal"/>
        <w:numPr>
          <w:ilvl w:val="0"/>
          <w:numId w:val="2"/>
        </w:numPr>
        <w:rPr>
          <w:rFonts w:ascii="Garamond" w:hAnsi="Garamond" w:cs="Garamond"/>
          <w:i/>
          <w:i/>
        </w:rPr>
      </w:pPr>
      <w:r>
        <w:rPr>
          <w:rFonts w:cs="Garamond" w:ascii="Garamond" w:hAnsi="Garamond"/>
          <w:i/>
        </w:rPr>
        <w:t>Kent A. Dolby, CEO, Elemica</w:t>
      </w:r>
    </w:p>
    <w:p>
      <w:pPr>
        <w:pStyle w:val="Normal"/>
        <w:numPr>
          <w:ilvl w:val="0"/>
          <w:numId w:val="2"/>
        </w:numPr>
        <w:rPr>
          <w:rFonts w:ascii="Garamond" w:hAnsi="Garamond" w:cs="Garamond"/>
          <w:i/>
          <w:i/>
        </w:rPr>
      </w:pPr>
      <w:r>
        <w:rPr>
          <w:rFonts w:cs="Garamond" w:ascii="Garamond" w:hAnsi="Garamond"/>
          <w:i/>
        </w:rPr>
        <w:t>Phillip Merrick, Founder, Chairman &amp; CEO, webMethods</w:t>
      </w:r>
    </w:p>
    <w:p>
      <w:pPr>
        <w:pStyle w:val="Normal"/>
        <w:numPr>
          <w:ilvl w:val="0"/>
          <w:numId w:val="2"/>
        </w:numPr>
        <w:rPr>
          <w:rFonts w:ascii="Garamond" w:hAnsi="Garamond" w:cs="Garamond"/>
          <w:i/>
          <w:i/>
        </w:rPr>
      </w:pPr>
      <w:r>
        <w:rPr>
          <w:rFonts w:cs="Garamond" w:ascii="Garamond" w:hAnsi="Garamond"/>
          <w:i/>
        </w:rPr>
        <w:t>Gary L. Rogers, President and CEO, GE Plastics</w:t>
      </w:r>
    </w:p>
    <w:p>
      <w:pPr>
        <w:pStyle w:val="Normal"/>
        <w:numPr>
          <w:ilvl w:val="0"/>
          <w:numId w:val="2"/>
        </w:numPr>
        <w:rPr>
          <w:rFonts w:ascii="Garamond" w:hAnsi="Garamond" w:cs="Garamond"/>
          <w:i/>
          <w:i/>
        </w:rPr>
      </w:pPr>
      <w:r>
        <w:rPr>
          <w:rFonts w:cs="Garamond" w:ascii="Garamond" w:hAnsi="Garamond"/>
          <w:i/>
        </w:rPr>
        <w:t>John F. Beasley, Chairman and Founder, ChemConnect</w:t>
      </w:r>
    </w:p>
    <w:p>
      <w:pPr>
        <w:pStyle w:val="Normal"/>
        <w:numPr>
          <w:ilvl w:val="0"/>
          <w:numId w:val="2"/>
        </w:numPr>
        <w:rPr>
          <w:rFonts w:ascii="Garamond" w:hAnsi="Garamond" w:cs="Garamond"/>
          <w:i/>
          <w:i/>
        </w:rPr>
      </w:pPr>
      <w:r>
        <w:rPr>
          <w:rFonts w:cs="Garamond" w:ascii="Garamond" w:hAnsi="Garamond"/>
          <w:i/>
        </w:rPr>
        <w:t>Howard W. Lutnick, Chairman, President and CEO, Cantor Fitzgerald, L.P.</w:t>
      </w:r>
    </w:p>
    <w:p>
      <w:pPr>
        <w:pStyle w:val="Normal"/>
        <w:numPr>
          <w:ilvl w:val="0"/>
          <w:numId w:val="2"/>
        </w:numPr>
        <w:rPr>
          <w:rFonts w:ascii="Garamond" w:hAnsi="Garamond" w:cs="Garamond"/>
          <w:i/>
          <w:i/>
        </w:rPr>
      </w:pPr>
      <w:r>
        <w:rPr>
          <w:rFonts w:cs="Garamond" w:ascii="Garamond" w:hAnsi="Garamond"/>
          <w:i/>
        </w:rPr>
        <w:t>Jay S. Walker, Founder, Priceline.com</w:t>
      </w:r>
    </w:p>
    <w:p>
      <w:pPr>
        <w:pStyle w:val="Normal"/>
        <w:numPr>
          <w:ilvl w:val="0"/>
          <w:numId w:val="2"/>
        </w:numPr>
        <w:rPr>
          <w:rFonts w:ascii="Garamond" w:hAnsi="Garamond" w:cs="Garamond"/>
          <w:i/>
          <w:i/>
        </w:rPr>
      </w:pPr>
      <w:r>
        <w:rPr>
          <w:rFonts w:cs="Garamond" w:ascii="Garamond" w:hAnsi="Garamond"/>
          <w:i/>
        </w:rPr>
        <w:t>Sir Bob Reid, Chairman, Board of Directors, International Petroleum Exchange</w:t>
      </w:r>
    </w:p>
    <w:p>
      <w:pPr>
        <w:pStyle w:val="Normal"/>
        <w:numPr>
          <w:ilvl w:val="0"/>
          <w:numId w:val="2"/>
        </w:numPr>
        <w:rPr>
          <w:rFonts w:ascii="Garamond" w:hAnsi="Garamond" w:cs="Garamond"/>
          <w:i/>
          <w:i/>
        </w:rPr>
      </w:pPr>
      <w:r>
        <w:rPr>
          <w:rFonts w:cs="Garamond" w:ascii="Garamond" w:hAnsi="Garamond"/>
          <w:i/>
        </w:rPr>
        <w:t>Richard Ward, Chief Executive, International Petroleum Exchange</w:t>
      </w:r>
    </w:p>
    <w:p>
      <w:pPr>
        <w:pStyle w:val="Normal"/>
        <w:numPr>
          <w:ilvl w:val="0"/>
          <w:numId w:val="2"/>
        </w:numPr>
        <w:rPr>
          <w:rFonts w:ascii="Garamond" w:hAnsi="Garamond" w:cs="Garamond"/>
          <w:i/>
          <w:i/>
        </w:rPr>
      </w:pPr>
      <w:r>
        <w:rPr>
          <w:rFonts w:cs="Garamond" w:ascii="Garamond" w:hAnsi="Garamond"/>
          <w:i/>
        </w:rPr>
        <w:t>HR Freedburg, Chief Executive, London International Financial Futures and Options Exchange</w:t>
      </w:r>
    </w:p>
    <w:p>
      <w:pPr>
        <w:pStyle w:val="Normal"/>
        <w:numPr>
          <w:ilvl w:val="0"/>
          <w:numId w:val="2"/>
        </w:numPr>
        <w:rPr>
          <w:rFonts w:ascii="Garamond" w:hAnsi="Garamond" w:cs="Garamond"/>
          <w:i/>
          <w:i/>
        </w:rPr>
      </w:pPr>
      <w:r>
        <w:rPr>
          <w:rFonts w:cs="Garamond" w:ascii="Garamond" w:hAnsi="Garamond"/>
          <w:i/>
        </w:rPr>
        <w:t>JL Foyle, Deputy Chief Executive, London International Financial Futures and Options Exchange</w:t>
      </w:r>
    </w:p>
    <w:p>
      <w:pPr>
        <w:pStyle w:val="Normal"/>
        <w:numPr>
          <w:ilvl w:val="0"/>
          <w:numId w:val="2"/>
        </w:numPr>
        <w:rPr>
          <w:rFonts w:ascii="Garamond" w:hAnsi="Garamond" w:cs="Garamond"/>
          <w:i/>
          <w:i/>
        </w:rPr>
      </w:pPr>
      <w:r>
        <w:rPr>
          <w:rFonts w:cs="Garamond" w:ascii="Garamond" w:hAnsi="Garamond"/>
          <w:i/>
        </w:rPr>
        <w:t>John Yurkanin, President and CEO, Automated Power Exchange</w:t>
      </w:r>
    </w:p>
    <w:p>
      <w:pPr>
        <w:pStyle w:val="Normal"/>
        <w:numPr>
          <w:ilvl w:val="0"/>
          <w:numId w:val="2"/>
        </w:numPr>
        <w:rPr>
          <w:rFonts w:ascii="Garamond" w:hAnsi="Garamond" w:cs="Garamond"/>
          <w:i/>
          <w:i/>
        </w:rPr>
      </w:pPr>
      <w:r>
        <w:rPr>
          <w:rFonts w:cs="Garamond" w:ascii="Garamond" w:hAnsi="Garamond"/>
          <w:i/>
        </w:rPr>
        <w:t>David King, Former Chief Executive, London Metals Exchange</w:t>
      </w:r>
    </w:p>
    <w:p>
      <w:pPr>
        <w:pStyle w:val="Normal"/>
        <w:numPr>
          <w:ilvl w:val="0"/>
          <w:numId w:val="2"/>
        </w:numPr>
        <w:rPr>
          <w:rFonts w:ascii="Garamond" w:hAnsi="Garamond" w:cs="Garamond"/>
          <w:i/>
          <w:i/>
        </w:rPr>
      </w:pPr>
      <w:r>
        <w:rPr>
          <w:rFonts w:cs="Garamond" w:ascii="Garamond" w:hAnsi="Garamond"/>
          <w:i/>
        </w:rPr>
        <w:t>Lord Bagri, Chairman, London Metals Exchange</w:t>
      </w:r>
    </w:p>
    <w:p>
      <w:pPr>
        <w:pStyle w:val="Normal"/>
        <w:numPr>
          <w:ilvl w:val="0"/>
          <w:numId w:val="2"/>
        </w:numPr>
        <w:rPr>
          <w:rFonts w:ascii="Garamond" w:hAnsi="Garamond" w:cs="Garamond"/>
          <w:i/>
          <w:i/>
        </w:rPr>
      </w:pPr>
      <w:r>
        <w:rPr>
          <w:rFonts w:cs="Garamond" w:ascii="Garamond" w:hAnsi="Garamond"/>
          <w:i/>
        </w:rPr>
        <w:t>Tadayoshi Nakazawa, Chairman, Tokyo Commodities Exchange</w:t>
      </w:r>
    </w:p>
    <w:p>
      <w:pPr>
        <w:pStyle w:val="Normal"/>
        <w:numPr>
          <w:ilvl w:val="0"/>
          <w:numId w:val="2"/>
        </w:numPr>
        <w:rPr>
          <w:rFonts w:ascii="Garamond" w:hAnsi="Garamond" w:cs="Garamond"/>
          <w:i/>
          <w:i/>
        </w:rPr>
      </w:pPr>
      <w:r>
        <w:rPr>
          <w:rFonts w:cs="Garamond" w:ascii="Garamond" w:hAnsi="Garamond"/>
          <w:i/>
        </w:rPr>
        <w:t>Jefferey Sprecher, President and CEO, Intercontinental Exchange</w:t>
      </w:r>
    </w:p>
    <w:p>
      <w:pPr>
        <w:pStyle w:val="Normal"/>
        <w:autoSpaceDE w:val="false"/>
        <w:ind w:firstLine="720" w:start="1440" w:end="0"/>
        <w:rPr>
          <w:rFonts w:ascii="Garamond" w:hAnsi="Garamond" w:cs="Garamond"/>
          <w:b/>
          <w:i/>
          <w:i/>
        </w:rPr>
      </w:pPr>
      <w:r>
        <w:rPr>
          <w:rFonts w:cs="Garamond" w:ascii="Garamond" w:hAnsi="Garamond"/>
          <w:b/>
          <w:i/>
        </w:rPr>
      </w:r>
    </w:p>
    <w:p>
      <w:pPr>
        <w:pStyle w:val="Normal"/>
        <w:autoSpaceDE w:val="false"/>
        <w:rPr>
          <w:rFonts w:ascii="Garamond" w:hAnsi="Garamond" w:cs="Garamond"/>
          <w:b/>
        </w:rPr>
      </w:pPr>
      <w:r>
        <w:rPr>
          <w:rFonts w:cs="Garamond" w:ascii="Garamond" w:hAnsi="Garamond"/>
          <w:b/>
        </w:rPr>
        <w:t>2:15 - 4:45 p.m.</w:t>
        <w:tab/>
        <w:tab/>
        <w:t>Scenario Session II</w:t>
      </w:r>
    </w:p>
    <w:p>
      <w:pPr>
        <w:pStyle w:val="Normal"/>
        <w:autoSpaceDE w:val="false"/>
        <w:ind w:start="2880" w:end="0"/>
        <w:rPr>
          <w:rFonts w:ascii="Garamond" w:hAnsi="Garamond" w:cs="Garamond"/>
        </w:rPr>
      </w:pPr>
      <w:r>
        <w:rPr>
          <w:rFonts w:cs="Garamond" w:ascii="Garamond" w:hAnsi="Garamond"/>
        </w:rPr>
        <w:t>“</w:t>
      </w:r>
      <w:r>
        <w:rPr>
          <w:rFonts w:cs="Garamond" w:ascii="Garamond" w:hAnsi="Garamond"/>
        </w:rPr>
        <w:t>The Commoditization of Everything?”</w:t>
      </w:r>
    </w:p>
    <w:p>
      <w:pPr>
        <w:pStyle w:val="Normal"/>
        <w:autoSpaceDE w:val="false"/>
        <w:ind w:start="2160" w:end="0"/>
        <w:rPr>
          <w:rFonts w:ascii="Garamond" w:hAnsi="Garamond" w:cs="Garamond"/>
        </w:rPr>
      </w:pPr>
      <w:r>
        <w:rPr>
          <w:rFonts w:cs="Garamond" w:ascii="Garamond" w:hAnsi="Garamond"/>
        </w:rPr>
      </w:r>
    </w:p>
    <w:p>
      <w:pPr>
        <w:pStyle w:val="Normal"/>
        <w:autoSpaceDE w:val="false"/>
        <w:ind w:start="2160" w:end="0"/>
        <w:rPr/>
      </w:pPr>
      <w:r>
        <w:rPr>
          <w:rFonts w:cs="Garamond" w:ascii="Garamond" w:hAnsi="Garamond"/>
          <w:b/>
        </w:rPr>
        <w:t xml:space="preserve">Scenario A – Anything Can be Traded:  </w:t>
      </w:r>
      <w:r>
        <w:rPr>
          <w:rFonts w:cs="Garamond" w:ascii="Garamond" w:hAnsi="Garamond"/>
          <w:bCs/>
        </w:rPr>
        <w:t>As virtual integration drives many firms to outsource all but their core competencies,</w:t>
      </w:r>
      <w:r>
        <w:rPr>
          <w:rFonts w:cs="Garamond" w:ascii="Garamond" w:hAnsi="Garamond"/>
        </w:rPr>
        <w:t xml:space="preserve"> many products and services become increasingly standardized, approaching commodity status.  </w:t>
      </w:r>
      <w:r>
        <w:rPr>
          <w:rFonts w:cs="Garamond" w:ascii="Garamond" w:hAnsi="Garamond"/>
          <w:bCs/>
        </w:rPr>
        <w:t>T</w:t>
      </w:r>
      <w:r>
        <w:rPr>
          <w:rFonts w:cs="Garamond" w:ascii="Garamond" w:hAnsi="Garamond"/>
        </w:rPr>
        <w:t>he terms (durations) of contracts with suppliers continue to shorten, and price, more than any criterion, drives purchasing decisions.  New commodities and derivatives contracts continue to launch on the exchanges.</w:t>
      </w:r>
    </w:p>
    <w:p>
      <w:pPr>
        <w:pStyle w:val="Normal"/>
        <w:autoSpaceDE w:val="false"/>
        <w:ind w:start="2160" w:end="0"/>
        <w:rPr>
          <w:rFonts w:ascii="Garamond" w:hAnsi="Garamond" w:cs="Garamond"/>
        </w:rPr>
      </w:pPr>
      <w:r>
        <w:rPr>
          <w:rFonts w:cs="Garamond" w:ascii="Garamond" w:hAnsi="Garamond"/>
        </w:rPr>
      </w:r>
    </w:p>
    <w:p>
      <w:pPr>
        <w:pStyle w:val="Normal"/>
        <w:autoSpaceDE w:val="false"/>
        <w:ind w:start="2160" w:end="0"/>
        <w:rPr>
          <w:rFonts w:ascii="Garamond" w:hAnsi="Garamond" w:cs="Garamond"/>
        </w:rPr>
      </w:pPr>
      <w:r>
        <w:rPr>
          <w:rFonts w:cs="Garamond" w:ascii="Garamond" w:hAnsi="Garamond"/>
          <w:b/>
        </w:rPr>
        <w:t xml:space="preserve">Scenario B – Limited Commoditization:  </w:t>
      </w:r>
      <w:r>
        <w:rPr>
          <w:rFonts w:cs="Garamond" w:ascii="Garamond" w:hAnsi="Garamond"/>
          <w:bCs/>
        </w:rPr>
        <w:t xml:space="preserve">Despite some virtual integration, and outsourcing of non-core competencies, consumers continue to make decisions based on other than least-cost criteria.  On the exchanges, liquidity for markets in some of the newer commodities proves slow to develop, or fails to develop.  </w:t>
      </w:r>
    </w:p>
    <w:p>
      <w:pPr>
        <w:pStyle w:val="Normal"/>
        <w:autoSpaceDE w:val="false"/>
        <w:ind w:start="1800" w:end="0"/>
        <w:rPr>
          <w:rFonts w:ascii="Garamond" w:hAnsi="Garamond" w:cs="Garamond"/>
          <w:b/>
        </w:rPr>
      </w:pPr>
      <w:r>
        <w:rPr>
          <w:rFonts w:cs="Garamond" w:ascii="Garamond" w:hAnsi="Garamond"/>
          <w:b/>
        </w:rPr>
      </w:r>
    </w:p>
    <w:p>
      <w:pPr>
        <w:pStyle w:val="Heading1"/>
        <w:rPr>
          <w:rFonts w:ascii="Garamond" w:hAnsi="Garamond" w:cs="Garamond"/>
        </w:rPr>
      </w:pPr>
      <w:r>
        <w:rPr>
          <w:rFonts w:cs="Garamond" w:ascii="Garamond" w:hAnsi="Garamond"/>
        </w:rPr>
        <w:t>Possible Commentators</w:t>
      </w:r>
    </w:p>
    <w:p>
      <w:pPr>
        <w:pStyle w:val="Normal"/>
        <w:numPr>
          <w:ilvl w:val="0"/>
          <w:numId w:val="2"/>
        </w:numPr>
        <w:rPr>
          <w:rFonts w:ascii="Garamond" w:hAnsi="Garamond" w:cs="Garamond"/>
          <w:i/>
          <w:i/>
        </w:rPr>
      </w:pPr>
      <w:r>
        <w:rPr>
          <w:rFonts w:cs="Garamond" w:ascii="Garamond" w:hAnsi="Garamond"/>
          <w:i/>
        </w:rPr>
        <w:t>Kenneth D. Rice, Chairman and CEO, Enron Broadband Service</w:t>
      </w:r>
    </w:p>
    <w:p>
      <w:pPr>
        <w:pStyle w:val="Normal"/>
        <w:numPr>
          <w:ilvl w:val="0"/>
          <w:numId w:val="2"/>
        </w:numPr>
        <w:rPr>
          <w:rFonts w:ascii="Garamond" w:hAnsi="Garamond" w:cs="Garamond"/>
          <w:i/>
          <w:i/>
        </w:rPr>
      </w:pPr>
      <w:r>
        <w:rPr>
          <w:rFonts w:cs="Garamond" w:ascii="Garamond" w:hAnsi="Garamond"/>
          <w:i/>
        </w:rPr>
        <w:t>Jim Walker, Senior Analyst, Forrester Research, Inc.</w:t>
      </w:r>
    </w:p>
    <w:p>
      <w:pPr>
        <w:pStyle w:val="Normal"/>
        <w:numPr>
          <w:ilvl w:val="0"/>
          <w:numId w:val="2"/>
        </w:numPr>
        <w:rPr>
          <w:rFonts w:ascii="Garamond" w:hAnsi="Garamond" w:cs="Garamond"/>
          <w:i/>
          <w:i/>
        </w:rPr>
      </w:pPr>
      <w:r>
        <w:rPr>
          <w:rFonts w:cs="Garamond" w:ascii="Garamond" w:hAnsi="Garamond"/>
          <w:i/>
        </w:rPr>
        <w:t>Tom Copeland, Monitor Group, and co-author of “Real Options: A Practitioner’s Guide”</w:t>
      </w:r>
    </w:p>
    <w:p>
      <w:pPr>
        <w:pStyle w:val="Normal"/>
        <w:numPr>
          <w:ilvl w:val="0"/>
          <w:numId w:val="2"/>
        </w:numPr>
        <w:rPr>
          <w:rFonts w:ascii="Garamond" w:hAnsi="Garamond" w:cs="Garamond"/>
          <w:i/>
          <w:i/>
        </w:rPr>
      </w:pPr>
      <w:r>
        <w:rPr>
          <w:rFonts w:cs="Garamond" w:ascii="Garamond" w:hAnsi="Garamond"/>
          <w:i/>
        </w:rPr>
        <w:t>Martha Amram, President, Glaze Creek Partners and co-author of “Real Options”</w:t>
      </w:r>
    </w:p>
    <w:p>
      <w:pPr>
        <w:pStyle w:val="Normal"/>
        <w:numPr>
          <w:ilvl w:val="0"/>
          <w:numId w:val="2"/>
        </w:numPr>
        <w:rPr>
          <w:rFonts w:ascii="Garamond" w:hAnsi="Garamond" w:cs="Garamond"/>
          <w:i/>
          <w:i/>
        </w:rPr>
      </w:pPr>
      <w:r>
        <w:rPr>
          <w:rFonts w:cs="Garamond" w:ascii="Garamond" w:hAnsi="Garamond"/>
          <w:i/>
        </w:rPr>
        <w:t>Nalin Kulatilaka, Professor of Finance, Boston University and co-author of “Real Options”</w:t>
      </w:r>
    </w:p>
    <w:p>
      <w:pPr>
        <w:pStyle w:val="Normal"/>
        <w:numPr>
          <w:ilvl w:val="0"/>
          <w:numId w:val="2"/>
        </w:numPr>
        <w:rPr>
          <w:rFonts w:ascii="Garamond" w:hAnsi="Garamond" w:cs="Garamond"/>
          <w:i/>
          <w:i/>
        </w:rPr>
      </w:pPr>
      <w:r>
        <w:rPr>
          <w:rFonts w:cs="Garamond" w:ascii="Garamond" w:hAnsi="Garamond"/>
          <w:i/>
          <w:color w:val="000000"/>
        </w:rPr>
        <w:t>Vincent Viola, Chairman, NY Mercantile Exchange</w:t>
      </w:r>
    </w:p>
    <w:p>
      <w:pPr>
        <w:pStyle w:val="Normal"/>
        <w:numPr>
          <w:ilvl w:val="0"/>
          <w:numId w:val="2"/>
        </w:numPr>
        <w:rPr>
          <w:rFonts w:ascii="Garamond" w:hAnsi="Garamond" w:cs="Garamond"/>
          <w:i/>
          <w:i/>
        </w:rPr>
      </w:pPr>
      <w:r>
        <w:rPr>
          <w:rFonts w:cs="Garamond" w:ascii="Garamond" w:hAnsi="Garamond"/>
          <w:i/>
          <w:color w:val="000000"/>
        </w:rPr>
        <w:t>Mitchell Steinhause, Vice Chairman, NY Mercantile Exchange</w:t>
      </w:r>
    </w:p>
    <w:p>
      <w:pPr>
        <w:pStyle w:val="Normal"/>
        <w:numPr>
          <w:ilvl w:val="0"/>
          <w:numId w:val="2"/>
        </w:numPr>
        <w:rPr>
          <w:rFonts w:ascii="Garamond" w:hAnsi="Garamond" w:cs="Garamond"/>
          <w:i/>
          <w:i/>
        </w:rPr>
      </w:pPr>
      <w:r>
        <w:rPr>
          <w:rFonts w:cs="Garamond" w:ascii="Garamond" w:hAnsi="Garamond"/>
          <w:i/>
          <w:color w:val="000000"/>
        </w:rPr>
        <w:t>Glenn Meakem, Co-founder, Chairman and CEO, Free Markets</w:t>
      </w:r>
    </w:p>
    <w:p>
      <w:pPr>
        <w:pStyle w:val="Normal"/>
        <w:numPr>
          <w:ilvl w:val="0"/>
          <w:numId w:val="2"/>
        </w:numPr>
        <w:rPr>
          <w:rFonts w:ascii="Garamond" w:hAnsi="Garamond" w:cs="Garamond"/>
          <w:i/>
          <w:i/>
        </w:rPr>
      </w:pPr>
      <w:r>
        <w:rPr>
          <w:rFonts w:cs="Garamond" w:ascii="Garamond" w:hAnsi="Garamond"/>
          <w:i/>
        </w:rPr>
        <w:t>Nickolas J. Neubauer, Chairman, Chicago Board of Trade (CBOT)</w:t>
      </w:r>
    </w:p>
    <w:p>
      <w:pPr>
        <w:pStyle w:val="Normal"/>
        <w:numPr>
          <w:ilvl w:val="0"/>
          <w:numId w:val="2"/>
        </w:numPr>
        <w:rPr>
          <w:rFonts w:ascii="Garamond" w:hAnsi="Garamond" w:cs="Garamond"/>
          <w:i/>
          <w:i/>
        </w:rPr>
      </w:pPr>
      <w:r>
        <w:rPr>
          <w:rFonts w:cs="Garamond" w:ascii="Garamond" w:hAnsi="Garamond"/>
          <w:i/>
        </w:rPr>
        <w:t>Charles P. Kerry, Vice Chairman of CBOT and Senior Vice President, First Options of Chicago</w:t>
      </w:r>
    </w:p>
    <w:p>
      <w:pPr>
        <w:pStyle w:val="Normal"/>
        <w:numPr>
          <w:ilvl w:val="0"/>
          <w:numId w:val="2"/>
        </w:numPr>
        <w:rPr>
          <w:rFonts w:ascii="Garamond" w:hAnsi="Garamond" w:cs="Garamond"/>
          <w:i/>
          <w:i/>
        </w:rPr>
      </w:pPr>
      <w:r>
        <w:rPr>
          <w:rFonts w:cs="Garamond" w:ascii="Garamond" w:hAnsi="Garamond"/>
          <w:i/>
        </w:rPr>
        <w:t>David D. Spears, Commissioner, Commodities Futures Trading Commission</w:t>
      </w:r>
    </w:p>
    <w:p>
      <w:pPr>
        <w:pStyle w:val="Normal"/>
        <w:numPr>
          <w:ilvl w:val="0"/>
          <w:numId w:val="2"/>
        </w:numPr>
        <w:rPr>
          <w:rFonts w:ascii="Garamond" w:hAnsi="Garamond" w:cs="Garamond"/>
          <w:i/>
          <w:i/>
        </w:rPr>
      </w:pPr>
      <w:r>
        <w:rPr>
          <w:rFonts w:cs="Garamond" w:ascii="Garamond" w:hAnsi="Garamond"/>
          <w:i/>
        </w:rPr>
        <w:t>Barbara Pederson Holum, Commissioner, Commodities Futures Trading Commission</w:t>
      </w:r>
    </w:p>
    <w:p>
      <w:pPr>
        <w:pStyle w:val="Normal"/>
        <w:numPr>
          <w:ilvl w:val="0"/>
          <w:numId w:val="2"/>
        </w:numPr>
        <w:rPr>
          <w:rFonts w:ascii="Garamond" w:hAnsi="Garamond" w:cs="Garamond"/>
          <w:i/>
          <w:i/>
        </w:rPr>
      </w:pPr>
      <w:r>
        <w:rPr>
          <w:rFonts w:cs="Garamond" w:ascii="Garamond" w:hAnsi="Garamond"/>
          <w:i/>
        </w:rPr>
        <w:t>Thomas J. Erickson, Commissioner, Commodities Futures Trading Commission</w:t>
      </w:r>
    </w:p>
    <w:p>
      <w:pPr>
        <w:pStyle w:val="Normal"/>
        <w:numPr>
          <w:ilvl w:val="0"/>
          <w:numId w:val="2"/>
        </w:numPr>
        <w:rPr>
          <w:rFonts w:ascii="Garamond" w:hAnsi="Garamond" w:cs="Garamond"/>
          <w:i/>
          <w:i/>
        </w:rPr>
      </w:pPr>
      <w:r>
        <w:rPr>
          <w:rFonts w:cs="Garamond" w:ascii="Garamond" w:hAnsi="Garamond"/>
          <w:i/>
        </w:rPr>
        <w:t>Robert Jonathan Weiner, Professor of International Business, School of Business and Public Management, George Washington University</w:t>
      </w:r>
    </w:p>
    <w:p>
      <w:pPr>
        <w:pStyle w:val="Normal"/>
        <w:numPr>
          <w:ilvl w:val="0"/>
          <w:numId w:val="2"/>
        </w:numPr>
        <w:rPr>
          <w:rFonts w:ascii="Garamond" w:hAnsi="Garamond" w:cs="Garamond"/>
          <w:i/>
          <w:i/>
        </w:rPr>
      </w:pPr>
      <w:r>
        <w:rPr>
          <w:rFonts w:cs="Garamond" w:ascii="Garamond" w:hAnsi="Garamond"/>
          <w:i/>
        </w:rPr>
        <w:t>Neal Shear, Head of Worldwide Commodities, Morgan Stanley Dean Witter</w:t>
      </w:r>
    </w:p>
    <w:p>
      <w:pPr>
        <w:pStyle w:val="Normal"/>
        <w:numPr>
          <w:ilvl w:val="0"/>
          <w:numId w:val="2"/>
        </w:numPr>
        <w:rPr>
          <w:rFonts w:ascii="Garamond" w:hAnsi="Garamond" w:cs="Garamond"/>
          <w:i/>
          <w:i/>
        </w:rPr>
      </w:pPr>
      <w:r>
        <w:rPr>
          <w:rFonts w:cs="Garamond" w:ascii="Garamond" w:hAnsi="Garamond"/>
          <w:i/>
        </w:rPr>
        <w:t>François-Xavier Saint-Macary, Head of Commodities Trading at SG Investment Banking, a division of Société Générale</w:t>
      </w:r>
    </w:p>
    <w:p>
      <w:pPr>
        <w:pStyle w:val="Normal"/>
        <w:numPr>
          <w:ilvl w:val="0"/>
          <w:numId w:val="2"/>
        </w:numPr>
        <w:rPr>
          <w:rFonts w:ascii="Garamond" w:hAnsi="Garamond" w:cs="Garamond"/>
          <w:i/>
          <w:i/>
        </w:rPr>
      </w:pPr>
      <w:r>
        <w:rPr>
          <w:rFonts w:cs="Garamond" w:ascii="Garamond" w:hAnsi="Garamond"/>
          <w:i/>
        </w:rPr>
        <w:t>Charles von Arentschildt, Co-Head of Global Markets North America at Deutsche Bank</w:t>
      </w:r>
    </w:p>
    <w:p>
      <w:pPr>
        <w:pStyle w:val="Normal"/>
        <w:numPr>
          <w:ilvl w:val="0"/>
          <w:numId w:val="2"/>
        </w:numPr>
        <w:rPr>
          <w:rFonts w:ascii="Garamond" w:hAnsi="Garamond" w:cs="Garamond"/>
          <w:i/>
          <w:i/>
        </w:rPr>
      </w:pPr>
      <w:r>
        <w:rPr>
          <w:rFonts w:cs="Garamond" w:ascii="Garamond" w:hAnsi="Garamond"/>
          <w:i/>
        </w:rPr>
        <w:t>Vladimir Antikarov, Monitor Group, and co-author of “Real Options: A Practitioner’s Guide”</w:t>
      </w:r>
    </w:p>
    <w:p>
      <w:pPr>
        <w:pStyle w:val="Normal"/>
        <w:numPr>
          <w:ilvl w:val="0"/>
          <w:numId w:val="2"/>
        </w:numPr>
        <w:rPr>
          <w:rFonts w:ascii="Garamond" w:hAnsi="Garamond" w:cs="Garamond"/>
          <w:i/>
          <w:i/>
        </w:rPr>
      </w:pPr>
      <w:r>
        <w:rPr>
          <w:rFonts w:cs="Garamond" w:ascii="Garamond" w:hAnsi="Garamond"/>
          <w:i/>
        </w:rPr>
        <w:t>David Wittig, former Co-director of Mergers and Acquisitions, Salomon Brothers</w:t>
      </w:r>
    </w:p>
    <w:p>
      <w:pPr>
        <w:pStyle w:val="Normal"/>
        <w:numPr>
          <w:ilvl w:val="0"/>
          <w:numId w:val="2"/>
        </w:numPr>
        <w:rPr>
          <w:rFonts w:ascii="Garamond" w:hAnsi="Garamond" w:cs="Garamond"/>
          <w:i/>
          <w:i/>
        </w:rPr>
      </w:pPr>
      <w:r>
        <w:rPr>
          <w:rFonts w:cs="Garamond" w:ascii="Garamond" w:hAnsi="Garamond"/>
          <w:i/>
        </w:rPr>
        <w:t>Stephen A. Vogel, President and CEO, Essential.com</w:t>
      </w:r>
    </w:p>
    <w:p>
      <w:pPr>
        <w:pStyle w:val="Normal"/>
        <w:numPr>
          <w:ilvl w:val="0"/>
          <w:numId w:val="2"/>
        </w:numPr>
        <w:rPr>
          <w:rFonts w:ascii="Garamond" w:hAnsi="Garamond" w:cs="Garamond"/>
          <w:i/>
          <w:i/>
        </w:rPr>
      </w:pPr>
      <w:r>
        <w:rPr>
          <w:rFonts w:cs="Garamond" w:ascii="Garamond" w:hAnsi="Garamond"/>
          <w:i/>
        </w:rPr>
        <w:t>Tom Borger, CEO, Omnichoice.com</w:t>
      </w:r>
    </w:p>
    <w:p>
      <w:pPr>
        <w:pStyle w:val="Normal"/>
        <w:numPr>
          <w:ilvl w:val="0"/>
          <w:numId w:val="2"/>
        </w:numPr>
        <w:rPr>
          <w:rFonts w:ascii="Garamond" w:hAnsi="Garamond" w:cs="Garamond"/>
          <w:i/>
          <w:i/>
        </w:rPr>
      </w:pPr>
      <w:r>
        <w:rPr>
          <w:rFonts w:cs="Garamond" w:ascii="Garamond" w:hAnsi="Garamond"/>
          <w:i/>
        </w:rPr>
        <w:t>Matthew R. Coffin, Founder &amp; CEO, Lowermybills.com</w:t>
      </w:r>
    </w:p>
    <w:p>
      <w:pPr>
        <w:pStyle w:val="Normal"/>
        <w:rPr>
          <w:rFonts w:ascii="Garamond" w:hAnsi="Garamond" w:cs="Garamond"/>
          <w:i/>
          <w:i/>
        </w:rPr>
      </w:pPr>
      <w:r>
        <w:rPr>
          <w:rFonts w:cs="Garamond" w:ascii="Garamond" w:hAnsi="Garamond"/>
          <w:i/>
        </w:rPr>
      </w:r>
    </w:p>
    <w:p>
      <w:pPr>
        <w:pStyle w:val="Normal"/>
        <w:autoSpaceDE w:val="false"/>
        <w:ind w:hanging="2160" w:start="2160" w:end="0"/>
        <w:rPr>
          <w:rFonts w:ascii="Garamond" w:hAnsi="Garamond" w:cs="Garamond"/>
          <w:b/>
        </w:rPr>
      </w:pPr>
      <w:r>
        <w:rPr>
          <w:rFonts w:cs="Garamond" w:ascii="Garamond" w:hAnsi="Garamond"/>
          <w:b/>
        </w:rPr>
        <w:t>5:15 - 6:45 p.m.</w:t>
        <w:tab/>
        <w:t>Concluding Plenary Session:</w:t>
      </w:r>
    </w:p>
    <w:p>
      <w:pPr>
        <w:pStyle w:val="Normal"/>
        <w:autoSpaceDE w:val="false"/>
        <w:ind w:start="2160" w:end="0"/>
        <w:rPr/>
      </w:pPr>
      <w:r>
        <w:rPr>
          <w:rFonts w:cs="Garamond" w:ascii="Garamond" w:hAnsi="Garamond"/>
          <w:bCs/>
        </w:rPr>
        <w:t>“</w:t>
      </w:r>
      <w:r>
        <w:rPr>
          <w:rFonts w:cs="Garamond" w:ascii="Garamond" w:hAnsi="Garamond"/>
          <w:bCs/>
        </w:rPr>
        <w:t>Reaching Consensus: The Structure of Big Verticals in the 21</w:t>
      </w:r>
      <w:r>
        <w:rPr>
          <w:rFonts w:cs="Garamond" w:ascii="Garamond" w:hAnsi="Garamond"/>
          <w:bCs/>
          <w:vertAlign w:val="superscript"/>
        </w:rPr>
        <w:t>st</w:t>
      </w:r>
      <w:r>
        <w:rPr>
          <w:rFonts w:cs="Garamond" w:ascii="Garamond" w:hAnsi="Garamond"/>
          <w:bCs/>
        </w:rPr>
        <w:t xml:space="preserve"> Century”</w:t>
      </w:r>
    </w:p>
    <w:p>
      <w:pPr>
        <w:pStyle w:val="Normal"/>
        <w:rPr>
          <w:rFonts w:ascii="Garamond" w:hAnsi="Garamond" w:cs="Garamond"/>
          <w:bCs/>
          <w:i/>
          <w:i/>
        </w:rPr>
      </w:pPr>
      <w:r>
        <w:rPr>
          <w:rFonts w:cs="Garamond" w:ascii="Garamond" w:hAnsi="Garamond"/>
          <w:bCs/>
          <w:i/>
        </w:rPr>
      </w:r>
    </w:p>
    <w:p>
      <w:pPr>
        <w:pStyle w:val="Normal"/>
        <w:autoSpaceDE w:val="false"/>
        <w:ind w:firstLine="720" w:start="1440" w:end="0"/>
        <w:rPr>
          <w:rFonts w:ascii="Garamond" w:hAnsi="Garamond" w:cs="Garamond"/>
          <w:u w:val="single"/>
        </w:rPr>
      </w:pPr>
      <w:r>
        <w:rPr>
          <w:rFonts w:cs="Garamond" w:ascii="Garamond" w:hAnsi="Garamond"/>
          <w:u w:val="single"/>
        </w:rPr>
        <w:t>Opening remarks:</w:t>
      </w:r>
    </w:p>
    <w:p>
      <w:pPr>
        <w:pStyle w:val="Normal"/>
        <w:numPr>
          <w:ilvl w:val="0"/>
          <w:numId w:val="2"/>
        </w:numPr>
        <w:rPr>
          <w:rFonts w:ascii="Garamond" w:hAnsi="Garamond" w:cs="Garamond"/>
          <w:i/>
          <w:i/>
        </w:rPr>
      </w:pPr>
      <w:r>
        <w:rPr>
          <w:rFonts w:cs="Garamond" w:ascii="Garamond" w:hAnsi="Garamond"/>
          <w:i/>
        </w:rPr>
        <w:t>Peter F. Drucker, Founder and Honorary Chairman, The Peter F. Drucker Foundation for Non-Profit Management</w:t>
      </w:r>
    </w:p>
    <w:p>
      <w:pPr>
        <w:pStyle w:val="Normal"/>
        <w:numPr>
          <w:ilvl w:val="0"/>
          <w:numId w:val="2"/>
        </w:numPr>
        <w:rPr>
          <w:rFonts w:ascii="Garamond" w:hAnsi="Garamond" w:cs="Garamond"/>
          <w:i/>
          <w:i/>
        </w:rPr>
      </w:pPr>
      <w:r>
        <w:rPr>
          <w:rFonts w:cs="Garamond" w:ascii="Garamond" w:hAnsi="Garamond"/>
          <w:i/>
        </w:rPr>
        <w:t>David Garvin, Professor, Harvard Business School</w:t>
      </w:r>
    </w:p>
    <w:p>
      <w:pPr>
        <w:pStyle w:val="Normal"/>
        <w:keepNext w:val="true"/>
        <w:autoSpaceDE w:val="false"/>
        <w:ind w:start="2880" w:end="0"/>
        <w:rPr>
          <w:rFonts w:ascii="Garamond" w:hAnsi="Garamond" w:cs="Garamond"/>
          <w:i/>
          <w:i/>
        </w:rPr>
      </w:pPr>
      <w:r>
        <w:rPr>
          <w:rFonts w:cs="Garamond" w:ascii="Garamond" w:hAnsi="Garamond"/>
          <w:i/>
        </w:rPr>
      </w:r>
    </w:p>
    <w:p>
      <w:pPr>
        <w:pStyle w:val="Heading1"/>
        <w:rPr>
          <w:rFonts w:ascii="Garamond" w:hAnsi="Garamond" w:cs="Garamond"/>
        </w:rPr>
      </w:pPr>
      <w:r>
        <w:rPr>
          <w:rFonts w:cs="Garamond" w:ascii="Garamond" w:hAnsi="Garamond"/>
        </w:rPr>
        <w:t>Possible Commentators</w:t>
      </w:r>
    </w:p>
    <w:p>
      <w:pPr>
        <w:pStyle w:val="Normal"/>
        <w:numPr>
          <w:ilvl w:val="0"/>
          <w:numId w:val="2"/>
        </w:numPr>
        <w:rPr>
          <w:rFonts w:ascii="Garamond" w:hAnsi="Garamond" w:cs="Garamond"/>
          <w:i/>
          <w:i/>
        </w:rPr>
      </w:pPr>
      <w:r>
        <w:rPr>
          <w:rFonts w:cs="Garamond" w:ascii="Garamond" w:hAnsi="Garamond"/>
          <w:i/>
        </w:rPr>
        <w:t>Lynton R. (Red) Wilson, Chairman, Nortel Networks</w:t>
      </w:r>
    </w:p>
    <w:p>
      <w:pPr>
        <w:pStyle w:val="Normal"/>
        <w:numPr>
          <w:ilvl w:val="0"/>
          <w:numId w:val="2"/>
        </w:numPr>
        <w:rPr>
          <w:rFonts w:ascii="Garamond" w:hAnsi="Garamond" w:cs="Garamond"/>
          <w:i/>
          <w:i/>
        </w:rPr>
      </w:pPr>
      <w:r>
        <w:rPr>
          <w:rFonts w:cs="Garamond" w:ascii="Garamond" w:hAnsi="Garamond"/>
          <w:i/>
        </w:rPr>
        <w:t>Geoffrey Moore, Managing Director, Chasm Group</w:t>
      </w:r>
    </w:p>
    <w:p>
      <w:pPr>
        <w:pStyle w:val="Normal"/>
        <w:numPr>
          <w:ilvl w:val="0"/>
          <w:numId w:val="2"/>
        </w:numPr>
        <w:rPr>
          <w:rFonts w:ascii="Garamond" w:hAnsi="Garamond" w:cs="Garamond"/>
          <w:i/>
          <w:i/>
        </w:rPr>
      </w:pPr>
      <w:r>
        <w:rPr>
          <w:rFonts w:cs="Garamond" w:ascii="Garamond" w:hAnsi="Garamond"/>
          <w:i/>
        </w:rPr>
        <w:t>John A. Roth, Vice Chairman, President and CEO, Nortel Networks</w:t>
      </w:r>
    </w:p>
    <w:p>
      <w:pPr>
        <w:pStyle w:val="Normal"/>
        <w:numPr>
          <w:ilvl w:val="0"/>
          <w:numId w:val="2"/>
        </w:numPr>
        <w:rPr>
          <w:rFonts w:ascii="Garamond" w:hAnsi="Garamond" w:cs="Garamond"/>
          <w:i/>
          <w:i/>
        </w:rPr>
      </w:pPr>
      <w:r>
        <w:rPr>
          <w:rFonts w:cs="Garamond" w:ascii="Garamond" w:hAnsi="Garamond"/>
          <w:i/>
        </w:rPr>
        <w:t>Henry Schact, Chairman &amp; CEO, Lucent Technologies Inc.</w:t>
      </w:r>
    </w:p>
    <w:p>
      <w:pPr>
        <w:pStyle w:val="Normal"/>
        <w:numPr>
          <w:ilvl w:val="0"/>
          <w:numId w:val="2"/>
        </w:numPr>
        <w:rPr>
          <w:rFonts w:ascii="Garamond" w:hAnsi="Garamond" w:cs="Garamond"/>
          <w:i/>
          <w:i/>
        </w:rPr>
      </w:pPr>
      <w:r>
        <w:rPr>
          <w:rFonts w:cs="Garamond" w:ascii="Garamond" w:hAnsi="Garamond"/>
          <w:i/>
        </w:rPr>
        <w:t>Vivek Y. Ranadive, Chairman, President and CEO, Tibco Software</w:t>
      </w:r>
    </w:p>
    <w:p>
      <w:pPr>
        <w:pStyle w:val="Normal"/>
        <w:numPr>
          <w:ilvl w:val="0"/>
          <w:numId w:val="2"/>
        </w:numPr>
        <w:rPr>
          <w:rFonts w:ascii="Garamond" w:hAnsi="Garamond" w:cs="Garamond"/>
          <w:i/>
          <w:i/>
        </w:rPr>
      </w:pPr>
      <w:r>
        <w:rPr>
          <w:rFonts w:cs="Garamond" w:ascii="Garamond" w:hAnsi="Garamond"/>
          <w:i/>
        </w:rPr>
        <w:t>John Browne, CEO, BP</w:t>
      </w:r>
    </w:p>
    <w:p>
      <w:pPr>
        <w:pStyle w:val="Normal"/>
        <w:numPr>
          <w:ilvl w:val="0"/>
          <w:numId w:val="2"/>
        </w:numPr>
        <w:rPr>
          <w:rFonts w:ascii="Garamond" w:hAnsi="Garamond" w:cs="Garamond"/>
          <w:i/>
          <w:i/>
        </w:rPr>
      </w:pPr>
      <w:r>
        <w:rPr>
          <w:rFonts w:cs="Garamond" w:ascii="Garamond" w:hAnsi="Garamond"/>
          <w:i/>
        </w:rPr>
        <w:t>Glenn Rockefeller, Associate Partner, Strategic Services Energy Practice, Accenture.</w:t>
      </w:r>
    </w:p>
    <w:p>
      <w:pPr>
        <w:pStyle w:val="Normal"/>
        <w:numPr>
          <w:ilvl w:val="0"/>
          <w:numId w:val="2"/>
        </w:numPr>
        <w:rPr>
          <w:rFonts w:ascii="Garamond" w:hAnsi="Garamond" w:cs="Garamond"/>
          <w:i/>
          <w:i/>
        </w:rPr>
      </w:pPr>
      <w:r>
        <w:rPr>
          <w:rFonts w:cs="Garamond" w:ascii="Garamond" w:hAnsi="Garamond"/>
          <w:i/>
        </w:rPr>
        <w:t>Rich Patrick, Associate Partner Strategic Services Resources Practice, Accenture</w:t>
      </w:r>
    </w:p>
    <w:p>
      <w:pPr>
        <w:pStyle w:val="Normal"/>
        <w:numPr>
          <w:ilvl w:val="0"/>
          <w:numId w:val="2"/>
        </w:numPr>
        <w:rPr>
          <w:rFonts w:ascii="Garamond" w:hAnsi="Garamond" w:cs="Garamond"/>
          <w:i/>
          <w:i/>
        </w:rPr>
      </w:pPr>
      <w:r>
        <w:rPr>
          <w:rFonts w:cs="Garamond" w:ascii="Garamond" w:hAnsi="Garamond"/>
          <w:i/>
        </w:rPr>
        <w:t>Timothy J. Muris, Chairman, Federal Trade Commission</w:t>
      </w:r>
    </w:p>
    <w:p>
      <w:pPr>
        <w:pStyle w:val="Normal"/>
        <w:numPr>
          <w:ilvl w:val="0"/>
          <w:numId w:val="2"/>
        </w:numPr>
        <w:rPr>
          <w:rFonts w:ascii="Garamond" w:hAnsi="Garamond" w:cs="Garamond"/>
          <w:i/>
          <w:i/>
        </w:rPr>
      </w:pPr>
      <w:r>
        <w:rPr>
          <w:rFonts w:cs="Garamond" w:ascii="Garamond" w:hAnsi="Garamond"/>
          <w:i/>
        </w:rPr>
        <w:t>Sheila F. Anthony, Commissioner, Federal Trade Commission</w:t>
      </w:r>
    </w:p>
    <w:p>
      <w:pPr>
        <w:pStyle w:val="Normal"/>
        <w:numPr>
          <w:ilvl w:val="0"/>
          <w:numId w:val="2"/>
        </w:numPr>
        <w:rPr>
          <w:rFonts w:ascii="Garamond" w:hAnsi="Garamond" w:cs="Garamond"/>
          <w:i/>
          <w:i/>
        </w:rPr>
      </w:pPr>
      <w:r>
        <w:rPr>
          <w:rFonts w:cs="Garamond" w:ascii="Garamond" w:hAnsi="Garamond"/>
          <w:i/>
        </w:rPr>
        <w:t>Mozelle W. Thompson, Commissioner, Federal Trade Commission</w:t>
      </w:r>
    </w:p>
    <w:p>
      <w:pPr>
        <w:pStyle w:val="Normal"/>
        <w:numPr>
          <w:ilvl w:val="0"/>
          <w:numId w:val="2"/>
        </w:numPr>
        <w:rPr>
          <w:rFonts w:ascii="Garamond" w:hAnsi="Garamond" w:cs="Garamond"/>
          <w:i/>
          <w:i/>
        </w:rPr>
      </w:pPr>
      <w:r>
        <w:rPr>
          <w:rFonts w:cs="Garamond" w:ascii="Garamond" w:hAnsi="Garamond"/>
          <w:i/>
        </w:rPr>
        <w:t>Orson Swindle, Commissioner, Federal Trade Commission</w:t>
      </w:r>
    </w:p>
    <w:p>
      <w:pPr>
        <w:pStyle w:val="Normal"/>
        <w:numPr>
          <w:ilvl w:val="0"/>
          <w:numId w:val="2"/>
        </w:numPr>
        <w:rPr>
          <w:rFonts w:ascii="Garamond" w:hAnsi="Garamond" w:cs="Garamond"/>
          <w:i/>
          <w:i/>
        </w:rPr>
      </w:pPr>
      <w:r>
        <w:rPr>
          <w:rFonts w:cs="Garamond" w:ascii="Garamond" w:hAnsi="Garamond"/>
          <w:i/>
        </w:rPr>
        <w:t>Thomas B. Leary, Commissioner, Federal Trade Commission</w:t>
      </w:r>
    </w:p>
    <w:p>
      <w:pPr>
        <w:pStyle w:val="Normal"/>
        <w:numPr>
          <w:ilvl w:val="0"/>
          <w:numId w:val="2"/>
        </w:numPr>
        <w:rPr>
          <w:rFonts w:ascii="Garamond" w:hAnsi="Garamond" w:cs="Garamond"/>
          <w:i/>
          <w:i/>
        </w:rPr>
      </w:pPr>
      <w:r>
        <w:rPr>
          <w:rFonts w:cs="Garamond" w:ascii="Garamond" w:hAnsi="Garamond"/>
          <w:i/>
        </w:rPr>
        <w:t>James K. Glassman, Resident Fellow, American Enterprise Institute</w:t>
      </w:r>
    </w:p>
    <w:p>
      <w:pPr>
        <w:pStyle w:val="Normal"/>
        <w:numPr>
          <w:ilvl w:val="0"/>
          <w:numId w:val="2"/>
        </w:numPr>
        <w:rPr>
          <w:rFonts w:ascii="Garamond" w:hAnsi="Garamond" w:cs="Garamond"/>
          <w:i/>
          <w:i/>
        </w:rPr>
      </w:pPr>
      <w:r>
        <w:rPr>
          <w:rFonts w:cs="Garamond" w:ascii="Garamond" w:hAnsi="Garamond"/>
          <w:i/>
        </w:rPr>
        <w:t>Edward Kahn, Principal, Analysis Group/Economics</w:t>
      </w:r>
    </w:p>
    <w:p>
      <w:pPr>
        <w:pStyle w:val="Normal"/>
        <w:numPr>
          <w:ilvl w:val="0"/>
          <w:numId w:val="2"/>
        </w:numPr>
        <w:rPr>
          <w:rFonts w:ascii="Garamond" w:hAnsi="Garamond" w:cs="Garamond"/>
          <w:b/>
        </w:rPr>
      </w:pPr>
      <w:r>
        <w:rPr>
          <w:rFonts w:cs="Garamond" w:ascii="Garamond" w:hAnsi="Garamond"/>
          <w:i/>
        </w:rPr>
        <w:t>Mike Heim, Analyst, A.G. Edwards</w:t>
      </w:r>
    </w:p>
    <w:p>
      <w:pPr>
        <w:pStyle w:val="Normal"/>
        <w:numPr>
          <w:ilvl w:val="0"/>
          <w:numId w:val="2"/>
        </w:numPr>
        <w:rPr>
          <w:rFonts w:ascii="Garamond" w:hAnsi="Garamond" w:cs="Garamond"/>
          <w:i/>
          <w:i/>
        </w:rPr>
      </w:pPr>
      <w:r>
        <w:rPr>
          <w:rFonts w:cs="Garamond" w:ascii="Garamond" w:hAnsi="Garamond"/>
          <w:i/>
        </w:rPr>
        <w:t>Oliver “Rick” Richard III, former Chairman, CEO and President of Columbia Energy Group</w:t>
      </w:r>
    </w:p>
    <w:p>
      <w:pPr>
        <w:pStyle w:val="Normal"/>
        <w:numPr>
          <w:ilvl w:val="0"/>
          <w:numId w:val="2"/>
        </w:numPr>
        <w:rPr>
          <w:rFonts w:ascii="Garamond" w:hAnsi="Garamond" w:cs="Garamond"/>
          <w:i/>
          <w:i/>
        </w:rPr>
      </w:pPr>
      <w:r>
        <w:rPr>
          <w:rFonts w:cs="Garamond" w:ascii="Garamond" w:hAnsi="Garamond"/>
          <w:i/>
        </w:rPr>
        <w:t>Jim J. Mulva, Chairman and CEO, Phillips Petroleum Company</w:t>
      </w:r>
    </w:p>
    <w:p>
      <w:pPr>
        <w:pStyle w:val="Normal"/>
        <w:numPr>
          <w:ilvl w:val="0"/>
          <w:numId w:val="2"/>
        </w:numPr>
        <w:rPr>
          <w:rFonts w:ascii="Garamond" w:hAnsi="Garamond" w:cs="Garamond"/>
          <w:i/>
          <w:i/>
        </w:rPr>
      </w:pPr>
      <w:r>
        <w:rPr>
          <w:rFonts w:cs="Garamond" w:ascii="Garamond" w:hAnsi="Garamond"/>
          <w:i/>
        </w:rPr>
        <w:t>Michael Hammer, President, Hammer &amp; Co., and Author, “The Rise of the Virtual Enterprise”</w:t>
      </w:r>
    </w:p>
    <w:p>
      <w:pPr>
        <w:pStyle w:val="Normal"/>
        <w:numPr>
          <w:ilvl w:val="0"/>
          <w:numId w:val="2"/>
        </w:numPr>
        <w:rPr>
          <w:rFonts w:ascii="Garamond" w:hAnsi="Garamond" w:cs="Garamond"/>
          <w:i/>
          <w:i/>
        </w:rPr>
      </w:pPr>
      <w:r>
        <w:rPr>
          <w:rFonts w:cs="Garamond" w:ascii="Garamond" w:hAnsi="Garamond"/>
          <w:i/>
        </w:rPr>
        <w:t>Tom Willmott, President and CEO, Aberdeen Group, Inc.</w:t>
      </w:r>
    </w:p>
    <w:p>
      <w:pPr>
        <w:pStyle w:val="Normal"/>
        <w:numPr>
          <w:ilvl w:val="0"/>
          <w:numId w:val="2"/>
        </w:numPr>
        <w:rPr>
          <w:rFonts w:ascii="Garamond" w:hAnsi="Garamond" w:cs="Garamond"/>
          <w:i/>
          <w:i/>
        </w:rPr>
      </w:pPr>
      <w:r>
        <w:rPr>
          <w:rFonts w:cs="Garamond" w:ascii="Garamond" w:hAnsi="Garamond"/>
          <w:i/>
        </w:rPr>
        <w:t>Bradley Rosencrans, Partner, Accenture (St. Louis Office)</w:t>
      </w:r>
    </w:p>
    <w:p>
      <w:pPr>
        <w:pStyle w:val="Normal"/>
        <w:numPr>
          <w:ilvl w:val="0"/>
          <w:numId w:val="2"/>
        </w:numPr>
        <w:rPr>
          <w:rFonts w:ascii="Garamond" w:hAnsi="Garamond" w:cs="Garamond"/>
          <w:i/>
          <w:i/>
        </w:rPr>
      </w:pPr>
      <w:r>
        <w:rPr>
          <w:rFonts w:cs="Garamond" w:ascii="Garamond" w:hAnsi="Garamond"/>
          <w:i/>
        </w:rPr>
        <w:t>Karel de Baere, Global E-Business Leader, PriceWaterhouseCoopers</w:t>
      </w:r>
    </w:p>
    <w:sectPr>
      <w:headerReference w:type="default" r:id="rId2"/>
      <w:type w:val="nextPage"/>
      <w:pgSz w:w="12240" w:h="15840"/>
      <w:pgMar w:left="1152" w:right="1152"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 xml:space="preserve">DRAFT </w:t>
      <w:noBreakHyphen/>
      <w:t xml:space="preserve"> </w:t>
    </w:r>
    <w:r>
      <w:rPr>
        <w:b/>
      </w:rPr>
      <w:fldChar w:fldCharType="begin"/>
    </w:r>
    <w:r>
      <w:rPr>
        <w:b/>
      </w:rPr>
      <w:instrText xml:space="preserve"> DATE \@"M\/d\/yy" </w:instrText>
    </w:r>
    <w:r>
      <w:rPr>
        <w:b/>
      </w:rPr>
      <w:fldChar w:fldCharType="separate"/>
    </w:r>
    <w:r>
      <w:rPr>
        <w:b/>
      </w:rPr>
      <w:t>9/28/25</w:t>
    </w:r>
    <w:r>
      <w:rPr>
        <w:b/>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520"/>
        </w:tabs>
        <w:ind w:start="25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2160" w:end="0"/>
      <w:outlineLvl w:val="0"/>
    </w:pPr>
    <w:rPr>
      <w:u w:val="single"/>
    </w:rPr>
  </w:style>
  <w:style w:type="paragraph" w:styleId="Heading2">
    <w:name w:val="heading 2"/>
    <w:basedOn w:val="Normal"/>
    <w:next w:val="Normal"/>
    <w:qFormat/>
    <w:pPr>
      <w:keepNext w:val="true"/>
      <w:numPr>
        <w:ilvl w:val="1"/>
        <w:numId w:val="1"/>
      </w:numPr>
      <w:autoSpaceDE w:val="false"/>
      <w:ind w:hanging="2160" w:start="2160" w:end="0"/>
      <w:outlineLvl w:val="1"/>
    </w:pPr>
    <w:rPr>
      <w:b/>
      <w:bCs/>
    </w:rPr>
  </w:style>
  <w:style w:type="paragraph" w:styleId="Heading3">
    <w:name w:val="heading 3"/>
    <w:basedOn w:val="Normal"/>
    <w:next w:val="Normal"/>
    <w:qFormat/>
    <w:pPr>
      <w:keepNext w:val="true"/>
      <w:numPr>
        <w:ilvl w:val="2"/>
        <w:numId w:val="1"/>
      </w:numPr>
      <w:autoSpaceDE w:val="false"/>
      <w:jc w:val="center"/>
      <w:outlineLvl w:val="2"/>
    </w:pPr>
    <w:rPr>
      <w:b/>
      <w:bCs/>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keepNext w:val="true"/>
      <w:numPr>
        <w:ilvl w:val="5"/>
        <w:numId w:val="1"/>
      </w:numPr>
      <w:jc w:val="center"/>
      <w:outlineLvl w:val="5"/>
    </w:pPr>
    <w:rPr>
      <w:rFonts w:ascii="Garamond" w:hAnsi="Garamond" w:cs="Garamond"/>
      <w:b/>
      <w:sz w:val="18"/>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keepNext w:val="true"/>
      <w:numPr>
        <w:ilvl w:val="7"/>
        <w:numId w:val="1"/>
      </w:numPr>
      <w:ind w:hanging="0" w:start="2160" w:end="0"/>
      <w:outlineLvl w:val="7"/>
    </w:pPr>
    <w:rPr>
      <w:rFonts w:ascii="Garamond" w:hAnsi="Garamond" w:cs="Garamond"/>
      <w:sz w:val="22"/>
      <w:szCs w:val="20"/>
      <w:u w:val="single"/>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z w:val="28"/>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St1z0">
    <w:name w:val="WW8NumSt1z0"/>
    <w:qFormat/>
    <w:rPr>
      <w:rFonts w:ascii="Symbol" w:hAnsi="Symbol" w:cs="Symbol"/>
    </w:rPr>
  </w:style>
  <w:style w:type="character" w:styleId="WW8NumSt1z1">
    <w:name w:val="WW8NumSt1z1"/>
    <w:qFormat/>
    <w:rPr>
      <w:rFonts w:ascii="Courier New" w:hAnsi="Courier New" w:cs="Courier New"/>
    </w:rPr>
  </w:style>
  <w:style w:type="character" w:styleId="WW8NumSt1z2">
    <w:name w:val="WW8NumSt1z2"/>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bCs/>
    </w:rPr>
  </w:style>
  <w:style w:type="character" w:styleId="pagecolumnheaders1">
    <w:name w:val="pagecolumnheaders1"/>
    <w:basedOn w:val="DefaultParagraphFont"/>
    <w:qFormat/>
    <w:rPr>
      <w:rFonts w:ascii="Arial" w:hAnsi="Arial" w:cs="Arial"/>
      <w:b/>
      <w:bCs/>
      <w:strike w:val="false"/>
      <w:dstrike w:val="false"/>
      <w:sz w:val="20"/>
      <w:szCs w:val="20"/>
      <w:u w:val="none"/>
    </w:rPr>
  </w:style>
  <w:style w:type="character" w:styleId="abstract1">
    <w:name w:val="abstract1"/>
    <w:basedOn w:val="DefaultParagraphFont"/>
    <w:qFormat/>
    <w:rPr>
      <w:strike w:val="false"/>
      <w:dstrike w:val="false"/>
      <w:color w:val="000000"/>
      <w:sz w:val="16"/>
      <w:szCs w:val="16"/>
      <w:u w:val="none"/>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autoSpaceDE w:val="false"/>
      <w:jc w:val="center"/>
    </w:pPr>
    <w:rPr>
      <w:rFonts w:ascii="Garamond" w:hAnsi="Garamond" w:cs="Garamond"/>
      <w:b/>
      <w:smallCaps/>
      <w:sz w:val="36"/>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Garamond" w:hAnsi="Garamond" w:cs="Garamond"/>
    </w:rPr>
  </w:style>
  <w:style w:type="paragraph" w:styleId="BodyTextIndent2">
    <w:name w:val="Body Text Indent 2"/>
    <w:basedOn w:val="Normal"/>
    <w:qFormat/>
    <w:pPr>
      <w:autoSpaceDE w:val="false"/>
      <w:ind w:hanging="0" w:start="2160" w:end="0"/>
    </w:pPr>
    <w:rPr>
      <w:b/>
    </w:rPr>
  </w:style>
  <w:style w:type="paragraph" w:styleId="BodyTextIndent3">
    <w:name w:val="Body Text Indent 3"/>
    <w:basedOn w:val="Normal"/>
    <w:qFormat/>
    <w:pPr>
      <w:autoSpaceDE w:val="false"/>
      <w:ind w:hanging="0" w:start="1440" w:end="0"/>
    </w:pPr>
    <w:rPr>
      <w:b/>
      <w:bCs/>
    </w:rPr>
  </w:style>
  <w:style w:type="paragraph" w:styleId="BodyText2">
    <w:name w:val="Body Text 2"/>
    <w:basedOn w:val="Normal"/>
    <w:qFormat/>
    <w:pPr>
      <w:autoSpaceDE w:val="false"/>
    </w:pPr>
    <w:rPr>
      <w:b/>
      <w:bCs/>
      <w:color w:val="000000"/>
    </w:rPr>
  </w:style>
  <w:style w:type="paragraph" w:styleId="BodyText3">
    <w:name w:val="Body Text 3"/>
    <w:basedOn w:val="Normal"/>
    <w:qFormat/>
    <w:pPr>
      <w:autoSpaceDE w:val="false"/>
      <w:jc w:val="center"/>
    </w:pPr>
    <w:rPr>
      <w:b/>
      <w:bCs/>
      <w:smallCaps/>
      <w:sz w:val="28"/>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2001-07-12T10:10:00Z</dcterms:created>
  <dc:creator/>
  <dc:description/>
  <dc:language>en-CA</dc:language>
  <cp:lastModifiedBy>DHankinson</cp:lastModifiedBy>
  <cp:lastPrinted>2001-07-12T18:00:00Z</cp:lastPrinted>
  <dcterms:modified xsi:type="dcterms:W3CDTF">2001-07-16T20:51:00Z</dcterms:modified>
  <cp:revision>22</cp:revision>
  <dc:subject/>
  <dc:title>THE NEWMARKET INSTITUTES PRESENT:</dc:title>
</cp:coreProperties>
</file>