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CSFBEL</w:t>
        <w:tab/>
        <w:t xml:space="preserve">Draft  9/17/2001 </w:t>
      </w:r>
    </w:p>
    <w:p>
      <w:pPr>
        <w:pStyle w:val="Normal"/>
        <w:tabs>
          <w:tab w:val="clear" w:pos="720"/>
          <w:tab w:val="left" w:pos="-720" w:leader="none"/>
        </w:tabs>
        <w:jc w:val="both"/>
        <w:rPr>
          <w:rFonts w:ascii="Akzidenz Grotesk Light" w:hAnsi="Akzidenz Grotesk Light" w:cs="Akzidenz Grotesk Light"/>
          <w:b/>
        </w:rPr>
      </w:pPr>
      <w:r>
        <w:rPr>
          <w:rFonts w:cs="Akzidenz Grotesk Light" w:ascii="Akzidenz Grotesk Light" w:hAnsi="Akzidenz Grotesk Light"/>
          <w:b/>
        </w:rPr>
        <w:t>Schedule to Master Agreement</w:t>
      </w:r>
    </w:p>
    <w:p>
      <w:pPr>
        <w:pStyle w:val="Normal"/>
        <w:tabs>
          <w:tab w:val="clear" w:pos="720"/>
          <w:tab w:val="left" w:pos="-720" w:leader="none"/>
        </w:tabs>
        <w:jc w:val="both"/>
        <w:rPr>
          <w:rFonts w:ascii="Akzidenz Grotesk Light" w:hAnsi="Akzidenz Grotesk Light" w:cs="Akzidenz Grotesk Light"/>
          <w:b/>
        </w:rPr>
      </w:pPr>
      <w:r>
        <w:rPr>
          <w:rFonts w:cs="Akzidenz Grotesk Light" w:ascii="Akzidenz Grotesk Light" w:hAnsi="Akzidenz Grotesk Light"/>
          <w:b/>
        </w:rPr>
        <w:t xml:space="preserve">ISDA 1992/Multi-Currency </w:t>
      </w:r>
    </w:p>
    <w:p>
      <w:pPr>
        <w:pStyle w:val="Normal"/>
        <w:tabs>
          <w:tab w:val="clear" w:pos="720"/>
          <w:tab w:val="left" w:pos="-720" w:leader="none"/>
        </w:tabs>
        <w:jc w:val="both"/>
        <w:rPr>
          <w:rFonts w:ascii="Akzidenz Grotesk Light" w:hAnsi="Akzidenz Grotesk Light" w:cs="Akzidenz Grotesk Light"/>
          <w:b/>
        </w:rPr>
      </w:pPr>
      <w:r>
        <w:rPr>
          <w:rFonts w:cs="Akzidenz Grotesk Light" w:ascii="Akzidenz Grotesk Light" w:hAnsi="Akzidenz Grotesk Light"/>
          <w:b/>
        </w:rPr>
      </w:r>
    </w:p>
    <w:p>
      <w:pPr>
        <w:pStyle w:val="Normal"/>
        <w:tabs>
          <w:tab w:val="clear" w:pos="720"/>
          <w:tab w:val="left" w:pos="-720" w:leader="none"/>
        </w:tabs>
        <w:jc w:val="center"/>
        <w:rPr>
          <w:rFonts w:ascii="Akzidenz Grotesk Light" w:hAnsi="Akzidenz Grotesk Light" w:cs="Akzidenz Grotesk Light"/>
          <w:b/>
        </w:rPr>
      </w:pPr>
      <w:r>
        <w:rPr>
          <w:rFonts w:cs="Akzidenz Grotesk Light" w:ascii="Akzidenz Grotesk Light" w:hAnsi="Akzidenz Grotesk Light"/>
          <w:b/>
        </w:rPr>
      </w:r>
    </w:p>
    <w:p>
      <w:pPr>
        <w:pStyle w:val="Normal"/>
        <w:tabs>
          <w:tab w:val="clear" w:pos="720"/>
          <w:tab w:val="left" w:pos="-720" w:leader="none"/>
        </w:tabs>
        <w:jc w:val="center"/>
        <w:rPr>
          <w:rFonts w:ascii="Akzidenz Grotesk Light" w:hAnsi="Akzidenz Grotesk Light" w:cs="Akzidenz Grotesk Light"/>
        </w:rPr>
      </w:pPr>
      <w:r>
        <w:rPr>
          <w:rFonts w:cs="Akzidenz Grotesk Light" w:ascii="Akzidenz Grotesk Light" w:hAnsi="Akzidenz Grotesk Light"/>
          <w:b/>
        </w:rPr>
        <w:t>Schedule</w:t>
      </w:r>
    </w:p>
    <w:p>
      <w:pPr>
        <w:pStyle w:val="Normal"/>
        <w:tabs>
          <w:tab w:val="clear" w:pos="720"/>
          <w:tab w:val="left" w:pos="-720" w:leader="none"/>
        </w:tabs>
        <w:jc w:val="center"/>
        <w:rPr>
          <w:rFonts w:ascii="Akzidenz Grotesk Light" w:hAnsi="Akzidenz Grotesk Light" w:cs="Akzidenz Grotesk Light"/>
        </w:rPr>
      </w:pPr>
      <w:r>
        <w:rPr>
          <w:rFonts w:cs="Akzidenz Grotesk Light" w:ascii="Akzidenz Grotesk Light" w:hAnsi="Akzidenz Grotesk Light"/>
        </w:rPr>
        <w:t>to the</w:t>
      </w:r>
    </w:p>
    <w:p>
      <w:pPr>
        <w:pStyle w:val="Normal"/>
        <w:tabs>
          <w:tab w:val="clear" w:pos="720"/>
          <w:tab w:val="left" w:pos="-720" w:leader="none"/>
        </w:tabs>
        <w:jc w:val="center"/>
        <w:rPr>
          <w:rFonts w:ascii="Akzidenz Grotesk Light" w:hAnsi="Akzidenz Grotesk Light" w:cs="Akzidenz Grotesk Light"/>
        </w:rPr>
      </w:pPr>
      <w:r>
        <w:rPr>
          <w:rFonts w:cs="Akzidenz Grotesk Light" w:ascii="Akzidenz Grotesk Light" w:hAnsi="Akzidenz Grotesk Light"/>
          <w:b/>
        </w:rPr>
        <w:t>Master Agreement</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center" w:pos="4513" w:leader="none"/>
        </w:tabs>
        <w:jc w:val="center"/>
        <w:rPr>
          <w:rFonts w:ascii="Akzidenz Grotesk Light" w:hAnsi="Akzidenz Grotesk Light" w:cs="Akzidenz Grotesk Light"/>
        </w:rPr>
      </w:pPr>
      <w:r>
        <w:rPr>
          <w:rFonts w:cs="Akzidenz Grotesk Light" w:ascii="Akzidenz Grotesk Light" w:hAnsi="Akzidenz Grotesk Light"/>
        </w:rPr>
        <w:t>dated as of _________</w:t>
      </w:r>
    </w:p>
    <w:p>
      <w:pPr>
        <w:pStyle w:val="Normal"/>
        <w:tabs>
          <w:tab w:val="clear" w:pos="720"/>
          <w:tab w:val="left" w:pos="-720" w:leader="none"/>
        </w:tabs>
        <w:jc w:val="center"/>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center" w:pos="4513" w:leader="none"/>
        </w:tabs>
        <w:jc w:val="center"/>
        <w:rPr>
          <w:rFonts w:ascii="Akzidenz Grotesk Light" w:hAnsi="Akzidenz Grotesk Light" w:cs="Akzidenz Grotesk Light"/>
        </w:rPr>
      </w:pPr>
      <w:r>
        <w:rPr>
          <w:rFonts w:cs="Akzidenz Grotesk Light" w:ascii="Akzidenz Grotesk Light" w:hAnsi="Akzidenz Grotesk Light"/>
        </w:rPr>
        <w:t>between</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tbl>
      <w:tblPr>
        <w:tblW w:w="8723" w:type="dxa"/>
        <w:jc w:val="start"/>
        <w:tblInd w:w="108" w:type="dxa"/>
        <w:tblLayout w:type="fixed"/>
        <w:tblCellMar>
          <w:top w:w="0" w:type="dxa"/>
          <w:start w:w="108" w:type="dxa"/>
          <w:bottom w:w="0" w:type="dxa"/>
          <w:end w:w="108" w:type="dxa"/>
        </w:tblCellMar>
      </w:tblPr>
      <w:tblGrid>
        <w:gridCol w:w="4253"/>
        <w:gridCol w:w="567"/>
        <w:gridCol w:w="3903"/>
      </w:tblGrid>
      <w:tr>
        <w:trPr/>
        <w:tc>
          <w:tcPr>
            <w:tcW w:w="4253" w:type="dxa"/>
            <w:tcBorders/>
          </w:tcPr>
          <w:p>
            <w:pPr>
              <w:pStyle w:val="Normal"/>
              <w:jc w:val="center"/>
              <w:rPr>
                <w:rFonts w:ascii="Akzidenz Grotesk Light" w:hAnsi="Akzidenz Grotesk Light" w:cs="Akzidenz Grotesk Light"/>
                <w:b/>
              </w:rPr>
            </w:pPr>
            <w:r>
              <w:rPr>
                <w:rFonts w:cs="Akzidenz Grotesk Light" w:ascii="Akzidenz Grotesk Light" w:hAnsi="Akzidenz Grotesk Light"/>
                <w:b/>
              </w:rPr>
              <w:t>Credit Suisse First Boston (Europe) Limited,</w:t>
            </w:r>
          </w:p>
        </w:tc>
        <w:tc>
          <w:tcPr>
            <w:tcW w:w="567" w:type="dxa"/>
            <w:tcBorders/>
          </w:tcPr>
          <w:p>
            <w:pPr>
              <w:pStyle w:val="Normal"/>
              <w:jc w:val="center"/>
              <w:rPr>
                <w:rFonts w:ascii="Akzidenz Grotesk Light" w:hAnsi="Akzidenz Grotesk Light" w:cs="Akzidenz Grotesk Light"/>
                <w:b/>
              </w:rPr>
            </w:pPr>
            <w:r>
              <w:rPr>
                <w:rFonts w:cs="Akzidenz Grotesk Light" w:ascii="Akzidenz Grotesk Light" w:hAnsi="Akzidenz Grotesk Light"/>
                <w:b/>
              </w:rPr>
              <w:t>and</w:t>
            </w:r>
          </w:p>
        </w:tc>
        <w:tc>
          <w:tcPr>
            <w:tcW w:w="3903" w:type="dxa"/>
            <w:tcBorders/>
          </w:tcPr>
          <w:p>
            <w:pPr>
              <w:pStyle w:val="Normal"/>
              <w:jc w:val="center"/>
              <w:rPr>
                <w:rFonts w:ascii="Akzidenz Grotesk Light" w:hAnsi="Akzidenz Grotesk Light" w:cs="Akzidenz Grotesk Light"/>
                <w:b/>
              </w:rPr>
            </w:pPr>
            <w:r>
              <w:rPr>
                <w:rFonts w:cs="Akzidenz Grotesk Light" w:ascii="Akzidenz Grotesk Light" w:hAnsi="Akzidenz Grotesk Light"/>
                <w:b/>
              </w:rPr>
              <w:t>ECT Investments Inc.,</w:t>
            </w:r>
          </w:p>
        </w:tc>
      </w:tr>
      <w:tr>
        <w:trPr/>
        <w:tc>
          <w:tcPr>
            <w:tcW w:w="4253" w:type="dxa"/>
            <w:tcBorders/>
          </w:tcPr>
          <w:p>
            <w:pPr>
              <w:pStyle w:val="Normal"/>
              <w:jc w:val="center"/>
              <w:rPr>
                <w:rFonts w:ascii="Akzidenz Grotesk Light" w:hAnsi="Akzidenz Grotesk Light" w:cs="Akzidenz Grotesk Light"/>
              </w:rPr>
            </w:pPr>
            <w:r>
              <w:rPr>
                <w:rFonts w:cs="Akzidenz Grotesk Light" w:ascii="Akzidenz Grotesk Light" w:hAnsi="Akzidenz Grotesk Light"/>
              </w:rPr>
              <w:t>a company incorporated</w:t>
            </w:r>
          </w:p>
        </w:tc>
        <w:tc>
          <w:tcPr>
            <w:tcW w:w="567" w:type="dxa"/>
            <w:tcBorders/>
          </w:tcPr>
          <w:p>
            <w:pPr>
              <w:pStyle w:val="Normal"/>
              <w:snapToGrid w:val="false"/>
              <w:jc w:val="center"/>
              <w:rPr>
                <w:rFonts w:ascii="Akzidenz Grotesk Light" w:hAnsi="Akzidenz Grotesk Light" w:cs="Akzidenz Grotesk Light"/>
              </w:rPr>
            </w:pPr>
            <w:r>
              <w:rPr>
                <w:rFonts w:cs="Akzidenz Grotesk Light" w:ascii="Akzidenz Grotesk Light" w:hAnsi="Akzidenz Grotesk Light"/>
              </w:rPr>
            </w:r>
          </w:p>
        </w:tc>
        <w:tc>
          <w:tcPr>
            <w:tcW w:w="3903" w:type="dxa"/>
            <w:tcBorders/>
          </w:tcPr>
          <w:p>
            <w:pPr>
              <w:pStyle w:val="Normal"/>
              <w:jc w:val="center"/>
              <w:rPr>
                <w:rFonts w:ascii="Akzidenz Grotesk Light" w:hAnsi="Akzidenz Grotesk Light" w:cs="Akzidenz Grotesk Light"/>
              </w:rPr>
            </w:pPr>
            <w:r>
              <w:rPr>
                <w:rFonts w:cs="Akzidenz Grotesk Light" w:ascii="Akzidenz Grotesk Light" w:hAnsi="Akzidenz Grotesk Light"/>
              </w:rPr>
              <w:t>a corporation organized</w:t>
            </w:r>
          </w:p>
        </w:tc>
      </w:tr>
      <w:tr>
        <w:trPr/>
        <w:tc>
          <w:tcPr>
            <w:tcW w:w="4253" w:type="dxa"/>
            <w:tcBorders/>
          </w:tcPr>
          <w:p>
            <w:pPr>
              <w:pStyle w:val="Normal"/>
              <w:jc w:val="center"/>
              <w:rPr>
                <w:rFonts w:ascii="Akzidenz Grotesk Light" w:hAnsi="Akzidenz Grotesk Light" w:cs="Akzidenz Grotesk Light"/>
              </w:rPr>
            </w:pPr>
            <w:r>
              <w:rPr>
                <w:rFonts w:cs="Akzidenz Grotesk Light" w:ascii="Akzidenz Grotesk Light" w:hAnsi="Akzidenz Grotesk Light"/>
              </w:rPr>
              <w:t>under the laws of England and Wales</w:t>
            </w:r>
          </w:p>
        </w:tc>
        <w:tc>
          <w:tcPr>
            <w:tcW w:w="567" w:type="dxa"/>
            <w:tcBorders/>
          </w:tcPr>
          <w:p>
            <w:pPr>
              <w:pStyle w:val="Normal"/>
              <w:snapToGrid w:val="false"/>
              <w:jc w:val="center"/>
              <w:rPr>
                <w:rFonts w:ascii="Akzidenz Grotesk Light" w:hAnsi="Akzidenz Grotesk Light" w:cs="Akzidenz Grotesk Light"/>
              </w:rPr>
            </w:pPr>
            <w:r>
              <w:rPr>
                <w:rFonts w:cs="Akzidenz Grotesk Light" w:ascii="Akzidenz Grotesk Light" w:hAnsi="Akzidenz Grotesk Light"/>
              </w:rPr>
            </w:r>
          </w:p>
        </w:tc>
        <w:tc>
          <w:tcPr>
            <w:tcW w:w="3903" w:type="dxa"/>
            <w:tcBorders/>
          </w:tcPr>
          <w:p>
            <w:pPr>
              <w:pStyle w:val="Normal"/>
              <w:jc w:val="center"/>
              <w:rPr>
                <w:rFonts w:ascii="Akzidenz Grotesk Light" w:hAnsi="Akzidenz Grotesk Light" w:cs="Akzidenz Grotesk Light"/>
              </w:rPr>
            </w:pPr>
            <w:r>
              <w:rPr>
                <w:rFonts w:cs="Akzidenz Grotesk Light" w:ascii="Akzidenz Grotesk Light" w:hAnsi="Akzidenz Grotesk Light"/>
              </w:rPr>
              <w:t>under the laws of [the State of Texas]</w:t>
            </w:r>
          </w:p>
        </w:tc>
      </w:tr>
      <w:tr>
        <w:trPr/>
        <w:tc>
          <w:tcPr>
            <w:tcW w:w="4253" w:type="dxa"/>
            <w:tcBorders/>
          </w:tcPr>
          <w:p>
            <w:pPr>
              <w:pStyle w:val="Normal"/>
              <w:jc w:val="center"/>
              <w:rPr/>
            </w:pPr>
            <w:r>
              <w:rPr>
                <w:rFonts w:cs="Akzidenz Grotesk Light" w:ascii="Akzidenz Grotesk Light" w:hAnsi="Akzidenz Grotesk Light"/>
                <w:b/>
              </w:rPr>
              <w:t>("Party A")</w:t>
            </w:r>
            <w:r>
              <w:rPr>
                <w:rFonts w:cs="Akzidenz Grotesk Light" w:ascii="Akzidenz Grotesk Light" w:hAnsi="Akzidenz Grotesk Light"/>
              </w:rPr>
              <w:t xml:space="preserve"> </w:t>
            </w:r>
          </w:p>
        </w:tc>
        <w:tc>
          <w:tcPr>
            <w:tcW w:w="567" w:type="dxa"/>
            <w:tcBorders/>
          </w:tcPr>
          <w:p>
            <w:pPr>
              <w:pStyle w:val="Normal"/>
              <w:snapToGrid w:val="false"/>
              <w:jc w:val="center"/>
              <w:rPr>
                <w:rFonts w:ascii="Akzidenz Grotesk Light" w:hAnsi="Akzidenz Grotesk Light" w:cs="Akzidenz Grotesk Light"/>
                <w:b/>
              </w:rPr>
            </w:pPr>
            <w:r>
              <w:rPr>
                <w:rFonts w:cs="Akzidenz Grotesk Light" w:ascii="Akzidenz Grotesk Light" w:hAnsi="Akzidenz Grotesk Light"/>
                <w:b/>
              </w:rPr>
            </w:r>
          </w:p>
        </w:tc>
        <w:tc>
          <w:tcPr>
            <w:tcW w:w="3903" w:type="dxa"/>
            <w:tcBorders/>
          </w:tcPr>
          <w:p>
            <w:pPr>
              <w:pStyle w:val="Normal"/>
              <w:jc w:val="center"/>
              <w:rPr>
                <w:rFonts w:ascii="Akzidenz Grotesk Light" w:hAnsi="Akzidenz Grotesk Light" w:cs="Akzidenz Grotesk Light"/>
              </w:rPr>
            </w:pPr>
            <w:r>
              <w:rPr>
                <w:rFonts w:cs="Akzidenz Grotesk Light" w:ascii="Akzidenz Grotesk Light" w:hAnsi="Akzidenz Grotesk Light"/>
                <w:b/>
              </w:rPr>
              <w:t>(“Party B”)</w:t>
            </w:r>
          </w:p>
        </w:tc>
      </w:tr>
    </w:tbl>
    <w:p>
      <w:pPr>
        <w:pStyle w:val="Normal"/>
        <w:tabs>
          <w:tab w:val="clear" w:pos="720"/>
          <w:tab w:val="left" w:pos="-720" w:leader="none"/>
        </w:tabs>
        <w:jc w:val="center"/>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jc w:val="center"/>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jc w:val="center"/>
        <w:rPr>
          <w:rFonts w:ascii="Akzidenz Grotesk Light" w:hAnsi="Akzidenz Grotesk Light" w:cs="Akzidenz Grotesk Light"/>
          <w:b/>
        </w:rPr>
      </w:pPr>
      <w:r>
        <w:rPr>
          <w:rFonts w:cs="Akzidenz Grotesk Light" w:ascii="Akzidenz Grotesk Light" w:hAnsi="Akzidenz Grotesk Light"/>
          <w:b/>
        </w:rPr>
        <w:t>Part 1</w:t>
      </w:r>
    </w:p>
    <w:p>
      <w:pPr>
        <w:pStyle w:val="Normal"/>
        <w:tabs>
          <w:tab w:val="clear" w:pos="720"/>
          <w:tab w:val="left" w:pos="-720" w:leader="none"/>
        </w:tabs>
        <w:jc w:val="center"/>
        <w:rPr>
          <w:rFonts w:ascii="Akzidenz Grotesk Light" w:hAnsi="Akzidenz Grotesk Light" w:cs="Akzidenz Grotesk Light"/>
        </w:rPr>
      </w:pPr>
      <w:r>
        <w:rPr>
          <w:rFonts w:cs="Akzidenz Grotesk Light" w:ascii="Akzidenz Grotesk Light" w:hAnsi="Akzidenz Grotesk Light"/>
          <w:b/>
        </w:rPr>
        <w:t>Termination Provisions</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t>In this Agreement:</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numPr>
          <w:ilvl w:val="0"/>
          <w:numId w:val="14"/>
        </w:numPr>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b/>
        </w:rPr>
        <w:t>Specified Entity.</w:t>
      </w:r>
      <w:r>
        <w:rPr>
          <w:rFonts w:cs="Akzidenz Grotesk Light" w:ascii="Akzidenz Grotesk Light" w:hAnsi="Akzidenz Grotesk Light"/>
        </w:rPr>
        <w:t xml:space="preserve">  “Specified Entity” means “Affiliates” in relation to Party A and Party B for the purpose of the “Default under Specified Transaction” provision (Section 5(a)(v)).</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numPr>
          <w:ilvl w:val="0"/>
          <w:numId w:val="14"/>
        </w:numPr>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b/>
        </w:rPr>
        <w:t>Specified Transaction.</w:t>
      </w:r>
      <w:r>
        <w:rPr>
          <w:rFonts w:cs="Akzidenz Grotesk Light" w:ascii="Akzidenz Grotesk Light" w:hAnsi="Akzidenz Grotesk Light"/>
        </w:rPr>
        <w:t xml:space="preserve">  “Specified Transaction” will have the meaning specified in Section 14 of the Agreement</w:t>
      </w:r>
      <w:r>
        <w:rPr>
          <w:bCs/>
        </w:rPr>
        <w:t xml:space="preserve"> </w:t>
      </w:r>
      <w:r>
        <w:rPr>
          <w:rFonts w:cs="Akzidenz Grotesk Light" w:ascii="Akzidenz Grotesk Light" w:hAnsi="Akzidenz Grotesk Light"/>
          <w:bCs/>
        </w:rPr>
        <w:t>and will also include Securities Swaps as defined in the 2001 Basket Swaps (Standard Terms) attached hereto</w:t>
      </w:r>
      <w:r>
        <w:rPr>
          <w:rFonts w:cs="Akzidenz Grotesk Light" w:ascii="Akzidenz Grotesk Light" w:hAnsi="Akzidenz Grotesk Light"/>
        </w:rPr>
        <w:t>.</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numPr>
          <w:ilvl w:val="0"/>
          <w:numId w:val="14"/>
        </w:numPr>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b/>
        </w:rPr>
        <w:t>Cross Default.</w:t>
      </w:r>
      <w:r>
        <w:rPr>
          <w:rFonts w:cs="Akzidenz Grotesk Light" w:ascii="Akzidenz Grotesk Light" w:hAnsi="Akzidenz Grotesk Light"/>
        </w:rPr>
        <w:t xml:space="preserve">  The “Cross Default” provision (Section 5(a)(vi)) will apply to Party A and Party B amended as follows:</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Heading1"/>
        <w:rPr/>
      </w:pPr>
      <w:r>
        <w:rPr/>
        <w:t>Specified Indebtedness</w:t>
      </w:r>
    </w:p>
    <w:p>
      <w:pPr>
        <w:pStyle w:val="Normal"/>
        <w:tabs>
          <w:tab w:val="clear" w:pos="720"/>
          <w:tab w:val="left" w:pos="-720" w:leader="none"/>
          <w:tab w:val="left" w:pos="0" w:leader="none"/>
        </w:tabs>
        <w:spacing w:before="120" w:after="0"/>
        <w:ind w:hanging="720" w:start="720" w:end="0"/>
        <w:jc w:val="both"/>
        <w:rPr/>
      </w:pPr>
      <w:r>
        <w:rPr>
          <w:rFonts w:cs="Akzidenz Grotesk Light" w:ascii="Akzidenz Grotesk Light" w:hAnsi="Akzidenz Grotesk Light"/>
          <w:spacing w:val="-2"/>
        </w:rPr>
        <w:tab/>
        <w:t>Instead of the definition in Section 14 of this Agreement, "Specified Indebtedness" shall mean any obligation (whether present or future, contingent or otherwise, as principal or surety or otherwise) (a) in respect of borrowed money, and/or (b) in respect of any Specified Transaction (except that, for this purpose only, the words "and any other entity" shall be substituted for the words "and the other party to this Agreement (or any Credit Support Provider of such other party or any applicable Specified Entity of such other party)" where they appear in the definition of Specified Transaction).</w:t>
      </w:r>
      <w:r>
        <w:rPr>
          <w:rFonts w:cs="Akzidenz Grotesk Light" w:ascii="Akzidenz Grotesk Light" w:hAnsi="Akzidenz Grotesk Light"/>
        </w:rPr>
        <w:t xml:space="preserve"> </w:t>
      </w:r>
    </w:p>
    <w:p>
      <w:pPr>
        <w:pStyle w:val="Normal"/>
        <w:tabs>
          <w:tab w:val="clear" w:pos="720"/>
          <w:tab w:val="left" w:pos="-720" w:leader="none"/>
          <w:tab w:val="left" w:pos="0" w:leader="none"/>
        </w:tabs>
        <w:suppressAutoHyphens w:val="true"/>
        <w:ind w:hanging="720" w:start="720" w:end="0"/>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s>
        <w:ind w:hanging="720" w:start="720" w:end="0"/>
        <w:jc w:val="both"/>
        <w:rPr>
          <w:rFonts w:ascii="Akzidenz Grotesk Light" w:hAnsi="Akzidenz Grotesk Light" w:cs="Akzidenz Grotesk Light"/>
        </w:rPr>
      </w:pPr>
      <w:r>
        <w:rPr>
          <w:rFonts w:cs="Akzidenz Grotesk Light" w:ascii="Akzidenz Grotesk Light" w:hAnsi="Akzidenz Grotesk Light"/>
        </w:rPr>
        <w:tab/>
      </w:r>
      <w:r>
        <w:rPr>
          <w:rFonts w:cs="Akzidenz Grotesk Light" w:ascii="Akzidenz Grotesk Light" w:hAnsi="Akzidenz Grotesk Light"/>
          <w:u w:val="single"/>
        </w:rPr>
        <w:t>Threshold Amount</w:t>
      </w:r>
    </w:p>
    <w:p>
      <w:pPr>
        <w:pStyle w:val="Normal"/>
        <w:tabs>
          <w:tab w:val="clear" w:pos="720"/>
          <w:tab w:val="left" w:pos="-720" w:leader="none"/>
          <w:tab w:val="left" w:pos="0" w:leader="none"/>
        </w:tabs>
        <w:spacing w:before="120" w:after="0"/>
        <w:ind w:hanging="720" w:start="720" w:end="0"/>
        <w:jc w:val="both"/>
        <w:rPr>
          <w:rFonts w:ascii="Akzidenz Grotesk Light" w:hAnsi="Akzidenz Grotesk Light" w:cs="Akzidenz Grotesk Light"/>
        </w:rPr>
      </w:pPr>
      <w:r>
        <w:rPr>
          <w:rFonts w:cs="Akzidenz Grotesk Light" w:ascii="Akzidenz Grotesk Light" w:hAnsi="Akzidenz Grotesk Light"/>
        </w:rPr>
        <w:tab/>
        <w:t>"Threshold Amount" means $10,000,000 (including the United States Dollar equivalent of obligations stated in any other currency or currency unit).</w:t>
      </w:r>
    </w:p>
    <w:p>
      <w:pPr>
        <w:pStyle w:val="Normal"/>
        <w:tabs>
          <w:tab w:val="clear" w:pos="720"/>
          <w:tab w:val="left" w:pos="-720" w:leader="none"/>
          <w:tab w:val="left" w:pos="0" w:leader="none"/>
        </w:tabs>
        <w:spacing w:before="120" w:after="0"/>
        <w:ind w:hanging="720" w:start="720" w:end="0"/>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suppressAutoHyphens w:val="true"/>
        <w:ind w:hanging="720" w:start="720" w:end="0"/>
        <w:jc w:val="both"/>
        <w:rPr/>
      </w:pPr>
      <w:r>
        <w:rPr>
          <w:rFonts w:cs="Akzidenz Grotesk Light" w:ascii="Akzidenz Grotesk Light" w:hAnsi="Akzidenz Grotesk Light"/>
          <w:b/>
          <w:spacing w:val="-2"/>
        </w:rPr>
        <w:t>(d)</w:t>
        <w:tab/>
        <w:t>Credit Event Upon Merger.</w:t>
      </w:r>
      <w:r>
        <w:rPr>
          <w:rFonts w:cs="Akzidenz Grotesk Light" w:ascii="Akzidenz Grotesk Light" w:hAnsi="Akzidenz Grotesk Light"/>
          <w:spacing w:val="-2"/>
        </w:rPr>
        <w:t xml:space="preserve">  The "Credit Event Upon Merger" provision (Section 5(b)(iv)) will apply to Party A and Party B restated as follows:</w:t>
      </w:r>
    </w:p>
    <w:p>
      <w:pPr>
        <w:pStyle w:val="Normal"/>
        <w:tabs>
          <w:tab w:val="clear" w:pos="720"/>
          <w:tab w:val="left" w:pos="-720" w:leader="none"/>
        </w:tabs>
        <w:suppressAutoHyphens w:val="true"/>
        <w:ind w:hanging="720" w:start="720" w:end="0"/>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s>
        <w:suppressAutoHyphens w:val="true"/>
        <w:ind w:hanging="720" w:start="720" w:end="0"/>
        <w:jc w:val="both"/>
        <w:rPr>
          <w:rFonts w:ascii="Akzidenz Grotesk Light" w:hAnsi="Akzidenz Grotesk Light" w:cs="Akzidenz Grotesk Light"/>
          <w:spacing w:val="-2"/>
        </w:rPr>
      </w:pPr>
      <w:r>
        <w:rPr>
          <w:rFonts w:cs="Akzidenz Grotesk Light" w:ascii="Akzidenz Grotesk Light" w:hAnsi="Akzidenz Grotesk Light"/>
          <w:spacing w:val="-2"/>
        </w:rPr>
        <w:tab/>
        <w:t>"Credit Event Upon Merger" shall mean that a Designated Event (as defined below) occurs with respect to a party ("X"), and such Designated Event does not constitute an event described in Section 5(a)(viii) of this Agreement but the creditworthiness of X or, if applicable, the successor, surviving or transferee entity of X, is materially weaker than that of X immediately prior to such action (and, in such event, such party or its successor or transferee, as appropriate, will be the Affected Party).  For purposes hereof, a Designated Event with respect to X means that, after the Trade Date of the first Transaction between the parties:</w:t>
      </w:r>
    </w:p>
    <w:p>
      <w:pPr>
        <w:pStyle w:val="Normal"/>
        <w:tabs>
          <w:tab w:val="left" w:pos="-720" w:leader="none"/>
          <w:tab w:val="left" w:pos="0" w:leader="none"/>
          <w:tab w:val="left" w:pos="720" w:leader="none"/>
        </w:tabs>
        <w:suppressAutoHyphens w:val="true"/>
        <w:ind w:hanging="720" w:start="1440" w:end="0"/>
        <w:jc w:val="both"/>
        <w:rPr>
          <w:rFonts w:ascii="Akzidenz Grotesk Light" w:hAnsi="Akzidenz Grotesk Light" w:cs="Akzidenz Grotesk Light"/>
          <w:spacing w:val="-2"/>
        </w:rPr>
      </w:pPr>
      <w:r>
        <w:rPr>
          <w:rFonts w:cs="Akzidenz Grotesk Light" w:ascii="Akzidenz Grotesk Light" w:hAnsi="Akzidenz Grotesk Light"/>
          <w:spacing w:val="-2"/>
        </w:rPr>
        <w:t>(i)</w:t>
        <w:tab/>
        <w:t>X consolidates or amalgamates with or merges with or into, or transfers all or substantially all its assets (or any substantial part of the assets comprising the business conducted by X as of the execution date hereof) to, or receives all or substantially all the assets or obligations of, another entity;</w:t>
      </w:r>
    </w:p>
    <w:p>
      <w:pPr>
        <w:pStyle w:val="Normal"/>
        <w:tabs>
          <w:tab w:val="clear" w:pos="720"/>
          <w:tab w:val="left" w:pos="-720" w:leader="none"/>
        </w:tabs>
        <w:suppressAutoHyphens w:val="true"/>
        <w:ind w:hanging="720" w:start="1440" w:end="0"/>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left" w:pos="-720" w:leader="none"/>
          <w:tab w:val="left" w:pos="0" w:leader="none"/>
          <w:tab w:val="left" w:pos="720" w:leader="none"/>
        </w:tabs>
        <w:suppressAutoHyphens w:val="true"/>
        <w:ind w:hanging="720" w:start="1440" w:end="0"/>
        <w:jc w:val="both"/>
        <w:rPr>
          <w:rFonts w:ascii="Akzidenz Grotesk Light" w:hAnsi="Akzidenz Grotesk Light" w:cs="Akzidenz Grotesk Light"/>
          <w:spacing w:val="-2"/>
        </w:rPr>
      </w:pPr>
      <w:r>
        <w:rPr>
          <w:rFonts w:cs="Akzidenz Grotesk Light" w:ascii="Akzidenz Grotesk Light" w:hAnsi="Akzidenz Grotesk Light"/>
          <w:spacing w:val="-2"/>
        </w:rPr>
        <w:t>(ii)</w:t>
        <w:tab/>
        <w:t>any person or entity acquires directly or indirectly the beneficial ownership of equity securities having the power to elect a majority of the board of directors of X or otherwise acquires directly or indirectly the power to control the policy-making decisions of X; or</w:t>
      </w:r>
    </w:p>
    <w:p>
      <w:pPr>
        <w:pStyle w:val="Normal"/>
        <w:tabs>
          <w:tab w:val="clear" w:pos="720"/>
          <w:tab w:val="left" w:pos="-720" w:leader="none"/>
        </w:tabs>
        <w:suppressAutoHyphens w:val="true"/>
        <w:ind w:hanging="720" w:start="1440" w:end="0"/>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s>
        <w:ind w:hanging="720" w:start="1440" w:end="0"/>
        <w:jc w:val="both"/>
        <w:rPr>
          <w:rFonts w:ascii="Akzidenz Grotesk Light" w:hAnsi="Akzidenz Grotesk Light" w:cs="Akzidenz Grotesk Light"/>
        </w:rPr>
      </w:pPr>
      <w:r>
        <w:rPr>
          <w:rFonts w:cs="Akzidenz Grotesk Light" w:ascii="Akzidenz Grotesk Light" w:hAnsi="Akzidenz Grotesk Light"/>
          <w:spacing w:val="-2"/>
        </w:rPr>
        <w:t>(iii)</w:t>
        <w:tab/>
        <w:t>X effects any substantial change in its capital structure by means of the issuance, incurrence or guarantee of debt or the issuance of preferred stock or other securities  convertible into, or exchangeable for, debt or preferred stock.</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ind w:hanging="709" w:start="709" w:end="0"/>
        <w:jc w:val="both"/>
        <w:rPr/>
      </w:pPr>
      <w:r>
        <w:rPr>
          <w:rFonts w:cs="Akzidenz Grotesk Light" w:ascii="Akzidenz Grotesk Light" w:hAnsi="Akzidenz Grotesk Light"/>
          <w:b/>
        </w:rPr>
        <w:t>(e)</w:t>
        <w:tab/>
        <w:t>Automatic Early Termination.</w:t>
      </w:r>
      <w:r>
        <w:rPr>
          <w:rFonts w:cs="Akzidenz Grotesk Light" w:ascii="Akzidenz Grotesk Light" w:hAnsi="Akzidenz Grotesk Light"/>
        </w:rPr>
        <w:t xml:space="preserve">  The "Automatic Early Termination" provision of Section 6(a) will apply to Party A and Party B.</w:t>
      </w:r>
    </w:p>
    <w:p>
      <w:pPr>
        <w:pStyle w:val="Normal"/>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ind w:hanging="709" w:start="709" w:end="0"/>
        <w:jc w:val="both"/>
        <w:rPr/>
      </w:pPr>
      <w:r>
        <w:rPr>
          <w:rFonts w:cs="Akzidenz Grotesk Light" w:ascii="Akzidenz Grotesk Light" w:hAnsi="Akzidenz Grotesk Light"/>
          <w:b/>
        </w:rPr>
        <w:t>(f)</w:t>
        <w:tab/>
        <w:t>Payments on Early Termination.</w:t>
      </w:r>
      <w:r>
        <w:rPr>
          <w:rFonts w:cs="Akzidenz Grotesk Light" w:ascii="Akzidenz Grotesk Light" w:hAnsi="Akzidenz Grotesk Light"/>
        </w:rPr>
        <w:t xml:space="preserve">  For the purpose of Section 6(e), the Second Method and Market Quotation will apply.</w:t>
      </w:r>
    </w:p>
    <w:p>
      <w:pPr>
        <w:pStyle w:val="Normal"/>
        <w:tabs>
          <w:tab w:val="clear" w:pos="720"/>
          <w:tab w:val="left" w:pos="-720" w:leader="none"/>
        </w:tabs>
        <w:ind w:hanging="709" w:start="709" w:end="0"/>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ind w:hanging="709" w:start="709" w:end="0"/>
        <w:jc w:val="both"/>
        <w:rPr/>
      </w:pPr>
      <w:r>
        <w:rPr>
          <w:rFonts w:cs="Akzidenz Grotesk Light" w:ascii="Akzidenz Grotesk Light" w:hAnsi="Akzidenz Grotesk Light"/>
          <w:b/>
        </w:rPr>
        <w:t>(g)</w:t>
        <w:tab/>
        <w:t>Termination Currency.</w:t>
      </w:r>
      <w:r>
        <w:rPr>
          <w:rFonts w:cs="Akzidenz Grotesk Light" w:ascii="Akzidenz Grotesk Light" w:hAnsi="Akzidenz Grotesk Light"/>
        </w:rPr>
        <w:t xml:space="preserve">  "Termination Currency" means the currency selected by the party which is not the Defaulting Party or the Affected Party, as the case may be, or where there is more than one Affected Party the currency agreed by Party A and Party B.  However, the Termination Currency shall be one of the currencies in which payments are required to be made in respect of Transactions.  If the currency selected is not freely available, or where there are two Affected Parties and they cannot agree on a Termination Currency, the Termination Currency shall be United States Dollars.</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numPr>
          <w:ilvl w:val="0"/>
          <w:numId w:val="15"/>
        </w:numPr>
        <w:tabs>
          <w:tab w:val="clear" w:pos="720"/>
          <w:tab w:val="left" w:pos="-720" w:leader="none"/>
          <w:tab w:val="left" w:pos="0" w:leader="none"/>
        </w:tabs>
        <w:jc w:val="both"/>
        <w:rPr>
          <w:rFonts w:ascii="Akzidenz Grotesk Light" w:hAnsi="Akzidenz Grotesk Light" w:cs="Akzidenz Grotesk Light"/>
        </w:rPr>
      </w:pPr>
      <w:r>
        <w:rPr>
          <w:rFonts w:cs="Akzidenz Grotesk Light" w:ascii="Akzidenz Grotesk Light" w:hAnsi="Akzidenz Grotesk Light"/>
          <w:b/>
        </w:rPr>
        <w:tab/>
        <w:t>Additional Termination Event.</w:t>
      </w:r>
      <w:r>
        <w:rPr>
          <w:rFonts w:cs="Akzidenz Grotesk Light" w:ascii="Akzidenz Grotesk Light" w:hAnsi="Akzidenz Grotesk Light"/>
        </w:rPr>
        <w:t xml:space="preserve">  The following Additional Termination Event will apply:  None.</w:t>
      </w:r>
    </w:p>
    <w:p>
      <w:pPr>
        <w:pStyle w:val="Normal"/>
        <w:tabs>
          <w:tab w:val="clear" w:pos="720"/>
          <w:tab w:val="left" w:pos="-720" w:leader="none"/>
          <w:tab w:val="left" w:pos="0" w:leader="none"/>
        </w:tabs>
        <w:spacing w:before="120" w:after="0"/>
        <w:ind w:hanging="720" w:start="720" w:end="0"/>
        <w:jc w:val="both"/>
        <w:rPr>
          <w:rFonts w:ascii="Akzidenz Grotesk Light" w:hAnsi="Akzidenz Grotesk Light" w:cs="Akzidenz Grotesk Light"/>
        </w:rPr>
      </w:pPr>
      <w:r>
        <w:rPr>
          <w:rFonts w:cs="Akzidenz Grotesk Light" w:ascii="Akzidenz Grotesk Light" w:hAnsi="Akzidenz Grotesk Light"/>
        </w:rPr>
      </w:r>
      <w:r>
        <w:br w:type="page"/>
      </w:r>
    </w:p>
    <w:p>
      <w:pPr>
        <w:pStyle w:val="Normal"/>
        <w:tabs>
          <w:tab w:val="clear" w:pos="720"/>
          <w:tab w:val="left" w:pos="-720" w:leader="none"/>
        </w:tabs>
        <w:jc w:val="center"/>
        <w:rPr>
          <w:rFonts w:ascii="Akzidenz Grotesk Light" w:hAnsi="Akzidenz Grotesk Light" w:cs="Akzidenz Grotesk Light"/>
          <w:b/>
        </w:rPr>
      </w:pPr>
      <w:r>
        <w:rPr>
          <w:rFonts w:cs="Akzidenz Grotesk Light" w:ascii="Akzidenz Grotesk Light" w:hAnsi="Akzidenz Grotesk Light"/>
          <w:b/>
        </w:rPr>
        <w:t>Part 2</w:t>
      </w:r>
    </w:p>
    <w:p>
      <w:pPr>
        <w:pStyle w:val="Normal"/>
        <w:tabs>
          <w:tab w:val="clear" w:pos="720"/>
          <w:tab w:val="left" w:pos="-720" w:leader="none"/>
        </w:tabs>
        <w:jc w:val="center"/>
        <w:rPr>
          <w:rFonts w:ascii="Akzidenz Grotesk Light" w:hAnsi="Akzidenz Grotesk Light" w:cs="Akzidenz Grotesk Light"/>
        </w:rPr>
      </w:pPr>
      <w:r>
        <w:rPr>
          <w:rFonts w:cs="Akzidenz Grotesk Light" w:ascii="Akzidenz Grotesk Light" w:hAnsi="Akzidenz Grotesk Light"/>
          <w:b/>
        </w:rPr>
        <w:t>Tax Representations</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ind w:hanging="709" w:start="709" w:end="0"/>
        <w:jc w:val="both"/>
        <w:rPr/>
      </w:pPr>
      <w:r>
        <w:rPr>
          <w:rFonts w:cs="Akzidenz Grotesk Light" w:ascii="Akzidenz Grotesk Light" w:hAnsi="Akzidenz Grotesk Light"/>
          <w:b/>
        </w:rPr>
        <w:t>(a)</w:t>
        <w:tab/>
        <w:t>Payer Tax Representations.</w:t>
      </w:r>
      <w:r>
        <w:rPr>
          <w:rFonts w:cs="Akzidenz Grotesk Light" w:ascii="Akzidenz Grotesk Light" w:hAnsi="Akzidenz Grotesk Light"/>
        </w:rPr>
        <w:t xml:space="preserve">  For the purpose of Section 3(e), Party A and Party B each makes the following representation:</w:t>
      </w:r>
    </w:p>
    <w:p>
      <w:pPr>
        <w:pStyle w:val="Normal"/>
        <w:tabs>
          <w:tab w:val="clear" w:pos="720"/>
          <w:tab w:val="left" w:pos="-720" w:leader="none"/>
        </w:tabs>
        <w:ind w:hanging="709" w:start="709" w:end="0"/>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s>
        <w:ind w:hanging="720" w:start="720" w:end="0"/>
        <w:jc w:val="both"/>
        <w:rPr>
          <w:rFonts w:ascii="Akzidenz Grotesk Light" w:hAnsi="Akzidenz Grotesk Light" w:cs="Akzidenz Grotesk Light"/>
        </w:rPr>
      </w:pPr>
      <w:r>
        <w:rPr>
          <w:rFonts w:cs="Akzidenz Grotesk Light" w:ascii="Akzidenz Grotesk Light" w:hAnsi="Akzidenz Grotesk Light"/>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w:t>
      </w:r>
    </w:p>
    <w:p>
      <w:pPr>
        <w:pStyle w:val="Normal"/>
        <w:tabs>
          <w:tab w:val="clear" w:pos="720"/>
          <w:tab w:val="left" w:pos="-720" w:leader="none"/>
          <w:tab w:val="left" w:pos="0" w:leader="none"/>
        </w:tabs>
        <w:ind w:hanging="720" w:start="1418" w:end="0"/>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s>
        <w:ind w:hanging="720" w:start="1418" w:end="0"/>
        <w:jc w:val="both"/>
        <w:rPr>
          <w:rFonts w:ascii="Akzidenz Grotesk Light" w:hAnsi="Akzidenz Grotesk Light" w:cs="Akzidenz Grotesk Light"/>
        </w:rPr>
      </w:pPr>
      <w:r>
        <w:rPr>
          <w:rFonts w:cs="Akzidenz Grotesk Light" w:ascii="Akzidenz Grotesk Light" w:hAnsi="Akzidenz Grotesk Light"/>
        </w:rPr>
        <w:t>(i)</w:t>
        <w:tab/>
        <w:t>the accuracy of any representation made by the other party pursuant to Section 3(f);</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left" w:pos="-720" w:leader="none"/>
          <w:tab w:val="left" w:pos="0" w:leader="none"/>
          <w:tab w:val="left" w:pos="720" w:leader="none"/>
        </w:tabs>
        <w:ind w:hanging="1440" w:start="1440" w:end="0"/>
        <w:jc w:val="both"/>
        <w:rPr>
          <w:rFonts w:ascii="Akzidenz Grotesk Light" w:hAnsi="Akzidenz Grotesk Light" w:cs="Akzidenz Grotesk Light"/>
        </w:rPr>
      </w:pPr>
      <w:r>
        <w:rPr>
          <w:rFonts w:cs="Akzidenz Grotesk Light" w:ascii="Akzidenz Grotesk Light" w:hAnsi="Akzidenz Grotesk Light"/>
        </w:rPr>
        <w:tab/>
        <w:t>(ii)</w:t>
        <w:tab/>
        <w:t>the satisfaction of the agreement of the other party contained in Section 4(a)(i) or 4(a)(iii) and the accuracy and effectiveness of any document provided by the other party pursuant to Section 4(a)(i) or 4(a)(iii); and</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left" w:pos="-720" w:leader="none"/>
          <w:tab w:val="left" w:pos="0" w:leader="none"/>
          <w:tab w:val="left" w:pos="720" w:leader="none"/>
        </w:tabs>
        <w:ind w:hanging="1440" w:start="1440" w:end="0"/>
        <w:jc w:val="both"/>
        <w:rPr>
          <w:rFonts w:ascii="Akzidenz Grotesk Light" w:hAnsi="Akzidenz Grotesk Light" w:cs="Akzidenz Grotesk Light"/>
        </w:rPr>
      </w:pPr>
      <w:r>
        <w:rPr>
          <w:rFonts w:cs="Akzidenz Grotesk Light" w:ascii="Akzidenz Grotesk Light" w:hAnsi="Akzidenz Grotesk Light"/>
        </w:rPr>
        <w:tab/>
        <w:t>(iii)</w:t>
        <w:tab/>
        <w:t>the satisfaction of the agreement of the other party contained in Section 4(d);</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s>
        <w:ind w:hanging="720" w:start="720" w:end="0"/>
        <w:jc w:val="both"/>
        <w:rPr>
          <w:rFonts w:ascii="Akzidenz Grotesk Light" w:hAnsi="Akzidenz Grotesk Light" w:cs="Akzidenz Grotesk Light"/>
        </w:rPr>
      </w:pPr>
      <w:r>
        <w:rPr>
          <w:rFonts w:cs="Akzidenz Grotesk Light" w:ascii="Akzidenz Grotesk Light" w:hAnsi="Akzidenz Grotesk Light"/>
        </w:rPr>
        <w:tab/>
        <w:t>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left" w:pos="-720" w:leader="none"/>
          <w:tab w:val="left" w:pos="0" w:leader="none"/>
          <w:tab w:val="left" w:pos="720" w:leader="none"/>
        </w:tabs>
        <w:ind w:hanging="1440" w:start="1440" w:end="0"/>
        <w:jc w:val="both"/>
        <w:rPr/>
      </w:pPr>
      <w:r>
        <w:rPr>
          <w:rFonts w:cs="Akzidenz Grotesk Light" w:ascii="Akzidenz Grotesk Light" w:hAnsi="Akzidenz Grotesk Light"/>
          <w:b/>
        </w:rPr>
        <w:t>(b)</w:t>
        <w:tab/>
        <w:t>Payee Tax Representations.</w:t>
      </w:r>
      <w:r>
        <w:rPr>
          <w:rFonts w:cs="Akzidenz Grotesk Light" w:ascii="Akzidenz Grotesk Light" w:hAnsi="Akzidenz Grotesk Light"/>
        </w:rPr>
        <w:t xml:space="preserve">  For the purpose of Section 3(f) of this Agreement:</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tab/>
        <w:t>(i)</w:t>
        <w:tab/>
        <w:t>Party A makes no Payee Tax Representations.</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numPr>
          <w:ilvl w:val="0"/>
          <w:numId w:val="3"/>
        </w:numPr>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t>Party B makes no Payee Tax Representations.</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r>
        <w:br w:type="page"/>
      </w:r>
    </w:p>
    <w:p>
      <w:pPr>
        <w:pStyle w:val="Normal"/>
        <w:tabs>
          <w:tab w:val="clear" w:pos="720"/>
          <w:tab w:val="left" w:pos="-720" w:leader="none"/>
        </w:tabs>
        <w:jc w:val="center"/>
        <w:rPr>
          <w:rFonts w:ascii="Akzidenz Grotesk Light" w:hAnsi="Akzidenz Grotesk Light" w:cs="Akzidenz Grotesk Light"/>
          <w:b/>
        </w:rPr>
      </w:pPr>
      <w:r>
        <w:rPr>
          <w:rFonts w:cs="Akzidenz Grotesk Light" w:ascii="Akzidenz Grotesk Light" w:hAnsi="Akzidenz Grotesk Light"/>
          <w:b/>
        </w:rPr>
        <w:t>Part 3</w:t>
      </w:r>
    </w:p>
    <w:p>
      <w:pPr>
        <w:pStyle w:val="Normal"/>
        <w:tabs>
          <w:tab w:val="clear" w:pos="720"/>
          <w:tab w:val="left" w:pos="-720" w:leader="none"/>
        </w:tabs>
        <w:jc w:val="center"/>
        <w:rPr>
          <w:rFonts w:ascii="Akzidenz Grotesk Light" w:hAnsi="Akzidenz Grotesk Light" w:cs="Akzidenz Grotesk Light"/>
        </w:rPr>
      </w:pPr>
      <w:r>
        <w:rPr>
          <w:rFonts w:cs="Akzidenz Grotesk Light" w:ascii="Akzidenz Grotesk Light" w:hAnsi="Akzidenz Grotesk Light"/>
          <w:b/>
        </w:rPr>
        <w:t>Agreement to Deliver Documents</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t>Each party agrees to deliver the following documents as applicable:</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ind w:hanging="709" w:start="709" w:end="0"/>
        <w:jc w:val="both"/>
        <w:rPr>
          <w:rFonts w:ascii="Akzidenz Grotesk Light" w:hAnsi="Akzidenz Grotesk Light" w:cs="Akzidenz Grotesk Light"/>
        </w:rPr>
      </w:pPr>
      <w:r>
        <w:rPr>
          <w:rFonts w:cs="Akzidenz Grotesk Light" w:ascii="Akzidenz Grotesk Light" w:hAnsi="Akzidenz Grotesk Light"/>
        </w:rPr>
        <w:t>(a)</w:t>
        <w:tab/>
        <w:t>For the purpose of Section 4(a)(i), tax forms, documents or certificates to be delivered are:</w:t>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tbl>
      <w:tblPr>
        <w:tblW w:w="6921" w:type="dxa"/>
        <w:jc w:val="start"/>
        <w:tblInd w:w="648" w:type="dxa"/>
        <w:tblLayout w:type="fixed"/>
        <w:tblCellMar>
          <w:top w:w="0" w:type="dxa"/>
          <w:start w:w="108" w:type="dxa"/>
          <w:bottom w:w="0" w:type="dxa"/>
          <w:end w:w="108" w:type="dxa"/>
        </w:tblCellMar>
      </w:tblPr>
      <w:tblGrid>
        <w:gridCol w:w="1818"/>
        <w:gridCol w:w="2835"/>
        <w:gridCol w:w="2268"/>
      </w:tblGrid>
      <w:tr>
        <w:trPr/>
        <w:tc>
          <w:tcPr>
            <w:tcW w:w="1818" w:type="dxa"/>
            <w:tcBorders/>
          </w:tcPr>
          <w:p>
            <w:pPr>
              <w:pStyle w:val="Normal"/>
              <w:jc w:val="center"/>
              <w:rPr>
                <w:rFonts w:ascii="Akzidenz Grotesk Light" w:hAnsi="Akzidenz Grotesk Light" w:cs="Akzidenz Grotesk Light"/>
                <w:b/>
              </w:rPr>
            </w:pPr>
            <w:r>
              <w:rPr>
                <w:rFonts w:cs="Akzidenz Grotesk Light" w:ascii="Akzidenz Grotesk Light" w:hAnsi="Akzidenz Grotesk Light"/>
                <w:b/>
              </w:rPr>
              <w:t>Party required to</w:t>
              <w:br/>
              <w:t>deliver document</w:t>
              <w:br/>
            </w:r>
          </w:p>
        </w:tc>
        <w:tc>
          <w:tcPr>
            <w:tcW w:w="2835" w:type="dxa"/>
            <w:tcBorders/>
          </w:tcPr>
          <w:p>
            <w:pPr>
              <w:pStyle w:val="Normal"/>
              <w:snapToGrid w:val="false"/>
              <w:jc w:val="center"/>
              <w:rPr>
                <w:rFonts w:ascii="Akzidenz Grotesk Light" w:hAnsi="Akzidenz Grotesk Light" w:cs="Akzidenz Grotesk Light"/>
                <w:b/>
              </w:rPr>
            </w:pPr>
            <w:r>
              <w:rPr>
                <w:rFonts w:cs="Akzidenz Grotesk Light" w:ascii="Akzidenz Grotesk Light" w:hAnsi="Akzidenz Grotesk Light"/>
                <w:b/>
              </w:rPr>
            </w:r>
          </w:p>
          <w:p>
            <w:pPr>
              <w:pStyle w:val="Normal"/>
              <w:jc w:val="center"/>
              <w:rPr>
                <w:rFonts w:ascii="Akzidenz Grotesk Light" w:hAnsi="Akzidenz Grotesk Light" w:cs="Akzidenz Grotesk Light"/>
                <w:b/>
              </w:rPr>
            </w:pPr>
            <w:r>
              <w:rPr>
                <w:rFonts w:cs="Akzidenz Grotesk Light" w:ascii="Akzidenz Grotesk Light" w:hAnsi="Akzidenz Grotesk Light"/>
                <w:b/>
              </w:rPr>
              <w:t>Form/Document/Certificate</w:t>
            </w:r>
          </w:p>
        </w:tc>
        <w:tc>
          <w:tcPr>
            <w:tcW w:w="2268" w:type="dxa"/>
            <w:tcBorders/>
          </w:tcPr>
          <w:p>
            <w:pPr>
              <w:pStyle w:val="Normal"/>
              <w:jc w:val="center"/>
              <w:rPr>
                <w:rFonts w:ascii="Akzidenz Grotesk Light" w:hAnsi="Akzidenz Grotesk Light" w:cs="Akzidenz Grotesk Light"/>
                <w:b/>
              </w:rPr>
            </w:pPr>
            <w:r>
              <w:rPr>
                <w:rFonts w:cs="Akzidenz Grotesk Light" w:ascii="Akzidenz Grotesk Light" w:hAnsi="Akzidenz Grotesk Light"/>
                <w:b/>
              </w:rPr>
              <w:t>Date by which</w:t>
              <w:br/>
              <w:t>to be delivered</w:t>
            </w:r>
          </w:p>
        </w:tc>
      </w:tr>
      <w:tr>
        <w:trPr/>
        <w:tc>
          <w:tcPr>
            <w:tcW w:w="1818" w:type="dxa"/>
            <w:tcBorders/>
          </w:tcPr>
          <w:p>
            <w:pPr>
              <w:pStyle w:val="Normal"/>
              <w:jc w:val="center"/>
              <w:rPr>
                <w:rFonts w:ascii="Akzidenz Grotesk Light" w:hAnsi="Akzidenz Grotesk Light" w:cs="Akzidenz Grotesk Light"/>
              </w:rPr>
            </w:pPr>
            <w:r>
              <w:rPr>
                <w:rFonts w:cs="Akzidenz Grotesk Light" w:ascii="Akzidenz Grotesk Light" w:hAnsi="Akzidenz Grotesk Light"/>
              </w:rPr>
              <w:t>Not Applicable</w:t>
            </w:r>
          </w:p>
        </w:tc>
        <w:tc>
          <w:tcPr>
            <w:tcW w:w="2835" w:type="dxa"/>
            <w:tcBorders/>
          </w:tcPr>
          <w:p>
            <w:pPr>
              <w:pStyle w:val="Normal"/>
              <w:jc w:val="both"/>
              <w:rPr>
                <w:rFonts w:ascii="Akzidenz Grotesk Light" w:hAnsi="Akzidenz Grotesk Light" w:cs="Akzidenz Grotesk Light"/>
              </w:rPr>
            </w:pPr>
            <w:r>
              <w:rPr>
                <w:rFonts w:cs="Akzidenz Grotesk Light" w:ascii="Akzidenz Grotesk Light" w:hAnsi="Akzidenz Grotesk Light"/>
              </w:rPr>
              <w:t>Not Applicable</w:t>
            </w:r>
          </w:p>
        </w:tc>
        <w:tc>
          <w:tcPr>
            <w:tcW w:w="2268" w:type="dxa"/>
            <w:tcBorders/>
          </w:tcPr>
          <w:p>
            <w:pPr>
              <w:pStyle w:val="Normal"/>
              <w:jc w:val="center"/>
              <w:rPr>
                <w:rFonts w:ascii="Akzidenz Grotesk Light" w:hAnsi="Akzidenz Grotesk Light" w:cs="Akzidenz Grotesk Light"/>
              </w:rPr>
            </w:pPr>
            <w:r>
              <w:rPr>
                <w:rFonts w:cs="Akzidenz Grotesk Light" w:ascii="Akzidenz Grotesk Light" w:hAnsi="Akzidenz Grotesk Light"/>
              </w:rPr>
              <w:t>Not Applicable</w:t>
            </w:r>
          </w:p>
        </w:tc>
      </w:tr>
    </w:tbl>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t>(b)</w:t>
        <w:tab/>
        <w:t>For the purpose of Section 4(a)(ii), other documents to be delivered are:</w:t>
      </w:r>
    </w:p>
    <w:p>
      <w:pPr>
        <w:pStyle w:val="Normal"/>
        <w:tabs>
          <w:tab w:val="clear" w:pos="720"/>
          <w:tab w:val="left" w:pos="-1440" w:leader="none"/>
          <w:tab w:val="left" w:pos="-720" w:leader="none"/>
          <w:tab w:val="left" w:pos="0" w:leader="none"/>
          <w:tab w:val="left" w:pos="2189" w:leader="none"/>
          <w:tab w:val="left" w:pos="5107" w:leader="none"/>
          <w:tab w:val="left" w:pos="7387" w:leader="none"/>
          <w:tab w:val="left" w:pos="15120" w:leader="none"/>
        </w:tabs>
        <w:jc w:val="both"/>
        <w:rPr>
          <w:rFonts w:ascii="Akzidenz Grotesk Light" w:hAnsi="Akzidenz Grotesk Light" w:cs="Akzidenz Grotesk Light"/>
        </w:rPr>
      </w:pPr>
      <w:r>
        <w:rPr>
          <w:rFonts w:cs="Akzidenz Grotesk Light" w:ascii="Akzidenz Grotesk Light" w:hAnsi="Akzidenz Grotesk Light"/>
        </w:rPr>
      </w:r>
    </w:p>
    <w:tbl>
      <w:tblPr>
        <w:tblW w:w="8460" w:type="dxa"/>
        <w:jc w:val="start"/>
        <w:tblInd w:w="648" w:type="dxa"/>
        <w:tblLayout w:type="fixed"/>
        <w:tblCellMar>
          <w:top w:w="0" w:type="dxa"/>
          <w:start w:w="108" w:type="dxa"/>
          <w:bottom w:w="0" w:type="dxa"/>
          <w:end w:w="108" w:type="dxa"/>
        </w:tblCellMar>
      </w:tblPr>
      <w:tblGrid>
        <w:gridCol w:w="1800"/>
        <w:gridCol w:w="2918"/>
        <w:gridCol w:w="2280"/>
        <w:gridCol w:w="1462"/>
      </w:tblGrid>
      <w:tr>
        <w:trPr/>
        <w:tc>
          <w:tcPr>
            <w:tcW w:w="1800" w:type="dxa"/>
            <w:tcBorders/>
          </w:tcPr>
          <w:p>
            <w:pPr>
              <w:pStyle w:val="Normal"/>
              <w:snapToGrid w:val="false"/>
              <w:jc w:val="center"/>
              <w:rPr>
                <w:rFonts w:ascii="Akzidenz Grotesk Light" w:hAnsi="Akzidenz Grotesk Light" w:cs="Akzidenz Grotesk Light"/>
                <w:b/>
              </w:rPr>
            </w:pPr>
            <w:r>
              <w:rPr>
                <w:rFonts w:cs="Akzidenz Grotesk Light" w:ascii="Akzidenz Grotesk Light" w:hAnsi="Akzidenz Grotesk Light"/>
                <w:b/>
              </w:rPr>
            </w:r>
          </w:p>
          <w:p>
            <w:pPr>
              <w:pStyle w:val="Normal"/>
              <w:jc w:val="center"/>
              <w:rPr>
                <w:rFonts w:ascii="Akzidenz Grotesk Light" w:hAnsi="Akzidenz Grotesk Light" w:cs="Akzidenz Grotesk Light"/>
                <w:b/>
              </w:rPr>
            </w:pPr>
            <w:r>
              <w:rPr>
                <w:rFonts w:cs="Akzidenz Grotesk Light" w:ascii="Akzidenz Grotesk Light" w:hAnsi="Akzidenz Grotesk Light"/>
                <w:b/>
              </w:rPr>
              <w:t>Party required to</w:t>
              <w:br/>
              <w:t>deliver document</w:t>
            </w:r>
          </w:p>
        </w:tc>
        <w:tc>
          <w:tcPr>
            <w:tcW w:w="2918" w:type="dxa"/>
            <w:tcBorders/>
          </w:tcPr>
          <w:p>
            <w:pPr>
              <w:pStyle w:val="Normal"/>
              <w:snapToGrid w:val="false"/>
              <w:jc w:val="center"/>
              <w:rPr>
                <w:rFonts w:ascii="Akzidenz Grotesk Light" w:hAnsi="Akzidenz Grotesk Light" w:cs="Akzidenz Grotesk Light"/>
                <w:b/>
              </w:rPr>
            </w:pPr>
            <w:r>
              <w:rPr>
                <w:rFonts w:cs="Akzidenz Grotesk Light" w:ascii="Akzidenz Grotesk Light" w:hAnsi="Akzidenz Grotesk Light"/>
                <w:b/>
              </w:rPr>
            </w:r>
          </w:p>
          <w:p>
            <w:pPr>
              <w:pStyle w:val="Normal"/>
              <w:jc w:val="center"/>
              <w:rPr>
                <w:rFonts w:ascii="Akzidenz Grotesk Light" w:hAnsi="Akzidenz Grotesk Light" w:cs="Akzidenz Grotesk Light"/>
                <w:b/>
              </w:rPr>
            </w:pPr>
            <w:r>
              <w:rPr>
                <w:rFonts w:cs="Akzidenz Grotesk Light" w:ascii="Akzidenz Grotesk Light" w:hAnsi="Akzidenz Grotesk Light"/>
                <w:b/>
              </w:rPr>
            </w:r>
          </w:p>
          <w:p>
            <w:pPr>
              <w:pStyle w:val="Normal"/>
              <w:jc w:val="center"/>
              <w:rPr>
                <w:rFonts w:ascii="Akzidenz Grotesk Light" w:hAnsi="Akzidenz Grotesk Light" w:cs="Akzidenz Grotesk Light"/>
                <w:b/>
              </w:rPr>
            </w:pPr>
            <w:r>
              <w:rPr>
                <w:rFonts w:cs="Akzidenz Grotesk Light" w:ascii="Akzidenz Grotesk Light" w:hAnsi="Akzidenz Grotesk Light"/>
                <w:b/>
              </w:rPr>
              <w:t>Form/Document/Certificate</w:t>
            </w:r>
          </w:p>
        </w:tc>
        <w:tc>
          <w:tcPr>
            <w:tcW w:w="2280" w:type="dxa"/>
            <w:tcBorders/>
          </w:tcPr>
          <w:p>
            <w:pPr>
              <w:pStyle w:val="Normal"/>
              <w:snapToGrid w:val="false"/>
              <w:jc w:val="center"/>
              <w:rPr>
                <w:rFonts w:ascii="Akzidenz Grotesk Light" w:hAnsi="Akzidenz Grotesk Light" w:cs="Akzidenz Grotesk Light"/>
                <w:b/>
              </w:rPr>
            </w:pPr>
            <w:r>
              <w:rPr>
                <w:rFonts w:cs="Akzidenz Grotesk Light" w:ascii="Akzidenz Grotesk Light" w:hAnsi="Akzidenz Grotesk Light"/>
                <w:b/>
              </w:rPr>
            </w:r>
          </w:p>
          <w:p>
            <w:pPr>
              <w:pStyle w:val="Normal"/>
              <w:jc w:val="center"/>
              <w:rPr>
                <w:rFonts w:ascii="Akzidenz Grotesk Light" w:hAnsi="Akzidenz Grotesk Light" w:cs="Akzidenz Grotesk Light"/>
                <w:b/>
              </w:rPr>
            </w:pPr>
            <w:r>
              <w:rPr>
                <w:rFonts w:cs="Akzidenz Grotesk Light" w:ascii="Akzidenz Grotesk Light" w:hAnsi="Akzidenz Grotesk Light"/>
                <w:b/>
              </w:rPr>
              <w:t>Date by which</w:t>
              <w:br/>
              <w:t>to be delivered</w:t>
            </w:r>
          </w:p>
        </w:tc>
        <w:tc>
          <w:tcPr>
            <w:tcW w:w="1462" w:type="dxa"/>
            <w:tcBorders/>
          </w:tcPr>
          <w:p>
            <w:pPr>
              <w:pStyle w:val="Normal"/>
              <w:ind w:start="-86" w:end="-108"/>
              <w:jc w:val="center"/>
              <w:rPr>
                <w:rFonts w:ascii="Akzidenz Grotesk Light" w:hAnsi="Akzidenz Grotesk Light" w:cs="Akzidenz Grotesk Light"/>
              </w:rPr>
            </w:pPr>
            <w:r>
              <w:rPr>
                <w:rFonts w:cs="Akzidenz Grotesk Light" w:ascii="Akzidenz Grotesk Light" w:hAnsi="Akzidenz Grotesk Light"/>
                <w:b/>
              </w:rPr>
              <w:t>Covered by</w:t>
              <w:br/>
              <w:t>Section 3(d)</w:t>
              <w:br/>
              <w:t>Representation</w:t>
              <w:br/>
            </w:r>
          </w:p>
        </w:tc>
      </w:tr>
      <w:tr>
        <w:trPr/>
        <w:tc>
          <w:tcPr>
            <w:tcW w:w="1800" w:type="dxa"/>
            <w:tcBorders/>
          </w:tcPr>
          <w:p>
            <w:pPr>
              <w:pStyle w:val="Normal"/>
              <w:jc w:val="center"/>
              <w:rPr>
                <w:rFonts w:ascii="Akzidenz Grotesk Light" w:hAnsi="Akzidenz Grotesk Light" w:cs="Akzidenz Grotesk Light"/>
              </w:rPr>
            </w:pPr>
            <w:r>
              <w:rPr>
                <w:rFonts w:cs="Akzidenz Grotesk Light" w:ascii="Akzidenz Grotesk Light" w:hAnsi="Akzidenz Grotesk Light"/>
              </w:rPr>
              <w:t>Party A</w:t>
              <w:br/>
              <w:t>&amp;</w:t>
              <w:br/>
              <w:t>Party B</w:t>
            </w:r>
          </w:p>
        </w:tc>
        <w:tc>
          <w:tcPr>
            <w:tcW w:w="2918" w:type="dxa"/>
            <w:tcBorders/>
          </w:tcPr>
          <w:p>
            <w:pPr>
              <w:pStyle w:val="Normal"/>
              <w:rPr>
                <w:rFonts w:ascii="Akzidenz Grotesk Light" w:hAnsi="Akzidenz Grotesk Light" w:cs="Akzidenz Grotesk Light"/>
              </w:rPr>
            </w:pPr>
            <w:r>
              <w:rPr>
                <w:rFonts w:cs="Akzidenz Grotesk Light" w:ascii="Akzidenz Grotesk Light" w:hAnsi="Akzidenz Grotesk Light"/>
              </w:rPr>
              <w:t>Evidence reasonably satisfactory to the other party as to the names, true signatures and authority of the officers or officials signing this Agreement or any Confirmation on its behalf</w:t>
            </w:r>
          </w:p>
        </w:tc>
        <w:tc>
          <w:tcPr>
            <w:tcW w:w="2280" w:type="dxa"/>
            <w:tcBorders/>
          </w:tcPr>
          <w:p>
            <w:pPr>
              <w:pStyle w:val="Normal"/>
              <w:rPr>
                <w:rFonts w:ascii="Akzidenz Grotesk Light" w:hAnsi="Akzidenz Grotesk Light" w:cs="Akzidenz Grotesk Light"/>
              </w:rPr>
            </w:pPr>
            <w:r>
              <w:rPr>
                <w:rFonts w:cs="Akzidenz Grotesk Light" w:ascii="Akzidenz Grotesk Light" w:hAnsi="Akzidenz Grotesk Light"/>
              </w:rPr>
              <w:t>Upon execution of this Agreement and, if requested, upon execution of any Confirmation</w:t>
            </w:r>
          </w:p>
        </w:tc>
        <w:tc>
          <w:tcPr>
            <w:tcW w:w="1462" w:type="dxa"/>
            <w:tcBorders/>
          </w:tcPr>
          <w:p>
            <w:pPr>
              <w:pStyle w:val="Normal"/>
              <w:ind w:start="-86" w:end="-108"/>
              <w:jc w:val="center"/>
              <w:rPr>
                <w:rFonts w:ascii="Akzidenz Grotesk Light" w:hAnsi="Akzidenz Grotesk Light" w:cs="Akzidenz Grotesk Light"/>
              </w:rPr>
            </w:pPr>
            <w:r>
              <w:rPr>
                <w:rFonts w:cs="Akzidenz Grotesk Light" w:ascii="Akzidenz Grotesk Light" w:hAnsi="Akzidenz Grotesk Light"/>
              </w:rPr>
              <w:t>Yes</w:t>
            </w:r>
          </w:p>
        </w:tc>
      </w:tr>
      <w:tr>
        <w:trPr/>
        <w:tc>
          <w:tcPr>
            <w:tcW w:w="1800"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2918"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2280"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462" w:type="dxa"/>
            <w:tcBorders/>
          </w:tcPr>
          <w:p>
            <w:pPr>
              <w:pStyle w:val="Normal"/>
              <w:snapToGrid w:val="false"/>
              <w:ind w:start="-86" w:end="-108"/>
              <w:jc w:val="center"/>
              <w:rPr>
                <w:rFonts w:ascii="Akzidenz Grotesk Light" w:hAnsi="Akzidenz Grotesk Light" w:cs="Akzidenz Grotesk Light"/>
              </w:rPr>
            </w:pPr>
            <w:r>
              <w:rPr>
                <w:rFonts w:cs="Akzidenz Grotesk Light" w:ascii="Akzidenz Grotesk Light" w:hAnsi="Akzidenz Grotesk Light"/>
              </w:rPr>
            </w:r>
          </w:p>
        </w:tc>
      </w:tr>
      <w:tr>
        <w:trPr/>
        <w:tc>
          <w:tcPr>
            <w:tcW w:w="1800" w:type="dxa"/>
            <w:tcBorders/>
          </w:tcPr>
          <w:p>
            <w:pPr>
              <w:pStyle w:val="Normal"/>
              <w:jc w:val="center"/>
              <w:rPr>
                <w:rFonts w:ascii="Akzidenz Grotesk Light" w:hAnsi="Akzidenz Grotesk Light" w:cs="Akzidenz Grotesk Light"/>
              </w:rPr>
            </w:pPr>
            <w:r>
              <w:rPr>
                <w:rFonts w:cs="Akzidenz Grotesk Light" w:ascii="Akzidenz Grotesk Light" w:hAnsi="Akzidenz Grotesk Light"/>
              </w:rPr>
              <w:t>Party A</w:t>
              <w:br/>
              <w:t>&amp;</w:t>
              <w:br/>
              <w:t>Party B</w:t>
            </w:r>
          </w:p>
        </w:tc>
        <w:tc>
          <w:tcPr>
            <w:tcW w:w="2918" w:type="dxa"/>
            <w:tcBorders/>
          </w:tcPr>
          <w:p>
            <w:pPr>
              <w:pStyle w:val="Normal"/>
              <w:rPr>
                <w:rFonts w:ascii="Akzidenz Grotesk Light" w:hAnsi="Akzidenz Grotesk Light" w:cs="Akzidenz Grotesk Light"/>
              </w:rPr>
            </w:pPr>
            <w:r>
              <w:rPr>
                <w:rFonts w:cs="Akzidenz Grotesk Light" w:ascii="Akzidenz Grotesk Light" w:hAnsi="Akzidenz Grotesk Light"/>
              </w:rPr>
              <w:t>A copy of the annual report for such party containing audited or certified financial statements for the most recently ended financial year</w:t>
            </w:r>
          </w:p>
        </w:tc>
        <w:tc>
          <w:tcPr>
            <w:tcW w:w="2280" w:type="dxa"/>
            <w:tcBorders/>
          </w:tcPr>
          <w:p>
            <w:pPr>
              <w:pStyle w:val="Normal"/>
              <w:rPr>
                <w:rFonts w:ascii="Akzidenz Grotesk Light" w:hAnsi="Akzidenz Grotesk Light" w:cs="Akzidenz Grotesk Light"/>
              </w:rPr>
            </w:pPr>
            <w:r>
              <w:rPr>
                <w:rFonts w:cs="Akzidenz Grotesk Light" w:ascii="Akzidenz Grotesk Light" w:hAnsi="Akzidenz Grotesk Light"/>
              </w:rPr>
              <w:t>Upon request, as soon as publicly available</w:t>
            </w:r>
          </w:p>
        </w:tc>
        <w:tc>
          <w:tcPr>
            <w:tcW w:w="1462" w:type="dxa"/>
            <w:tcBorders/>
          </w:tcPr>
          <w:p>
            <w:pPr>
              <w:pStyle w:val="Normal"/>
              <w:ind w:start="-86" w:end="-108"/>
              <w:jc w:val="center"/>
              <w:rPr>
                <w:rFonts w:ascii="Akzidenz Grotesk Light" w:hAnsi="Akzidenz Grotesk Light" w:cs="Akzidenz Grotesk Light"/>
              </w:rPr>
            </w:pPr>
            <w:r>
              <w:rPr>
                <w:rFonts w:cs="Akzidenz Grotesk Light" w:ascii="Akzidenz Grotesk Light" w:hAnsi="Akzidenz Grotesk Light"/>
              </w:rPr>
              <w:t>Yes</w:t>
            </w:r>
          </w:p>
        </w:tc>
      </w:tr>
      <w:tr>
        <w:trPr/>
        <w:tc>
          <w:tcPr>
            <w:tcW w:w="1800" w:type="dxa"/>
            <w:tcBorders/>
          </w:tcPr>
          <w:p>
            <w:pPr>
              <w:pStyle w:val="Normal"/>
              <w:snapToGrid w:val="false"/>
              <w:jc w:val="center"/>
              <w:rPr>
                <w:rFonts w:ascii="Akzidenz Grotesk Light" w:hAnsi="Akzidenz Grotesk Light" w:cs="Akzidenz Grotesk Light"/>
              </w:rPr>
            </w:pPr>
            <w:r>
              <w:rPr>
                <w:rFonts w:cs="Akzidenz Grotesk Light" w:ascii="Akzidenz Grotesk Light" w:hAnsi="Akzidenz Grotesk Light"/>
              </w:rPr>
            </w:r>
          </w:p>
        </w:tc>
        <w:tc>
          <w:tcPr>
            <w:tcW w:w="2918"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2280"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462" w:type="dxa"/>
            <w:tcBorders/>
          </w:tcPr>
          <w:p>
            <w:pPr>
              <w:pStyle w:val="Normal"/>
              <w:snapToGrid w:val="false"/>
              <w:ind w:start="-86" w:end="-108"/>
              <w:jc w:val="center"/>
              <w:rPr>
                <w:rFonts w:ascii="Akzidenz Grotesk Light" w:hAnsi="Akzidenz Grotesk Light" w:cs="Akzidenz Grotesk Light"/>
              </w:rPr>
            </w:pPr>
            <w:r>
              <w:rPr>
                <w:rFonts w:cs="Akzidenz Grotesk Light" w:ascii="Akzidenz Grotesk Light" w:hAnsi="Akzidenz Grotesk Light"/>
              </w:rPr>
            </w:r>
          </w:p>
        </w:tc>
      </w:tr>
      <w:tr>
        <w:trPr/>
        <w:tc>
          <w:tcPr>
            <w:tcW w:w="1800" w:type="dxa"/>
            <w:tcBorders/>
          </w:tcPr>
          <w:p>
            <w:pPr>
              <w:pStyle w:val="Normal"/>
              <w:jc w:val="center"/>
              <w:rPr>
                <w:rFonts w:ascii="Akzidenz Grotesk Light" w:hAnsi="Akzidenz Grotesk Light" w:cs="Akzidenz Grotesk Light"/>
              </w:rPr>
            </w:pPr>
            <w:r>
              <w:rPr>
                <w:rFonts w:cs="Akzidenz Grotesk Light" w:ascii="Akzidenz Grotesk Light" w:hAnsi="Akzidenz Grotesk Light"/>
              </w:rPr>
              <w:t>Party B</w:t>
            </w:r>
          </w:p>
        </w:tc>
        <w:tc>
          <w:tcPr>
            <w:tcW w:w="2918" w:type="dxa"/>
            <w:tcBorders/>
          </w:tcPr>
          <w:p>
            <w:pPr>
              <w:pStyle w:val="Normal"/>
              <w:rPr>
                <w:rFonts w:ascii="Akzidenz Grotesk Light" w:hAnsi="Akzidenz Grotesk Light" w:cs="Akzidenz Grotesk Light"/>
              </w:rPr>
            </w:pPr>
            <w:r>
              <w:rPr>
                <w:rFonts w:cs="Akzidenz Grotesk Light" w:ascii="Akzidenz Grotesk Light" w:hAnsi="Akzidenz Grotesk Light"/>
              </w:rPr>
              <w:t>An opinion of counsel in the form attached hereto</w:t>
            </w:r>
          </w:p>
        </w:tc>
        <w:tc>
          <w:tcPr>
            <w:tcW w:w="2280" w:type="dxa"/>
            <w:tcBorders/>
          </w:tcPr>
          <w:p>
            <w:pPr>
              <w:pStyle w:val="Normal"/>
              <w:rPr>
                <w:rFonts w:ascii="Akzidenz Grotesk Light" w:hAnsi="Akzidenz Grotesk Light" w:cs="Akzidenz Grotesk Light"/>
              </w:rPr>
            </w:pPr>
            <w:r>
              <w:rPr>
                <w:rFonts w:cs="Akzidenz Grotesk Light" w:ascii="Akzidenz Grotesk Light" w:hAnsi="Akzidenz Grotesk Light"/>
              </w:rPr>
              <w:t>Upon execution of this Agreement</w:t>
            </w:r>
          </w:p>
        </w:tc>
        <w:tc>
          <w:tcPr>
            <w:tcW w:w="1462" w:type="dxa"/>
            <w:tcBorders/>
          </w:tcPr>
          <w:p>
            <w:pPr>
              <w:pStyle w:val="Normal"/>
              <w:ind w:start="-86" w:end="-108"/>
              <w:jc w:val="center"/>
              <w:rPr>
                <w:rFonts w:ascii="Akzidenz Grotesk Light" w:hAnsi="Akzidenz Grotesk Light" w:cs="Akzidenz Grotesk Light"/>
              </w:rPr>
            </w:pPr>
            <w:r>
              <w:rPr>
                <w:rFonts w:cs="Akzidenz Grotesk Light" w:ascii="Akzidenz Grotesk Light" w:hAnsi="Akzidenz Grotesk Light"/>
              </w:rPr>
              <w:t>Yes</w:t>
            </w:r>
          </w:p>
        </w:tc>
      </w:tr>
      <w:tr>
        <w:trPr/>
        <w:tc>
          <w:tcPr>
            <w:tcW w:w="1800" w:type="dxa"/>
            <w:tcBorders/>
          </w:tcPr>
          <w:p>
            <w:pPr>
              <w:pStyle w:val="Normal"/>
              <w:snapToGrid w:val="false"/>
              <w:jc w:val="center"/>
              <w:rPr>
                <w:rFonts w:ascii="Akzidenz Grotesk Light" w:hAnsi="Akzidenz Grotesk Light" w:cs="Akzidenz Grotesk Light"/>
              </w:rPr>
            </w:pPr>
            <w:r>
              <w:rPr>
                <w:rFonts w:cs="Akzidenz Grotesk Light" w:ascii="Akzidenz Grotesk Light" w:hAnsi="Akzidenz Grotesk Light"/>
              </w:rPr>
            </w:r>
          </w:p>
        </w:tc>
        <w:tc>
          <w:tcPr>
            <w:tcW w:w="2918"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2280"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462" w:type="dxa"/>
            <w:tcBorders/>
          </w:tcPr>
          <w:p>
            <w:pPr>
              <w:pStyle w:val="Normal"/>
              <w:snapToGrid w:val="false"/>
              <w:ind w:start="-86" w:end="-108"/>
              <w:jc w:val="center"/>
              <w:rPr>
                <w:rFonts w:ascii="Akzidenz Grotesk Light" w:hAnsi="Akzidenz Grotesk Light" w:cs="Akzidenz Grotesk Light"/>
              </w:rPr>
            </w:pPr>
            <w:r>
              <w:rPr>
                <w:rFonts w:cs="Akzidenz Grotesk Light" w:ascii="Akzidenz Grotesk Light" w:hAnsi="Akzidenz Grotesk Light"/>
              </w:rPr>
            </w:r>
          </w:p>
        </w:tc>
      </w:tr>
      <w:tr>
        <w:trPr/>
        <w:tc>
          <w:tcPr>
            <w:tcW w:w="1800" w:type="dxa"/>
            <w:tcBorders/>
          </w:tcPr>
          <w:p>
            <w:pPr>
              <w:pStyle w:val="Normal"/>
              <w:jc w:val="center"/>
              <w:rPr>
                <w:rFonts w:ascii="Akzidenz Grotesk Light" w:hAnsi="Akzidenz Grotesk Light" w:cs="Akzidenz Grotesk Light"/>
              </w:rPr>
            </w:pPr>
            <w:r>
              <w:rPr>
                <w:rFonts w:cs="Akzidenz Grotesk Light" w:ascii="Akzidenz Grotesk Light" w:hAnsi="Akzidenz Grotesk Light"/>
              </w:rPr>
              <w:t>Party B</w:t>
              <w:br/>
            </w:r>
          </w:p>
        </w:tc>
        <w:tc>
          <w:tcPr>
            <w:tcW w:w="2918" w:type="dxa"/>
            <w:tcBorders/>
          </w:tcPr>
          <w:p>
            <w:pPr>
              <w:pStyle w:val="Normal"/>
              <w:rPr>
                <w:rFonts w:ascii="Akzidenz Grotesk Light" w:hAnsi="Akzidenz Grotesk Light" w:cs="Akzidenz Grotesk Light"/>
              </w:rPr>
            </w:pPr>
            <w:r>
              <w:rPr>
                <w:rFonts w:cs="Akzidenz Grotesk Light" w:ascii="Akzidenz Grotesk Light" w:hAnsi="Akzidenz Grotesk Light"/>
              </w:rPr>
              <w:t xml:space="preserve">An opinion of counsel to [Enron], the Guarantor of Party B, in the form attached hereto </w:t>
            </w:r>
          </w:p>
        </w:tc>
        <w:tc>
          <w:tcPr>
            <w:tcW w:w="2280" w:type="dxa"/>
            <w:tcBorders/>
          </w:tcPr>
          <w:p>
            <w:pPr>
              <w:pStyle w:val="Normal"/>
              <w:rPr>
                <w:rFonts w:ascii="Akzidenz Grotesk Light" w:hAnsi="Akzidenz Grotesk Light" w:cs="Akzidenz Grotesk Light"/>
              </w:rPr>
            </w:pPr>
            <w:r>
              <w:rPr>
                <w:rFonts w:cs="Akzidenz Grotesk Light" w:ascii="Akzidenz Grotesk Light" w:hAnsi="Akzidenz Grotesk Light"/>
              </w:rPr>
              <w:t>Upon execution of this Agreement</w:t>
            </w:r>
          </w:p>
        </w:tc>
        <w:tc>
          <w:tcPr>
            <w:tcW w:w="1462" w:type="dxa"/>
            <w:tcBorders/>
          </w:tcPr>
          <w:p>
            <w:pPr>
              <w:pStyle w:val="Normal"/>
              <w:ind w:start="-86" w:end="-108"/>
              <w:jc w:val="center"/>
              <w:rPr>
                <w:rFonts w:ascii="Akzidenz Grotesk Light" w:hAnsi="Akzidenz Grotesk Light" w:cs="Akzidenz Grotesk Light"/>
              </w:rPr>
            </w:pPr>
            <w:r>
              <w:rPr>
                <w:rFonts w:cs="Akzidenz Grotesk Light" w:ascii="Akzidenz Grotesk Light" w:hAnsi="Akzidenz Grotesk Light"/>
              </w:rPr>
              <w:t>Yes</w:t>
            </w:r>
          </w:p>
        </w:tc>
      </w:tr>
      <w:tr>
        <w:trPr/>
        <w:tc>
          <w:tcPr>
            <w:tcW w:w="1800" w:type="dxa"/>
            <w:tcBorders/>
          </w:tcPr>
          <w:p>
            <w:pPr>
              <w:pStyle w:val="Normal"/>
              <w:snapToGrid w:val="false"/>
              <w:jc w:val="center"/>
              <w:rPr>
                <w:rFonts w:ascii="Akzidenz Grotesk Light" w:hAnsi="Akzidenz Grotesk Light" w:cs="Akzidenz Grotesk Light"/>
              </w:rPr>
            </w:pPr>
            <w:r>
              <w:rPr>
                <w:rFonts w:cs="Akzidenz Grotesk Light" w:ascii="Akzidenz Grotesk Light" w:hAnsi="Akzidenz Grotesk Light"/>
              </w:rPr>
            </w:r>
          </w:p>
        </w:tc>
        <w:tc>
          <w:tcPr>
            <w:tcW w:w="2918"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2280"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462" w:type="dxa"/>
            <w:tcBorders/>
          </w:tcPr>
          <w:p>
            <w:pPr>
              <w:pStyle w:val="Normal"/>
              <w:snapToGrid w:val="false"/>
              <w:ind w:start="-86" w:end="-108"/>
              <w:jc w:val="center"/>
              <w:rPr>
                <w:rFonts w:ascii="Akzidenz Grotesk Light" w:hAnsi="Akzidenz Grotesk Light" w:cs="Akzidenz Grotesk Light"/>
              </w:rPr>
            </w:pPr>
            <w:r>
              <w:rPr>
                <w:rFonts w:cs="Akzidenz Grotesk Light" w:ascii="Akzidenz Grotesk Light" w:hAnsi="Akzidenz Grotesk Light"/>
              </w:rPr>
            </w:r>
          </w:p>
        </w:tc>
      </w:tr>
      <w:tr>
        <w:trPr/>
        <w:tc>
          <w:tcPr>
            <w:tcW w:w="1800" w:type="dxa"/>
            <w:tcBorders/>
          </w:tcPr>
          <w:p>
            <w:pPr>
              <w:pStyle w:val="Normal"/>
              <w:jc w:val="center"/>
              <w:rPr>
                <w:rFonts w:ascii="Akzidenz Grotesk Light" w:hAnsi="Akzidenz Grotesk Light" w:cs="Akzidenz Grotesk Light"/>
              </w:rPr>
            </w:pPr>
            <w:r>
              <w:rPr>
                <w:rFonts w:cs="Akzidenz Grotesk Light" w:ascii="Akzidenz Grotesk Light" w:hAnsi="Akzidenz Grotesk Light"/>
              </w:rPr>
              <w:t>Party A</w:t>
            </w:r>
          </w:p>
          <w:p>
            <w:pPr>
              <w:pStyle w:val="Normal"/>
              <w:jc w:val="center"/>
              <w:rPr>
                <w:rFonts w:ascii="Akzidenz Grotesk Light" w:hAnsi="Akzidenz Grotesk Light" w:cs="Akzidenz Grotesk Light"/>
              </w:rPr>
            </w:pPr>
            <w:r>
              <w:rPr>
                <w:rFonts w:cs="Akzidenz Grotesk Light" w:ascii="Akzidenz Grotesk Light" w:hAnsi="Akzidenz Grotesk Light"/>
              </w:rPr>
              <w:t xml:space="preserve">&amp; </w:t>
            </w:r>
          </w:p>
          <w:p>
            <w:pPr>
              <w:pStyle w:val="Normal"/>
              <w:jc w:val="center"/>
              <w:rPr>
                <w:rFonts w:ascii="Akzidenz Grotesk Light" w:hAnsi="Akzidenz Grotesk Light" w:cs="Akzidenz Grotesk Light"/>
              </w:rPr>
            </w:pPr>
            <w:r>
              <w:rPr>
                <w:rFonts w:cs="Akzidenz Grotesk Light" w:ascii="Akzidenz Grotesk Light" w:hAnsi="Akzidenz Grotesk Light"/>
              </w:rPr>
              <w:t>Party B</w:t>
            </w:r>
          </w:p>
        </w:tc>
        <w:tc>
          <w:tcPr>
            <w:tcW w:w="2918" w:type="dxa"/>
            <w:tcBorders/>
          </w:tcPr>
          <w:p>
            <w:pPr>
              <w:pStyle w:val="Normal"/>
              <w:rPr>
                <w:rFonts w:ascii="Akzidenz Grotesk Light" w:hAnsi="Akzidenz Grotesk Light" w:cs="Akzidenz Grotesk Light"/>
              </w:rPr>
            </w:pPr>
            <w:r>
              <w:rPr>
                <w:rFonts w:cs="Akzidenz Grotesk Light" w:ascii="Akzidenz Grotesk Light" w:hAnsi="Akzidenz Grotesk Light"/>
              </w:rPr>
              <w:t>The Credit Support Annex duly executed by Party A and Party B</w:t>
            </w:r>
          </w:p>
        </w:tc>
        <w:tc>
          <w:tcPr>
            <w:tcW w:w="2280" w:type="dxa"/>
            <w:tcBorders/>
          </w:tcPr>
          <w:p>
            <w:pPr>
              <w:pStyle w:val="Normal"/>
              <w:rPr>
                <w:rFonts w:ascii="Akzidenz Grotesk Light" w:hAnsi="Akzidenz Grotesk Light" w:cs="Akzidenz Grotesk Light"/>
              </w:rPr>
            </w:pPr>
            <w:r>
              <w:rPr>
                <w:rFonts w:cs="Akzidenz Grotesk Light" w:ascii="Akzidenz Grotesk Light" w:hAnsi="Akzidenz Grotesk Light"/>
              </w:rPr>
              <w:t>Upon execution of this Agreement</w:t>
            </w:r>
          </w:p>
        </w:tc>
        <w:tc>
          <w:tcPr>
            <w:tcW w:w="1462" w:type="dxa"/>
            <w:tcBorders/>
          </w:tcPr>
          <w:p>
            <w:pPr>
              <w:pStyle w:val="Normal"/>
              <w:ind w:start="-86" w:end="-108"/>
              <w:jc w:val="center"/>
              <w:rPr>
                <w:rFonts w:ascii="Akzidenz Grotesk Light" w:hAnsi="Akzidenz Grotesk Light" w:cs="Akzidenz Grotesk Light"/>
              </w:rPr>
            </w:pPr>
            <w:r>
              <w:rPr>
                <w:rFonts w:cs="Akzidenz Grotesk Light" w:ascii="Akzidenz Grotesk Light" w:hAnsi="Akzidenz Grotesk Light"/>
              </w:rPr>
              <w:t>No</w:t>
            </w:r>
          </w:p>
        </w:tc>
      </w:tr>
    </w:tbl>
    <w:p>
      <w:pPr>
        <w:pStyle w:val="Normal"/>
        <w:tabs>
          <w:tab w:val="clear" w:pos="720"/>
          <w:tab w:val="left" w:pos="-720" w:leader="none"/>
        </w:tabs>
        <w:jc w:val="both"/>
        <w:rPr>
          <w:rFonts w:ascii="Akzidenz Grotesk Light" w:hAnsi="Akzidenz Grotesk Light" w:cs="Akzidenz Grotesk Light"/>
        </w:rPr>
      </w:pPr>
      <w:r>
        <w:rPr>
          <w:rFonts w:cs="Akzidenz Grotesk Light" w:ascii="Akzidenz Grotesk Light" w:hAnsi="Akzidenz Grotesk Light"/>
        </w:rPr>
      </w:r>
    </w:p>
    <w:p>
      <w:pPr>
        <w:pStyle w:val="Normal"/>
        <w:ind w:start="720" w:end="0"/>
        <w:rPr>
          <w:rFonts w:ascii="Akzidenz Grotesk Light" w:hAnsi="Akzidenz Grotesk Light" w:cs="Akzidenz Grotesk Light"/>
          <w:u w:val="single"/>
        </w:rPr>
      </w:pPr>
      <w:r>
        <w:rPr>
          <w:rFonts w:cs="Akzidenz Grotesk Light" w:ascii="Akzidenz Grotesk Light" w:hAnsi="Akzidenz Grotesk Light"/>
          <w:u w:val="single"/>
        </w:rPr>
      </w:r>
    </w:p>
    <w:p>
      <w:pPr>
        <w:pStyle w:val="Normal"/>
        <w:ind w:start="720" w:end="0"/>
        <w:rPr>
          <w:u w:val="single"/>
        </w:rPr>
      </w:pPr>
      <w:r>
        <w:rPr>
          <w:u w:val="single"/>
        </w:rPr>
      </w:r>
      <w:r>
        <w:br w:type="page"/>
      </w:r>
    </w:p>
    <w:p>
      <w:pPr>
        <w:pStyle w:val="Normal"/>
        <w:jc w:val="center"/>
        <w:rPr>
          <w:rFonts w:ascii="Akzidenz Grotesk Light" w:hAnsi="Akzidenz Grotesk Light" w:cs="Akzidenz Grotesk Light"/>
          <w:b/>
        </w:rPr>
      </w:pPr>
      <w:r>
        <w:rPr>
          <w:rFonts w:cs="Akzidenz Grotesk Light" w:ascii="Akzidenz Grotesk Light" w:hAnsi="Akzidenz Grotesk Light"/>
          <w:b/>
        </w:rPr>
        <w:t>Part 4</w:t>
      </w:r>
    </w:p>
    <w:p>
      <w:pPr>
        <w:pStyle w:val="Normal"/>
        <w:jc w:val="center"/>
        <w:rPr>
          <w:rFonts w:ascii="Akzidenz Grotesk Light" w:hAnsi="Akzidenz Grotesk Light" w:cs="Akzidenz Grotesk Light"/>
        </w:rPr>
      </w:pPr>
      <w:r>
        <w:rPr>
          <w:rFonts w:cs="Akzidenz Grotesk Light" w:ascii="Akzidenz Grotesk Light" w:hAnsi="Akzidenz Grotesk Light"/>
          <w:b/>
        </w:rPr>
        <w:t>Miscellaneous</w:t>
      </w:r>
    </w:p>
    <w:p>
      <w:pPr>
        <w:pStyle w:val="Normal"/>
        <w:jc w:val="both"/>
        <w:rPr>
          <w:rFonts w:ascii="Akzidenz Grotesk Light" w:hAnsi="Akzidenz Grotesk Light" w:cs="Akzidenz Grotesk Light"/>
        </w:rPr>
      </w:pPr>
      <w:r>
        <w:rPr>
          <w:rFonts w:cs="Akzidenz Grotesk Light" w:ascii="Akzidenz Grotesk Light" w:hAnsi="Akzidenz Grotesk Light"/>
        </w:rPr>
      </w:r>
    </w:p>
    <w:p>
      <w:pPr>
        <w:pStyle w:val="Normal"/>
        <w:jc w:val="both"/>
        <w:rPr>
          <w:rFonts w:ascii="Akzidenz Grotesk Light" w:hAnsi="Akzidenz Grotesk Light" w:cs="Akzidenz Grotesk Light"/>
        </w:rPr>
      </w:pPr>
      <w:r>
        <w:rPr>
          <w:rFonts w:cs="Akzidenz Grotesk Light" w:ascii="Akzidenz Grotesk Light" w:hAnsi="Akzidenz Grotesk Light"/>
        </w:rPr>
      </w:r>
    </w:p>
    <w:p>
      <w:pPr>
        <w:pStyle w:val="Normal"/>
        <w:jc w:val="both"/>
        <w:rPr/>
      </w:pPr>
      <w:r>
        <w:rPr>
          <w:rFonts w:cs="Akzidenz Grotesk Light" w:ascii="Akzidenz Grotesk Light" w:hAnsi="Akzidenz Grotesk Light"/>
          <w:b/>
        </w:rPr>
        <w:t>(a)</w:t>
        <w:tab/>
        <w:t>Addresses for Notices.</w:t>
      </w:r>
      <w:r>
        <w:rPr>
          <w:rFonts w:cs="Akzidenz Grotesk Light" w:ascii="Akzidenz Grotesk Light" w:hAnsi="Akzidenz Grotesk Light"/>
        </w:rPr>
        <w:t xml:space="preserve">  For the purpose of Section 12(a):</w:t>
      </w:r>
    </w:p>
    <w:p>
      <w:pPr>
        <w:pStyle w:val="Normal"/>
        <w:jc w:val="both"/>
        <w:rPr>
          <w:rFonts w:ascii="Akzidenz Grotesk Light" w:hAnsi="Akzidenz Grotesk Light" w:cs="Akzidenz Grotesk Light"/>
        </w:rPr>
      </w:pPr>
      <w:r>
        <w:rPr>
          <w:rFonts w:cs="Akzidenz Grotesk Light" w:ascii="Akzidenz Grotesk Light" w:hAnsi="Akzidenz Grotesk Light"/>
        </w:rPr>
      </w:r>
    </w:p>
    <w:p>
      <w:pPr>
        <w:pStyle w:val="Normal"/>
        <w:ind w:hanging="672" w:start="672" w:end="0"/>
        <w:jc w:val="both"/>
        <w:rPr>
          <w:rFonts w:ascii="Akzidenz Grotesk Light" w:hAnsi="Akzidenz Grotesk Light" w:cs="Akzidenz Grotesk Light"/>
        </w:rPr>
      </w:pPr>
      <w:r>
        <w:rPr>
          <w:rFonts w:cs="Akzidenz Grotesk Light" w:ascii="Akzidenz Grotesk Light" w:hAnsi="Akzidenz Grotesk Light"/>
        </w:rPr>
        <w:t>(1)(i)</w:t>
        <w:tab/>
        <w:t>Address for notices or communications to Party A: (other than by facsimile):</w:t>
      </w:r>
    </w:p>
    <w:p>
      <w:pPr>
        <w:pStyle w:val="Normal"/>
        <w:tabs>
          <w:tab w:val="clear" w:pos="720"/>
          <w:tab w:val="left" w:pos="-720" w:leader="none"/>
        </w:tabs>
        <w:ind w:hanging="672" w:start="672" w:end="0"/>
        <w:jc w:val="both"/>
        <w:rPr>
          <w:rFonts w:ascii="Akzidenz Grotesk Light" w:hAnsi="Akzidenz Grotesk Light" w:cs="Akzidenz Grotesk Light"/>
        </w:rPr>
      </w:pPr>
      <w:r>
        <w:rPr>
          <w:rFonts w:cs="Akzidenz Grotesk Light" w:ascii="Akzidenz Grotesk Light" w:hAnsi="Akzidenz Grotesk Light"/>
        </w:rPr>
      </w:r>
    </w:p>
    <w:tbl>
      <w:tblPr>
        <w:tblW w:w="9061" w:type="dxa"/>
        <w:jc w:val="start"/>
        <w:tblInd w:w="767" w:type="dxa"/>
        <w:tblLayout w:type="fixed"/>
        <w:tblCellMar>
          <w:top w:w="0" w:type="dxa"/>
          <w:start w:w="108" w:type="dxa"/>
          <w:bottom w:w="0" w:type="dxa"/>
          <w:end w:w="108" w:type="dxa"/>
        </w:tblCellMar>
      </w:tblPr>
      <w:tblGrid>
        <w:gridCol w:w="1501"/>
        <w:gridCol w:w="2518"/>
        <w:gridCol w:w="1559"/>
        <w:gridCol w:w="3483"/>
      </w:tblGrid>
      <w:tr>
        <w:trPr/>
        <w:tc>
          <w:tcPr>
            <w:tcW w:w="1501" w:type="dxa"/>
            <w:tcBorders/>
          </w:tcPr>
          <w:p>
            <w:pPr>
              <w:pStyle w:val="Normal"/>
              <w:jc w:val="both"/>
              <w:rPr>
                <w:rFonts w:ascii="Akzidenz Grotesk Light" w:hAnsi="Akzidenz Grotesk Light" w:cs="Akzidenz Grotesk Light"/>
              </w:rPr>
            </w:pPr>
            <w:r>
              <w:rPr>
                <w:rFonts w:cs="Akzidenz Grotesk Light" w:ascii="Akzidenz Grotesk Light" w:hAnsi="Akzidenz Grotesk Light"/>
              </w:rPr>
              <w:t>Address:</w:t>
            </w:r>
          </w:p>
        </w:tc>
        <w:tc>
          <w:tcPr>
            <w:tcW w:w="2518" w:type="dxa"/>
            <w:tcBorders/>
          </w:tcPr>
          <w:p>
            <w:pPr>
              <w:pStyle w:val="Normal"/>
              <w:jc w:val="both"/>
              <w:rPr>
                <w:rFonts w:ascii="Akzidenz Grotesk Light" w:hAnsi="Akzidenz Grotesk Light" w:cs="Akzidenz Grotesk Light"/>
              </w:rPr>
            </w:pPr>
            <w:r>
              <w:rPr>
                <w:rFonts w:cs="Akzidenz Grotesk Light" w:ascii="Akzidenz Grotesk Light" w:hAnsi="Akzidenz Grotesk Light"/>
              </w:rPr>
              <w:t>One Cabot Square</w:t>
            </w:r>
          </w:p>
          <w:p>
            <w:pPr>
              <w:pStyle w:val="Normal"/>
              <w:rPr>
                <w:rFonts w:ascii="Akzidenz Grotesk Light" w:hAnsi="Akzidenz Grotesk Light" w:cs="Akzidenz Grotesk Light"/>
              </w:rPr>
            </w:pPr>
            <w:r>
              <w:rPr>
                <w:rFonts w:cs="Akzidenz Grotesk Light" w:ascii="Akzidenz Grotesk Light" w:hAnsi="Akzidenz Grotesk Light"/>
              </w:rPr>
              <w:t>London  E14 4QJ</w:t>
            </w:r>
          </w:p>
          <w:p>
            <w:pPr>
              <w:pStyle w:val="Normal"/>
              <w:rPr>
                <w:rFonts w:ascii="Akzidenz Grotesk Light" w:hAnsi="Akzidenz Grotesk Light" w:cs="Akzidenz Grotesk Light"/>
              </w:rPr>
            </w:pPr>
            <w:r>
              <w:rPr>
                <w:rFonts w:cs="Akzidenz Grotesk Light" w:ascii="Akzidenz Grotesk Light" w:hAnsi="Akzidenz Grotesk Light"/>
              </w:rPr>
              <w:t>England</w:t>
            </w:r>
          </w:p>
        </w:tc>
        <w:tc>
          <w:tcPr>
            <w:tcW w:w="1559" w:type="dxa"/>
            <w:tcBorders/>
          </w:tcPr>
          <w:p>
            <w:pPr>
              <w:pStyle w:val="Normal"/>
              <w:jc w:val="both"/>
              <w:rPr>
                <w:rFonts w:ascii="Akzidenz Grotesk Light" w:hAnsi="Akzidenz Grotesk Light" w:cs="Akzidenz Grotesk Light"/>
              </w:rPr>
            </w:pPr>
            <w:r>
              <w:rPr>
                <w:rFonts w:cs="Akzidenz Grotesk Light" w:ascii="Akzidenz Grotesk Light" w:hAnsi="Akzidenz Grotesk Light"/>
              </w:rPr>
              <w:t>Attention:</w:t>
            </w:r>
          </w:p>
        </w:tc>
        <w:tc>
          <w:tcPr>
            <w:tcW w:w="3483" w:type="dxa"/>
            <w:tcBorders/>
          </w:tcPr>
          <w:p>
            <w:pPr>
              <w:pStyle w:val="Normal"/>
              <w:numPr>
                <w:ilvl w:val="0"/>
                <w:numId w:val="5"/>
              </w:numPr>
              <w:tabs>
                <w:tab w:val="clear" w:pos="720"/>
                <w:tab w:val="left" w:pos="7655" w:leader="none"/>
              </w:tabs>
              <w:rPr>
                <w:rFonts w:ascii="Akzidenz Grotesk Light" w:hAnsi="Akzidenz Grotesk Light" w:cs="Akzidenz Grotesk Light"/>
              </w:rPr>
            </w:pPr>
            <w:r>
              <w:rPr>
                <w:rFonts w:cs="Akzidenz Grotesk Light" w:ascii="Akzidenz Grotesk Light" w:hAnsi="Akzidenz Grotesk Light"/>
              </w:rPr>
              <w:t>Head of Credit Risk Management;</w:t>
            </w:r>
          </w:p>
          <w:p>
            <w:pPr>
              <w:pStyle w:val="Normal"/>
              <w:numPr>
                <w:ilvl w:val="0"/>
                <w:numId w:val="5"/>
              </w:numPr>
              <w:tabs>
                <w:tab w:val="clear" w:pos="720"/>
                <w:tab w:val="left" w:pos="7655" w:leader="none"/>
              </w:tabs>
              <w:rPr>
                <w:rFonts w:ascii="Akzidenz Grotesk Light" w:hAnsi="Akzidenz Grotesk Light" w:cs="Akzidenz Grotesk Light"/>
              </w:rPr>
            </w:pPr>
            <w:r>
              <w:rPr>
                <w:rFonts w:cs="Akzidenz Grotesk Light" w:ascii="Akzidenz Grotesk Light" w:hAnsi="Akzidenz Grotesk Light"/>
              </w:rPr>
              <w:t>Managing Director – Operations Department</w:t>
            </w:r>
          </w:p>
          <w:p>
            <w:pPr>
              <w:pStyle w:val="Normal"/>
              <w:numPr>
                <w:ilvl w:val="0"/>
                <w:numId w:val="5"/>
              </w:numPr>
              <w:tabs>
                <w:tab w:val="clear" w:pos="720"/>
                <w:tab w:val="left" w:pos="7655" w:leader="none"/>
              </w:tabs>
              <w:rPr>
                <w:rFonts w:ascii="Akzidenz Grotesk Light" w:hAnsi="Akzidenz Grotesk Light" w:cs="Akzidenz Grotesk Light"/>
              </w:rPr>
            </w:pPr>
            <w:r>
              <w:rPr>
                <w:rFonts w:cs="Akzidenz Grotesk Light" w:ascii="Akzidenz Grotesk Light" w:hAnsi="Akzidenz Grotesk Light"/>
              </w:rPr>
              <w:t>Managing Director – Legal Department</w:t>
            </w:r>
          </w:p>
        </w:tc>
      </w:tr>
      <w:tr>
        <w:trPr/>
        <w:tc>
          <w:tcPr>
            <w:tcW w:w="1501" w:type="dxa"/>
            <w:tcBorders/>
          </w:tcPr>
          <w:p>
            <w:pPr>
              <w:pStyle w:val="Normal"/>
              <w:snapToGrid w:val="false"/>
              <w:jc w:val="both"/>
              <w:rPr>
                <w:rFonts w:ascii="Akzidenz Grotesk Light" w:hAnsi="Akzidenz Grotesk Light" w:cs="Akzidenz Grotesk Light"/>
              </w:rPr>
            </w:pPr>
            <w:r>
              <w:rPr>
                <w:rFonts w:cs="Akzidenz Grotesk Light" w:ascii="Akzidenz Grotesk Light" w:hAnsi="Akzidenz Grotesk Light"/>
              </w:rPr>
            </w:r>
          </w:p>
        </w:tc>
        <w:tc>
          <w:tcPr>
            <w:tcW w:w="2518" w:type="dxa"/>
            <w:tcBorders/>
          </w:tcPr>
          <w:p>
            <w:pPr>
              <w:pStyle w:val="Normal"/>
              <w:snapToGrid w:val="false"/>
              <w:jc w:val="both"/>
              <w:rPr>
                <w:rFonts w:ascii="Akzidenz Grotesk Light" w:hAnsi="Akzidenz Grotesk Light" w:cs="Akzidenz Grotesk Light"/>
              </w:rPr>
            </w:pPr>
            <w:r>
              <w:rPr>
                <w:rFonts w:cs="Akzidenz Grotesk Light" w:ascii="Akzidenz Grotesk Light" w:hAnsi="Akzidenz Grotesk Light"/>
              </w:rPr>
            </w:r>
          </w:p>
        </w:tc>
        <w:tc>
          <w:tcPr>
            <w:tcW w:w="1559" w:type="dxa"/>
            <w:tcBorders/>
          </w:tcPr>
          <w:p>
            <w:pPr>
              <w:pStyle w:val="Normal"/>
              <w:snapToGrid w:val="false"/>
              <w:jc w:val="both"/>
              <w:rPr>
                <w:rFonts w:ascii="Akzidenz Grotesk Light" w:hAnsi="Akzidenz Grotesk Light" w:cs="Akzidenz Grotesk Light"/>
              </w:rPr>
            </w:pPr>
            <w:r>
              <w:rPr>
                <w:rFonts w:cs="Akzidenz Grotesk Light" w:ascii="Akzidenz Grotesk Light" w:hAnsi="Akzidenz Grotesk Light"/>
              </w:rPr>
            </w:r>
          </w:p>
        </w:tc>
        <w:tc>
          <w:tcPr>
            <w:tcW w:w="3483" w:type="dxa"/>
            <w:tcBorders/>
          </w:tcPr>
          <w:p>
            <w:pPr>
              <w:pStyle w:val="Normal"/>
              <w:snapToGrid w:val="false"/>
              <w:jc w:val="both"/>
              <w:rPr>
                <w:rFonts w:ascii="Akzidenz Grotesk Light" w:hAnsi="Akzidenz Grotesk Light" w:cs="Akzidenz Grotesk Light"/>
              </w:rPr>
            </w:pPr>
            <w:r>
              <w:rPr>
                <w:rFonts w:cs="Akzidenz Grotesk Light" w:ascii="Akzidenz Grotesk Light" w:hAnsi="Akzidenz Grotesk Light"/>
              </w:rPr>
            </w:r>
          </w:p>
        </w:tc>
      </w:tr>
      <w:tr>
        <w:trPr/>
        <w:tc>
          <w:tcPr>
            <w:tcW w:w="150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Telex No:</w:t>
            </w:r>
          </w:p>
        </w:tc>
        <w:tc>
          <w:tcPr>
            <w:tcW w:w="2518"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892131</w:t>
            </w:r>
          </w:p>
        </w:tc>
        <w:tc>
          <w:tcPr>
            <w:tcW w:w="1559"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Answerback:</w:t>
            </w:r>
          </w:p>
        </w:tc>
        <w:tc>
          <w:tcPr>
            <w:tcW w:w="3483"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CSFB G</w:t>
            </w:r>
          </w:p>
        </w:tc>
      </w:tr>
      <w:tr>
        <w:trPr/>
        <w:tc>
          <w:tcPr>
            <w:tcW w:w="150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c>
          <w:tcPr>
            <w:tcW w:w="2518"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c>
          <w:tcPr>
            <w:tcW w:w="1559"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c>
          <w:tcPr>
            <w:tcW w:w="3483"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r>
      <w:tr>
        <w:trPr/>
        <w:tc>
          <w:tcPr>
            <w:tcW w:w="150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Telephone No:</w:t>
            </w:r>
          </w:p>
        </w:tc>
        <w:tc>
          <w:tcPr>
            <w:tcW w:w="2518"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(44) 020 7888 8888</w:t>
            </w:r>
          </w:p>
        </w:tc>
        <w:tc>
          <w:tcPr>
            <w:tcW w:w="1559"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Facsimile No:</w:t>
            </w:r>
          </w:p>
        </w:tc>
        <w:tc>
          <w:tcPr>
            <w:tcW w:w="3483" w:type="dxa"/>
            <w:tcBorders/>
          </w:tcPr>
          <w:p>
            <w:pPr>
              <w:pStyle w:val="Normal"/>
              <w:numPr>
                <w:ilvl w:val="0"/>
                <w:numId w:val="2"/>
              </w:numPr>
              <w:tabs>
                <w:tab w:val="clear" w:pos="720"/>
                <w:tab w:val="left" w:pos="-720" w:leader="none"/>
                <w:tab w:val="left" w:pos="0"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(44) 020 7888 4258</w:t>
            </w:r>
          </w:p>
          <w:p>
            <w:pPr>
              <w:pStyle w:val="Normal"/>
              <w:numPr>
                <w:ilvl w:val="0"/>
                <w:numId w:val="2"/>
              </w:numPr>
              <w:tabs>
                <w:tab w:val="clear" w:pos="720"/>
                <w:tab w:val="left" w:pos="-720" w:leader="none"/>
                <w:tab w:val="left" w:pos="0"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(44) 020 7888 3715</w:t>
            </w:r>
          </w:p>
          <w:p>
            <w:pPr>
              <w:pStyle w:val="Normal"/>
              <w:numPr>
                <w:ilvl w:val="0"/>
                <w:numId w:val="2"/>
              </w:numPr>
              <w:tabs>
                <w:tab w:val="clear" w:pos="720"/>
                <w:tab w:val="left" w:pos="-720" w:leader="none"/>
                <w:tab w:val="left" w:pos="0"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 xml:space="preserve">(44) 020 7888 4603 </w:t>
            </w:r>
          </w:p>
        </w:tc>
      </w:tr>
    </w:tbl>
    <w:p>
      <w:pPr>
        <w:pStyle w:val="Normal"/>
        <w:ind w:hanging="672" w:start="672" w:end="0"/>
        <w:jc w:val="both"/>
        <w:rPr>
          <w:rFonts w:ascii="Akzidenz Grotesk Light" w:hAnsi="Akzidenz Grotesk Light" w:cs="Akzidenz Grotesk Light"/>
        </w:rPr>
      </w:pPr>
      <w:r>
        <w:rPr>
          <w:rFonts w:cs="Akzidenz Grotesk Light" w:ascii="Akzidenz Grotesk Light" w:hAnsi="Akzidenz Grotesk Light"/>
        </w:rPr>
      </w:r>
    </w:p>
    <w:p>
      <w:pPr>
        <w:pStyle w:val="Normal"/>
        <w:ind w:hanging="672" w:start="672" w:end="0"/>
        <w:jc w:val="both"/>
        <w:rPr>
          <w:rFonts w:ascii="Akzidenz Grotesk Light" w:hAnsi="Akzidenz Grotesk Light" w:cs="Akzidenz Grotesk Light"/>
        </w:rPr>
      </w:pPr>
      <w:r>
        <w:rPr>
          <w:rFonts w:cs="Akzidenz Grotesk Light" w:ascii="Akzidenz Grotesk Light" w:hAnsi="Akzidenz Grotesk Light"/>
        </w:rPr>
        <w:tab/>
        <w:t>(For all purposes.)</w:t>
      </w:r>
    </w:p>
    <w:p>
      <w:pPr>
        <w:pStyle w:val="Normal"/>
        <w:ind w:hanging="672" w:start="672" w:end="0"/>
        <w:jc w:val="both"/>
        <w:rPr>
          <w:rFonts w:ascii="Akzidenz Grotesk Light" w:hAnsi="Akzidenz Grotesk Light" w:cs="Akzidenz Grotesk Light"/>
        </w:rPr>
      </w:pPr>
      <w:r>
        <w:rPr>
          <w:rFonts w:cs="Akzidenz Grotesk Light" w:ascii="Akzidenz Grotesk Light" w:hAnsi="Akzidenz Grotesk Light"/>
        </w:rPr>
      </w:r>
    </w:p>
    <w:p>
      <w:pPr>
        <w:pStyle w:val="BodyTextIndent"/>
        <w:ind w:hanging="507" w:start="672" w:end="0"/>
        <w:rPr/>
      </w:pPr>
      <w:r>
        <w:rPr/>
        <w:t>(2)</w:t>
        <w:tab/>
        <w:t>For the purpose of facsimile notices or communications under this Agreement (other than a notice or communication under Section 5 or 6):</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left" w:pos="-720" w:leader="none"/>
          <w:tab w:val="left" w:pos="0" w:leader="none"/>
          <w:tab w:val="left" w:pos="720" w:leader="none"/>
          <w:tab w:val="left" w:pos="1440" w:leader="none"/>
        </w:tabs>
        <w:suppressAutoHyphens w:val="true"/>
        <w:ind w:hanging="2160" w:start="2160" w:end="0"/>
        <w:jc w:val="both"/>
        <w:rPr>
          <w:rFonts w:ascii="Akzidenz Grotesk Light" w:hAnsi="Akzidenz Grotesk Light" w:cs="Akzidenz Grotesk Light"/>
          <w:spacing w:val="-2"/>
        </w:rPr>
      </w:pPr>
      <w:r>
        <w:rPr>
          <w:rFonts w:cs="Akzidenz Grotesk Light" w:ascii="Akzidenz Grotesk Light" w:hAnsi="Akzidenz Grotesk Light"/>
          <w:spacing w:val="-2"/>
        </w:rPr>
        <w:tab/>
        <w:t>Facsimile No.:</w:t>
        <w:tab/>
        <w:t>020 7888 2686</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tab/>
        <w:t>Attention:</w:t>
        <w:tab/>
        <w:t>Managing Director - Legal Department</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 w:val="left" w:pos="0" w:leader="none"/>
        </w:tabs>
        <w:suppressAutoHyphens w:val="true"/>
        <w:ind w:hanging="720" w:start="720" w:end="0"/>
        <w:jc w:val="both"/>
        <w:rPr>
          <w:rFonts w:ascii="Akzidenz Grotesk Light" w:hAnsi="Akzidenz Grotesk Light" w:cs="Akzidenz Grotesk Light"/>
          <w:spacing w:val="-2"/>
        </w:rPr>
      </w:pPr>
      <w:r>
        <w:rPr>
          <w:rFonts w:cs="Akzidenz Grotesk Light" w:ascii="Akzidenz Grotesk Light" w:hAnsi="Akzidenz Grotesk Light"/>
          <w:spacing w:val="-2"/>
        </w:rPr>
        <w:tab/>
        <w:t>Telephone number for oral confirmation of receipt of facsimile in legible form:  020 7888 2028</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tab/>
        <w:t>Designated responsible employee for the purposes of Section 12(a)(iii):  Senior Legal Secretary</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ind w:hanging="672" w:start="672" w:end="0"/>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ind w:hanging="672" w:start="672" w:end="0"/>
        <w:jc w:val="both"/>
        <w:rPr>
          <w:rFonts w:ascii="Akzidenz Grotesk Light" w:hAnsi="Akzidenz Grotesk Light" w:cs="Akzidenz Grotesk Light"/>
        </w:rPr>
      </w:pPr>
      <w:r>
        <w:rPr>
          <w:rFonts w:cs="Akzidenz Grotesk Light" w:ascii="Akzidenz Grotesk Light" w:hAnsi="Akzidenz Grotesk Light"/>
        </w:rPr>
        <w:t>(ii)</w:t>
        <w:tab/>
        <w:tab/>
        <w:t>Address for notices or communications to Party B:</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r>
    </w:p>
    <w:tbl>
      <w:tblPr>
        <w:tblW w:w="8980" w:type="dxa"/>
        <w:jc w:val="start"/>
        <w:tblInd w:w="767" w:type="dxa"/>
        <w:tblLayout w:type="fixed"/>
        <w:tblCellMar>
          <w:top w:w="0" w:type="dxa"/>
          <w:start w:w="108" w:type="dxa"/>
          <w:bottom w:w="0" w:type="dxa"/>
          <w:end w:w="108" w:type="dxa"/>
        </w:tblCellMar>
      </w:tblPr>
      <w:tblGrid>
        <w:gridCol w:w="1501"/>
        <w:gridCol w:w="3794"/>
        <w:gridCol w:w="1417"/>
        <w:gridCol w:w="2268"/>
      </w:tblGrid>
      <w:tr>
        <w:trPr/>
        <w:tc>
          <w:tcPr>
            <w:tcW w:w="1501" w:type="dxa"/>
            <w:tcBorders/>
          </w:tcPr>
          <w:p>
            <w:pPr>
              <w:pStyle w:val="Normal"/>
              <w:tabs>
                <w:tab w:val="clear" w:pos="720"/>
                <w:tab w:val="left" w:pos="-2927" w:leader="none"/>
                <w:tab w:val="left" w:pos="-720"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Address:</w:t>
            </w:r>
          </w:p>
        </w:tc>
        <w:tc>
          <w:tcPr>
            <w:tcW w:w="3794"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rPr>
                <w:rFonts w:ascii="Akzidenz Grotesk Light" w:hAnsi="Akzidenz Grotesk Light" w:cs="Akzidenz Grotesk Light"/>
              </w:rPr>
            </w:pPr>
            <w:r>
              <w:rPr>
                <w:rFonts w:cs="Akzidenz Grotesk Light" w:ascii="Akzidenz Grotesk Light" w:hAnsi="Akzidenz Grotesk Light"/>
              </w:rPr>
              <w:t>1400 Smith Street</w:t>
            </w:r>
          </w:p>
        </w:tc>
        <w:tc>
          <w:tcPr>
            <w:tcW w:w="1417"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Attention:</w:t>
            </w:r>
          </w:p>
        </w:tc>
        <w:tc>
          <w:tcPr>
            <w:tcW w:w="2268"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  ]</w:t>
            </w:r>
          </w:p>
        </w:tc>
      </w:tr>
      <w:tr>
        <w:trPr/>
        <w:tc>
          <w:tcPr>
            <w:tcW w:w="150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c>
          <w:tcPr>
            <w:tcW w:w="3794"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Houston, Texas  77002</w:t>
            </w:r>
          </w:p>
        </w:tc>
        <w:tc>
          <w:tcPr>
            <w:tcW w:w="1417"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c>
          <w:tcPr>
            <w:tcW w:w="2268"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r>
      <w:tr>
        <w:trPr/>
        <w:tc>
          <w:tcPr>
            <w:tcW w:w="150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c>
          <w:tcPr>
            <w:tcW w:w="3794"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c>
          <w:tcPr>
            <w:tcW w:w="1417"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c>
          <w:tcPr>
            <w:tcW w:w="2268"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r>
      <w:tr>
        <w:trPr/>
        <w:tc>
          <w:tcPr>
            <w:tcW w:w="150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Telex No:</w:t>
            </w:r>
          </w:p>
        </w:tc>
        <w:tc>
          <w:tcPr>
            <w:tcW w:w="3794"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  ]</w:t>
            </w:r>
          </w:p>
        </w:tc>
        <w:tc>
          <w:tcPr>
            <w:tcW w:w="1417"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Answerback:</w:t>
            </w:r>
          </w:p>
        </w:tc>
        <w:tc>
          <w:tcPr>
            <w:tcW w:w="2268"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  ]</w:t>
            </w:r>
          </w:p>
        </w:tc>
      </w:tr>
      <w:tr>
        <w:trPr/>
        <w:tc>
          <w:tcPr>
            <w:tcW w:w="150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c>
          <w:tcPr>
            <w:tcW w:w="3794"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c>
          <w:tcPr>
            <w:tcW w:w="1417"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c>
          <w:tcPr>
            <w:tcW w:w="2268"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snapToGrid w:val="false"/>
              <w:jc w:val="both"/>
              <w:rPr>
                <w:rFonts w:ascii="Akzidenz Grotesk Light" w:hAnsi="Akzidenz Grotesk Light" w:cs="Akzidenz Grotesk Light"/>
              </w:rPr>
            </w:pPr>
            <w:r>
              <w:rPr>
                <w:rFonts w:cs="Akzidenz Grotesk Light" w:ascii="Akzidenz Grotesk Light" w:hAnsi="Akzidenz Grotesk Light"/>
              </w:rPr>
            </w:r>
          </w:p>
        </w:tc>
      </w:tr>
      <w:tr>
        <w:trPr/>
        <w:tc>
          <w:tcPr>
            <w:tcW w:w="1501"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Telephone No:</w:t>
            </w:r>
          </w:p>
        </w:tc>
        <w:tc>
          <w:tcPr>
            <w:tcW w:w="3794"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  ]</w:t>
            </w:r>
          </w:p>
        </w:tc>
        <w:tc>
          <w:tcPr>
            <w:tcW w:w="1417"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Facsimile No:</w:t>
            </w:r>
          </w:p>
        </w:tc>
        <w:tc>
          <w:tcPr>
            <w:tcW w:w="2268" w:type="dxa"/>
            <w:tcBorders/>
          </w:tcPr>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  ]</w:t>
            </w:r>
          </w:p>
        </w:tc>
      </w:tr>
    </w:tbl>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tab/>
        <w:tab/>
        <w:t>(For all purposes.)</w:t>
      </w:r>
      <w:r>
        <w:rPr>
          <w:rStyle w:val="FootnoteCharacters"/>
          <w:rStyle w:val="FootnoteReference"/>
          <w:rFonts w:cs="Akzidenz Grotesk Light" w:ascii="Akzidenz Grotesk Light" w:hAnsi="Akzidenz Grotesk Light"/>
        </w:rPr>
        <w:footnoteReference w:customMarkFollows="1" w:id="2"/>
        <w:t>1</w:t>
      </w:r>
      <w:r>
        <w:rPr>
          <w:rFonts w:cs="Akzidenz Grotesk Light" w:ascii="Akzidenz Grotesk Light" w:hAnsi="Akzidenz Grotesk Light"/>
        </w:rPr>
        <w:t>/(only with respect to Transactions through that Office.)</w:t>
      </w:r>
      <w:r>
        <w:rPr>
          <w:rStyle w:val="FootnoteCharacters"/>
          <w:rStyle w:val="FootnoteReference"/>
          <w:rFonts w:cs="Akzidenz Grotesk Light" w:ascii="Akzidenz Grotesk Light" w:hAnsi="Akzidenz Grotesk Light"/>
        </w:rPr>
        <w:footnoteReference w:customMarkFollows="1" w:id="3"/>
        <w:t>1</w:t>
      </w:r>
    </w:p>
    <w:p>
      <w:pPr>
        <w:pStyle w:val="Normal"/>
        <w:tabs>
          <w:tab w:val="clear" w:pos="720"/>
          <w:tab w:val="left" w:pos="-720" w:leader="none"/>
          <w:tab w:val="left" w:pos="0" w:leader="none"/>
          <w:tab w:val="left" w:pos="336" w:leader="none"/>
          <w:tab w:val="left" w:pos="672" w:leader="none"/>
          <w:tab w:val="left" w:pos="1680" w:leader="none"/>
          <w:tab w:val="left" w:pos="4378" w:leader="none"/>
          <w:tab w:val="left" w:pos="5746" w:leader="none"/>
          <w:tab w:val="left" w:pos="6110" w:leader="none"/>
          <w:tab w:val="left" w:pos="7171" w:leader="none"/>
          <w:tab w:val="left" w:pos="7949"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jc w:val="both"/>
        <w:rPr/>
      </w:pPr>
      <w:r>
        <w:rPr>
          <w:rFonts w:cs="Akzidenz Grotesk Light" w:ascii="Akzidenz Grotesk Light" w:hAnsi="Akzidenz Grotesk Light"/>
          <w:b/>
        </w:rPr>
        <w:t>(b)</w:t>
        <w:tab/>
        <w:t>Process Agent.</w:t>
      </w:r>
      <w:r>
        <w:rPr>
          <w:rFonts w:cs="Akzidenz Grotesk Light" w:ascii="Akzidenz Grotesk Light" w:hAnsi="Akzidenz Grotesk Light"/>
        </w:rPr>
        <w:t xml:space="preserve">  For the purpose of Section 13(c):</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r>
    </w:p>
    <w:p>
      <w:pPr>
        <w:pStyle w:val="Normal"/>
        <w:numPr>
          <w:ilvl w:val="0"/>
          <w:numId w:val="0"/>
        </w:numPr>
        <w:tabs>
          <w:tab w:val="clear" w:pos="720"/>
          <w:tab w:val="left" w:pos="-720" w:leader="none"/>
        </w:tabs>
        <w:suppressAutoHyphens w:val="true"/>
        <w:ind w:hanging="720" w:start="720" w:end="0"/>
        <w:jc w:val="both"/>
        <w:outlineLvl w:val="0"/>
        <w:rPr>
          <w:rFonts w:ascii="Akzidenz Grotesk Light" w:hAnsi="Akzidenz Grotesk Light" w:cs="Akzidenz Grotesk Light"/>
          <w:spacing w:val="-2"/>
        </w:rPr>
      </w:pPr>
      <w:r>
        <w:rPr>
          <w:rFonts w:cs="Akzidenz Grotesk Light" w:ascii="Akzidenz Grotesk Light" w:hAnsi="Akzidenz Grotesk Light"/>
          <w:spacing w:val="-2"/>
        </w:rPr>
        <w:tab/>
        <w:t>Party A appoints as its Process Agent Credit Suisse First Boston Corporation, Eleven Madison Avenue, New York, NY10010 (Attention:- General Counsel, Legal and Compliance Department)</w:t>
      </w:r>
    </w:p>
    <w:p>
      <w:pPr>
        <w:pStyle w:val="Normal"/>
        <w:numPr>
          <w:ilvl w:val="0"/>
          <w:numId w:val="0"/>
        </w:numPr>
        <w:tabs>
          <w:tab w:val="clear" w:pos="720"/>
          <w:tab w:val="left" w:pos="-720" w:leader="none"/>
        </w:tabs>
        <w:suppressAutoHyphens w:val="true"/>
        <w:jc w:val="both"/>
        <w:outlineLvl w:val="0"/>
        <w:rPr>
          <w:rFonts w:ascii="Akzidenz Grotesk Light" w:hAnsi="Akzidenz Grotesk Light" w:cs="Akzidenz Grotesk Light"/>
          <w:spacing w:val="-2"/>
        </w:rPr>
      </w:pPr>
      <w:r>
        <w:rPr>
          <w:rFonts w:cs="Akzidenz Grotesk Light" w:ascii="Akzidenz Grotesk Light" w:hAnsi="Akzidenz Grotesk Light"/>
          <w:spacing w:val="-2"/>
        </w:rPr>
      </w:r>
    </w:p>
    <w:p>
      <w:pPr>
        <w:pStyle w:val="Normal"/>
        <w:numPr>
          <w:ilvl w:val="0"/>
          <w:numId w:val="0"/>
        </w:numPr>
        <w:tabs>
          <w:tab w:val="clear" w:pos="720"/>
          <w:tab w:val="left" w:pos="-720" w:leader="none"/>
        </w:tabs>
        <w:suppressAutoHyphens w:val="true"/>
        <w:jc w:val="both"/>
        <w:outlineLvl w:val="0"/>
        <w:rPr>
          <w:rFonts w:ascii="Akzidenz Grotesk Light" w:hAnsi="Akzidenz Grotesk Light" w:cs="Akzidenz Grotesk Light"/>
          <w:spacing w:val="-2"/>
        </w:rPr>
      </w:pPr>
      <w:r>
        <w:rPr>
          <w:rFonts w:cs="Akzidenz Grotesk Light" w:ascii="Akzidenz Grotesk Light" w:hAnsi="Akzidenz Grotesk Light"/>
          <w:spacing w:val="-2"/>
        </w:rPr>
        <w:tab/>
        <w:t>Party B appoints as its Process Agent ___________________________________________________</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tab/>
        <w:t>__________________________________________________________________________________</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ind w:hanging="701" w:start="701" w:end="0"/>
        <w:jc w:val="both"/>
        <w:rPr/>
      </w:pPr>
      <w:r>
        <w:rPr>
          <w:rFonts w:cs="Akzidenz Grotesk Light" w:ascii="Akzidenz Grotesk Light" w:hAnsi="Akzidenz Grotesk Light"/>
          <w:b/>
        </w:rPr>
        <w:t>(c)</w:t>
        <w:tab/>
        <w:t>Offices.</w:t>
      </w:r>
      <w:r>
        <w:rPr>
          <w:rFonts w:cs="Akzidenz Grotesk Light" w:ascii="Akzidenz Grotesk Light" w:hAnsi="Akzidenz Grotesk Light"/>
        </w:rPr>
        <w:t xml:space="preserve">  The provisions of Section 10(a) will apply to this Agreement.</w:t>
      </w:r>
      <w:r>
        <w:br w:type="page"/>
      </w:r>
    </w:p>
    <w:p>
      <w:pPr>
        <w:pStyle w:val="Normal"/>
        <w:numPr>
          <w:ilvl w:val="0"/>
          <w:numId w:val="14"/>
        </w:numPr>
        <w:tabs>
          <w:tab w:val="clear" w:pos="720"/>
          <w:tab w:val="left" w:pos="-720" w:leader="none"/>
          <w:tab w:val="left" w:pos="0" w:leader="none"/>
          <w:tab w:val="left" w:pos="1402"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b/>
        </w:rPr>
        <w:t>Multibranch Party.</w:t>
      </w:r>
      <w:r>
        <w:rPr>
          <w:rFonts w:cs="Akzidenz Grotesk Light" w:ascii="Akzidenz Grotesk Light" w:hAnsi="Akzidenz Grotesk Light"/>
        </w:rPr>
        <w:t xml:space="preserve"> For the purpose of Section 10(c):</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b/>
        </w:rPr>
      </w:pPr>
      <w:r>
        <w:rPr>
          <w:rFonts w:cs="Akzidenz Grotesk Light" w:ascii="Akzidenz Grotesk Light" w:hAnsi="Akzidenz Grotesk Light"/>
          <w:b/>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ind w:start="720" w:end="0"/>
        <w:jc w:val="both"/>
        <w:rPr>
          <w:rFonts w:ascii="Akzidenz Grotesk Light" w:hAnsi="Akzidenz Grotesk Light" w:cs="Akzidenz Grotesk Light"/>
        </w:rPr>
      </w:pPr>
      <w:r>
        <w:rPr>
          <w:rFonts w:cs="Akzidenz Grotesk Light" w:ascii="Akzidenz Grotesk Light" w:hAnsi="Akzidenz Grotesk Light"/>
        </w:rPr>
        <w:t>Party A is not a Multibranch Party.</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ind w:start="720" w:end="0"/>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ind w:start="720" w:end="0"/>
        <w:jc w:val="both"/>
        <w:rPr/>
      </w:pPr>
      <w:r>
        <w:rPr>
          <w:rFonts w:cs="Akzidenz Grotesk Light" w:ascii="Akzidenz Grotesk Light" w:hAnsi="Akzidenz Grotesk Light"/>
        </w:rPr>
        <w:t>[Party B is not a Multibranch Party]</w:t>
      </w:r>
      <w:r>
        <w:rPr>
          <w:rStyle w:val="FootnoteCharacters"/>
          <w:rStyle w:val="FootnoteReference"/>
          <w:rFonts w:cs="Akzidenz Grotesk Light" w:ascii="Akzidenz Grotesk Light" w:hAnsi="Akzidenz Grotesk Light"/>
        </w:rPr>
        <w:footnoteReference w:customMarkFollows="1" w:id="4"/>
        <w:t>1</w:t>
      </w:r>
      <w:r>
        <w:rPr>
          <w:rFonts w:cs="Akzidenz Grotesk Light" w:ascii="Akzidenz Grotesk Light" w:hAnsi="Akzidenz Grotesk Light"/>
        </w:rPr>
        <w:t xml:space="preserve"> </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ind w:start="720" w:end="0"/>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ind w:start="720" w:end="0"/>
        <w:jc w:val="both"/>
        <w:rPr>
          <w:rFonts w:ascii="Akzidenz Grotesk Light" w:hAnsi="Akzidenz Grotesk Light" w:cs="Akzidenz Grotesk Light"/>
        </w:rPr>
      </w:pPr>
      <w:r>
        <w:rPr>
          <w:rFonts w:cs="Akzidenz Grotesk Light" w:ascii="Akzidenz Grotesk Light" w:hAnsi="Akzidenz Grotesk Light"/>
        </w:rPr>
        <w:t>[Party B is a Multibranch Party and may act through the Office specified in paragraph (a) above and through any Office specified in Exhibit 1 attached hereto]</w:t>
      </w:r>
      <w:r>
        <w:rPr>
          <w:rFonts w:cs="Akzidenz Grotesk Light" w:ascii="Akzidenz Grotesk Light" w:hAnsi="Akzidenz Grotesk Light"/>
          <w:vertAlign w:val="superscript"/>
        </w:rPr>
        <w:t xml:space="preserve">1  </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ind w:start="720" w:end="0"/>
        <w:jc w:val="both"/>
        <w:rPr>
          <w:rFonts w:ascii="Akzidenz Grotesk Light" w:hAnsi="Akzidenz Grotesk Light" w:cs="Akzidenz Grotesk Light"/>
        </w:rPr>
      </w:pPr>
      <w:r>
        <w:rPr>
          <w:rFonts w:cs="Akzidenz Grotesk Light" w:ascii="Akzidenz Grotesk Light" w:hAnsi="Akzidenz Grotesk Light"/>
        </w:rPr>
      </w:r>
    </w:p>
    <w:p>
      <w:pPr>
        <w:pStyle w:val="Normal"/>
        <w:numPr>
          <w:ilvl w:val="0"/>
          <w:numId w:val="14"/>
        </w:numPr>
        <w:tabs>
          <w:tab w:val="clear" w:pos="720"/>
          <w:tab w:val="left" w:pos="-720" w:leader="none"/>
          <w:tab w:val="left" w:pos="0" w:leader="none"/>
          <w:tab w:val="left" w:pos="1402"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b/>
        </w:rPr>
        <w:t>Calculation Agent.</w:t>
      </w:r>
      <w:r>
        <w:rPr>
          <w:rFonts w:cs="Akzidenz Grotesk Light" w:ascii="Akzidenz Grotesk Light" w:hAnsi="Akzidenz Grotesk Light"/>
        </w:rPr>
        <w:t xml:space="preserve">  The Calculation Agent is Party A unless otherwise agreed in a Confirmation in relation to the relevant Transaction.</w:t>
      </w:r>
    </w:p>
    <w:p>
      <w:pPr>
        <w:pStyle w:val="Normal"/>
        <w:tabs>
          <w:tab w:val="clear" w:pos="720"/>
          <w:tab w:val="left" w:pos="-720" w:leader="none"/>
          <w:tab w:val="left" w:pos="0" w:leader="none"/>
          <w:tab w:val="left" w:pos="701" w:leader="none"/>
          <w:tab w:val="left" w:pos="1402"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r>
    </w:p>
    <w:p>
      <w:pPr>
        <w:pStyle w:val="Normal"/>
        <w:numPr>
          <w:ilvl w:val="0"/>
          <w:numId w:val="14"/>
        </w:numPr>
        <w:tabs>
          <w:tab w:val="clear" w:pos="720"/>
          <w:tab w:val="left" w:pos="-720" w:leader="none"/>
          <w:tab w:val="left" w:pos="0" w:leader="none"/>
          <w:tab w:val="left" w:pos="1402"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b/>
        </w:rPr>
        <w:t>Credit Support Document.</w:t>
      </w:r>
      <w:r>
        <w:rPr>
          <w:rFonts w:cs="Akzidenz Grotesk Light" w:ascii="Akzidenz Grotesk Light" w:hAnsi="Akzidenz Grotesk Light"/>
        </w:rPr>
        <w:t xml:space="preserve">  Details of any Credit Support Document:</w:t>
      </w:r>
    </w:p>
    <w:p>
      <w:pPr>
        <w:pStyle w:val="Normal"/>
        <w:tabs>
          <w:tab w:val="clear" w:pos="720"/>
          <w:tab w:val="left" w:pos="-720" w:leader="none"/>
          <w:tab w:val="left" w:pos="0" w:leader="none"/>
          <w:tab w:val="left" w:pos="1402" w:leader="none"/>
          <w:tab w:val="left" w:pos="4378"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r>
    </w:p>
    <w:p>
      <w:pPr>
        <w:pStyle w:val="BodyTextIndent2"/>
        <w:rPr/>
      </w:pPr>
      <w:r>
        <w:rPr/>
        <w:t>Party A:</w:t>
        <w:tab/>
        <w:tab/>
        <w:t>The guarantee made by way of Deed Poll by Credit Suisse First Boston dated 22 January 1998 (“the Guarantee”) pursuant to which Credit Suisse First Boston has guaranteed the obligations of Credit Suisse First Boston (Europe) Limited in respect of all Specified Transactions, as defined in the Guarantee attached hereto.</w:t>
      </w:r>
    </w:p>
    <w:p>
      <w:pPr>
        <w:pStyle w:val="Normal"/>
        <w:tabs>
          <w:tab w:val="clear" w:pos="720"/>
          <w:tab w:val="left" w:pos="-720" w:leader="none"/>
          <w:tab w:val="left" w:pos="0" w:leader="none"/>
          <w:tab w:val="left" w:pos="701" w:leader="none"/>
          <w:tab w:val="left" w:pos="1402" w:leader="none"/>
          <w:tab w:val="left" w:pos="1701" w:leader="none"/>
          <w:tab w:val="left" w:pos="4378" w:leader="none"/>
          <w:tab w:val="left" w:pos="5746" w:leader="none"/>
          <w:tab w:val="left" w:pos="6110" w:leader="none"/>
          <w:tab w:val="left" w:pos="8633" w:leader="none"/>
          <w:tab w:val="left" w:pos="14400" w:leader="none"/>
        </w:tabs>
        <w:ind w:hanging="739" w:start="1440" w:end="0"/>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 w:val="left" w:pos="701" w:leader="none"/>
          <w:tab w:val="left" w:pos="1402" w:leader="none"/>
          <w:tab w:val="left" w:pos="1701" w:leader="none"/>
          <w:tab w:val="left" w:pos="4378" w:leader="none"/>
          <w:tab w:val="left" w:pos="5746" w:leader="none"/>
          <w:tab w:val="left" w:pos="6110" w:leader="none"/>
          <w:tab w:val="left" w:pos="8633" w:leader="none"/>
          <w:tab w:val="left" w:pos="14400" w:leader="none"/>
        </w:tabs>
        <w:ind w:hanging="739" w:start="1440" w:end="0"/>
        <w:jc w:val="both"/>
        <w:rPr>
          <w:rFonts w:ascii="Akzidenz Grotesk Light" w:hAnsi="Akzidenz Grotesk Light" w:cs="Akzidenz Grotesk Light"/>
        </w:rPr>
      </w:pPr>
      <w:r>
        <w:rPr>
          <w:rFonts w:cs="Akzidenz Grotesk Light" w:ascii="Akzidenz Grotesk Light" w:hAnsi="Akzidenz Grotesk Light"/>
        </w:rPr>
        <w:t>Party B:</w:t>
        <w:tab/>
        <w:t xml:space="preserve"> [Enron Guarantee attached hereto]</w:t>
      </w:r>
    </w:p>
    <w:p>
      <w:pPr>
        <w:pStyle w:val="Normal"/>
        <w:tabs>
          <w:tab w:val="clear" w:pos="720"/>
          <w:tab w:val="left" w:pos="-720" w:leader="none"/>
          <w:tab w:val="left" w:pos="0" w:leader="none"/>
          <w:tab w:val="left" w:pos="701" w:leader="none"/>
          <w:tab w:val="left" w:pos="1402" w:leader="none"/>
          <w:tab w:val="left" w:pos="1701" w:leader="none"/>
          <w:tab w:val="left" w:pos="4378" w:leader="none"/>
          <w:tab w:val="left" w:pos="5746" w:leader="none"/>
          <w:tab w:val="left" w:pos="6110" w:leader="none"/>
          <w:tab w:val="left" w:pos="8633" w:leader="none"/>
          <w:tab w:val="left" w:pos="14400" w:leader="none"/>
        </w:tabs>
        <w:ind w:hanging="739" w:start="1440" w:end="0"/>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 w:val="left" w:pos="701" w:leader="none"/>
          <w:tab w:val="left" w:pos="1402" w:leader="none"/>
          <w:tab w:val="left" w:pos="1701" w:leader="none"/>
          <w:tab w:val="left" w:pos="4378" w:leader="none"/>
          <w:tab w:val="left" w:pos="5746" w:leader="none"/>
          <w:tab w:val="left" w:pos="6110" w:leader="none"/>
          <w:tab w:val="left" w:pos="8633" w:leader="none"/>
          <w:tab w:val="left" w:pos="14400" w:leader="none"/>
        </w:tabs>
        <w:ind w:hanging="739" w:start="1440" w:end="0"/>
        <w:jc w:val="both"/>
        <w:rPr>
          <w:rFonts w:ascii="Akzidenz Grotesk Light" w:hAnsi="Akzidenz Grotesk Light" w:cs="Akzidenz Grotesk Light"/>
        </w:rPr>
      </w:pPr>
      <w:r>
        <w:rPr>
          <w:rFonts w:cs="Akzidenz Grotesk Light" w:ascii="Akzidenz Grotesk Light" w:hAnsi="Akzidenz Grotesk Light"/>
        </w:rPr>
        <w:t>Party A or Party B:  the Credit Support Annex to this Schedule (the “Credit Support Annex”).</w:t>
      </w:r>
    </w:p>
    <w:p>
      <w:pPr>
        <w:pStyle w:val="Normal"/>
        <w:tabs>
          <w:tab w:val="clear" w:pos="720"/>
          <w:tab w:val="left" w:pos="-720" w:leader="none"/>
          <w:tab w:val="left" w:pos="0" w:leader="none"/>
          <w:tab w:val="left" w:pos="701" w:leader="none"/>
          <w:tab w:val="left" w:pos="1402" w:leader="none"/>
          <w:tab w:val="left" w:pos="1701" w:leader="none"/>
          <w:tab w:val="left" w:pos="4378" w:leader="none"/>
          <w:tab w:val="left" w:pos="5746" w:leader="none"/>
          <w:tab w:val="left" w:pos="6110" w:leader="none"/>
          <w:tab w:val="left" w:pos="8633" w:leader="none"/>
          <w:tab w:val="left" w:pos="14400" w:leader="none"/>
        </w:tabs>
        <w:ind w:hanging="739" w:start="1440" w:end="0"/>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ind w:hanging="3552" w:start="3552" w:end="0"/>
        <w:jc w:val="both"/>
        <w:rPr>
          <w:rFonts w:ascii="Akzidenz Grotesk Light" w:hAnsi="Akzidenz Grotesk Light" w:cs="Akzidenz Grotesk Light"/>
        </w:rPr>
      </w:pPr>
      <w:r>
        <w:rPr>
          <w:rFonts w:cs="Akzidenz Grotesk Light" w:ascii="Akzidenz Grotesk Light" w:hAnsi="Akzidenz Grotesk Light"/>
          <w:b/>
        </w:rPr>
        <w:t>(g)</w:t>
        <w:tab/>
        <w:t>Credit Support Provider</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left" w:pos="576" w:leader="none"/>
          <w:tab w:val="left" w:pos="720" w:leader="none"/>
          <w:tab w:val="left" w:pos="1152" w:leader="none"/>
          <w:tab w:val="left" w:pos="1710" w:leader="none"/>
          <w:tab w:val="left" w:pos="2304" w:leader="none"/>
          <w:tab w:val="left" w:pos="2880" w:leader="none"/>
          <w:tab w:val="left" w:pos="5245" w:leader="none"/>
        </w:tabs>
        <w:ind w:start="720" w:end="0"/>
        <w:jc w:val="both"/>
        <w:rPr>
          <w:rFonts w:ascii="Akzidenz Grotesk Light" w:hAnsi="Akzidenz Grotesk Light" w:cs="Akzidenz Grotesk Light"/>
        </w:rPr>
      </w:pPr>
      <w:r>
        <w:rPr>
          <w:rFonts w:cs="Akzidenz Grotesk Light" w:ascii="Akzidenz Grotesk Light" w:hAnsi="Akzidenz Grotesk Light"/>
        </w:rPr>
        <w:t>Credit Support Provider means in relation to Party A:</w:t>
        <w:tab/>
        <w:t>Credit Suisse First Boston</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245" w:leader="none"/>
          <w:tab w:val="left" w:pos="6110" w:leader="none"/>
          <w:tab w:val="left" w:pos="8633" w:leader="none"/>
          <w:tab w:val="left" w:pos="14400" w:leader="none"/>
        </w:tabs>
        <w:ind w:hanging="710" w:start="710" w:end="0"/>
        <w:jc w:val="both"/>
        <w:rPr>
          <w:rFonts w:ascii="Akzidenz Grotesk Light" w:hAnsi="Akzidenz Grotesk Light" w:cs="Akzidenz Grotesk Light"/>
        </w:rPr>
      </w:pPr>
      <w:r>
        <w:rPr>
          <w:rFonts w:cs="Akzidenz Grotesk Light" w:ascii="Akzidenz Grotesk Light" w:hAnsi="Akzidenz Grotesk Light"/>
        </w:rPr>
        <w:tab/>
        <w:t>Credit Support Provider means in relation to Party B:</w:t>
        <w:tab/>
        <w:t>Enron Corp.</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s>
        <w:suppressAutoHyphens w:val="true"/>
        <w:ind w:hanging="709" w:start="709" w:end="0"/>
        <w:jc w:val="both"/>
        <w:rPr/>
      </w:pPr>
      <w:r>
        <w:rPr>
          <w:rFonts w:cs="Akzidenz Grotesk Light" w:ascii="Akzidenz Grotesk Light" w:hAnsi="Akzidenz Grotesk Light"/>
          <w:b/>
        </w:rPr>
        <w:t>(h)</w:t>
        <w:tab/>
      </w:r>
      <w:r>
        <w:rPr>
          <w:rFonts w:cs="Akzidenz Grotesk Light" w:ascii="Akzidenz Grotesk Light" w:hAnsi="Akzidenz Grotesk Light"/>
          <w:b/>
          <w:spacing w:val="-2"/>
        </w:rPr>
        <w:t>Governing Law.</w:t>
      </w:r>
      <w:r>
        <w:rPr>
          <w:rFonts w:cs="Akzidenz Grotesk Light" w:ascii="Akzidenz Grotesk Light" w:hAnsi="Akzidenz Grotesk Light"/>
          <w:spacing w:val="-2"/>
        </w:rPr>
        <w:t xml:space="preserve">  This Agreement will be governed by and construed in accordance with the laws of the State of New York without reference to choice of law doctrine, and each party hereby submits to the the Courts of the State of New York.</w:t>
      </w:r>
    </w:p>
    <w:p>
      <w:pPr>
        <w:pStyle w:val="Normal"/>
        <w:suppressAutoHyphens w:val="true"/>
        <w:ind w:hanging="709" w:start="709" w:end="0"/>
        <w:jc w:val="both"/>
        <w:rPr>
          <w:rFonts w:ascii="Akzidenz Grotesk Light" w:hAnsi="Akzidenz Grotesk Light" w:cs="Akzidenz Grotesk Light"/>
          <w:color w:val="000000"/>
          <w:spacing w:val="-2"/>
        </w:rPr>
      </w:pPr>
      <w:r>
        <w:rPr>
          <w:rFonts w:cs="Akzidenz Grotesk Light" w:ascii="Akzidenz Grotesk Light" w:hAnsi="Akzidenz Grotesk Light"/>
          <w:color w:val="000000"/>
          <w:spacing w:val="-2"/>
        </w:rPr>
        <w:t>.</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jc w:val="both"/>
        <w:rPr>
          <w:rFonts w:ascii="Akzidenz Grotesk Light" w:hAnsi="Akzidenz Grotesk Light" w:cs="Akzidenz Grotesk Light"/>
          <w:b/>
          <w:color w:val="000000"/>
          <w:spacing w:val="-2"/>
        </w:rPr>
      </w:pPr>
      <w:r>
        <w:rPr>
          <w:rFonts w:cs="Akzidenz Grotesk Light" w:ascii="Akzidenz Grotesk Light" w:hAnsi="Akzidenz Grotesk Light"/>
          <w:b/>
          <w:color w:val="000000"/>
          <w:spacing w:val="-2"/>
        </w:rPr>
      </w:r>
    </w:p>
    <w:p>
      <w:pPr>
        <w:pStyle w:val="Normal"/>
        <w:tabs>
          <w:tab w:val="clear" w:pos="720"/>
          <w:tab w:val="left" w:pos="-72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ind w:hanging="709" w:start="709" w:end="0"/>
        <w:jc w:val="both"/>
        <w:rPr/>
      </w:pPr>
      <w:r>
        <w:rPr>
          <w:rFonts w:cs="Akzidenz Grotesk Light" w:ascii="Akzidenz Grotesk Light" w:hAnsi="Akzidenz Grotesk Light"/>
          <w:b/>
        </w:rPr>
        <w:t>(i)</w:t>
        <w:tab/>
        <w:t>Netting of Payments.</w:t>
      </w:r>
      <w:r>
        <w:rPr>
          <w:rFonts w:cs="Akzidenz Grotesk Light" w:ascii="Akzidenz Grotesk Light" w:hAnsi="Akzidenz Grotesk Light"/>
        </w:rPr>
        <w:t xml:space="preserve">  Section 2(c)(ii) of this Agreement will apply to any Transactions from the date of this Agreement.  Nevertheless, to reduce settlement risk and operational costs, the parties agree that they will endeavour to net across as many Transactions as practicable wherever the parties can administratively do so.</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jc w:val="both"/>
        <w:rPr/>
      </w:pPr>
      <w:r>
        <w:rPr>
          <w:rFonts w:cs="Akzidenz Grotesk Light" w:ascii="Akzidenz Grotesk Light" w:hAnsi="Akzidenz Grotesk Light"/>
          <w:b/>
        </w:rPr>
        <w:t>(j)</w:t>
        <w:tab/>
        <w:t>Affiliate.</w:t>
      </w:r>
      <w:r>
        <w:rPr>
          <w:rFonts w:cs="Akzidenz Grotesk Light" w:ascii="Akzidenz Grotesk Light" w:hAnsi="Akzidenz Grotesk Light"/>
        </w:rPr>
        <w:t xml:space="preserve">  Affiliate will have the meaning specified in Section 14.</w:t>
      </w:r>
    </w:p>
    <w:p>
      <w:pPr>
        <w:pStyle w:val="Normal"/>
        <w:tabs>
          <w:tab w:val="clear" w:pos="720"/>
          <w:tab w:val="left" w:pos="-720" w:leader="none"/>
          <w:tab w:val="left" w:pos="0" w:leader="none"/>
          <w:tab w:val="left" w:pos="701" w:leader="none"/>
          <w:tab w:val="left" w:pos="1402" w:leader="none"/>
          <w:tab w:val="left" w:pos="1701" w:leader="none"/>
          <w:tab w:val="left" w:pos="4378" w:leader="none"/>
          <w:tab w:val="left" w:pos="5746" w:leader="none"/>
          <w:tab w:val="left" w:pos="6110" w:leader="none"/>
          <w:tab w:val="left" w:pos="8633" w:leader="none"/>
          <w:tab w:val="left" w:pos="14400" w:leader="none"/>
        </w:tabs>
        <w:ind w:hanging="739" w:start="739" w:end="0"/>
        <w:jc w:val="both"/>
        <w:rPr>
          <w:rFonts w:ascii="Akzidenz Grotesk Light" w:hAnsi="Akzidenz Grotesk Light" w:cs="Akzidenz Grotesk Light"/>
        </w:rPr>
      </w:pPr>
      <w:r>
        <w:rPr>
          <w:rFonts w:cs="Akzidenz Grotesk Light" w:ascii="Akzidenz Grotesk Light" w:hAnsi="Akzidenz Grotesk Light"/>
        </w:rPr>
      </w:r>
    </w:p>
    <w:p>
      <w:pPr>
        <w:pStyle w:val="Normal"/>
        <w:ind w:start="720" w:end="0"/>
        <w:rPr>
          <w:rFonts w:ascii="Akzidenz Grotesk Light" w:hAnsi="Akzidenz Grotesk Light" w:cs="Akzidenz Grotesk Light"/>
          <w:u w:val="single"/>
        </w:rPr>
      </w:pPr>
      <w:r>
        <w:rPr>
          <w:rFonts w:cs="Akzidenz Grotesk Light" w:ascii="Akzidenz Grotesk Light" w:hAnsi="Akzidenz Grotesk Light"/>
          <w:u w:val="single"/>
        </w:rPr>
      </w:r>
      <w:r>
        <w:br w:type="page"/>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jc w:val="center"/>
        <w:rPr>
          <w:rFonts w:ascii="Akzidenz Grotesk Light" w:hAnsi="Akzidenz Grotesk Light" w:cs="Akzidenz Grotesk Light"/>
          <w:b/>
        </w:rPr>
      </w:pPr>
      <w:r>
        <w:rPr>
          <w:rFonts w:cs="Akzidenz Grotesk Light" w:ascii="Akzidenz Grotesk Light" w:hAnsi="Akzidenz Grotesk Light"/>
          <w:b/>
        </w:rPr>
        <w:t>Part 5</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jc w:val="center"/>
        <w:rPr>
          <w:rFonts w:ascii="Akzidenz Grotesk Light" w:hAnsi="Akzidenz Grotesk Light" w:cs="Akzidenz Grotesk Light"/>
        </w:rPr>
      </w:pPr>
      <w:r>
        <w:rPr>
          <w:rFonts w:cs="Akzidenz Grotesk Light" w:ascii="Akzidenz Grotesk Light" w:hAnsi="Akzidenz Grotesk Light"/>
          <w:b/>
        </w:rPr>
        <w:t>Other Provisions</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jc w:val="both"/>
        <w:rPr>
          <w:rFonts w:ascii="Akzidenz Grotesk Light" w:hAnsi="Akzidenz Grotesk Light" w:cs="Akzidenz Grotesk Light"/>
        </w:rPr>
      </w:pPr>
      <w:r>
        <w:rPr>
          <w:rFonts w:cs="Akzidenz Grotesk Light" w:ascii="Akzidenz Grotesk Light" w:hAnsi="Akzidenz Grotesk Light"/>
        </w:rPr>
      </w:r>
    </w:p>
    <w:p>
      <w:pPr>
        <w:pStyle w:val="Normal"/>
        <w:ind w:hanging="360" w:start="360" w:end="0"/>
        <w:jc w:val="both"/>
        <w:rPr/>
      </w:pPr>
      <w:r>
        <w:rPr>
          <w:rFonts w:cs="Akzidenz Grotesk Light" w:ascii="Akzidenz Grotesk Light" w:hAnsi="Akzidenz Grotesk Light"/>
          <w:b/>
          <w:spacing w:val="-2"/>
        </w:rPr>
        <w:t>(a)</w:t>
        <w:tab/>
      </w:r>
      <w:r>
        <w:rPr>
          <w:rFonts w:cs="Akzidenz Grotesk Light" w:ascii="Akzidenz Grotesk Light" w:hAnsi="Akzidenz Grotesk Light"/>
          <w:b/>
        </w:rPr>
        <w:t>Scope of Agreement.</w:t>
      </w:r>
      <w:r>
        <w:rPr>
          <w:rFonts w:cs="Akzidenz Grotesk Light" w:ascii="Akzidenz Grotesk Light" w:hAnsi="Akzidenz Grotesk Light"/>
        </w:rPr>
        <w:t xml:space="preserve">  Any Specified Transaction (whether now existing or hereafter entered into) between the parties, the confirmation of which fails by its terms</w:t>
      </w:r>
      <w:r>
        <w:rPr>
          <w:rFonts w:cs="Akzidenz Grotesk Light" w:ascii="Akzidenz Grotesk Light" w:hAnsi="Akzidenz Grotesk Light"/>
          <w:i/>
        </w:rPr>
        <w:t xml:space="preserve"> </w:t>
      </w:r>
      <w:r>
        <w:rPr>
          <w:rFonts w:cs="Akzidenz Grotesk Light" w:ascii="Akzidenz Grotesk Light" w:hAnsi="Akzidenz Grotesk Light"/>
        </w:rPr>
        <w:t>expressly to exclude application of this Agreement, shall be governed by and be subject to this Agreement.  Any such confirmation shall be a “Confirmation”, and any such Specified Transaction shall be a “Transaction”, for all purposes of this Agreement.</w:t>
      </w:r>
    </w:p>
    <w:p>
      <w:pPr>
        <w:pStyle w:val="Normal"/>
        <w:ind w:hanging="709" w:start="709" w:end="0"/>
        <w:jc w:val="both"/>
        <w:rPr>
          <w:rFonts w:ascii="Akzidenz Grotesk Light" w:hAnsi="Akzidenz Grotesk Light" w:cs="Akzidenz Grotesk Light"/>
        </w:rPr>
      </w:pPr>
      <w:r>
        <w:rPr>
          <w:rFonts w:cs="Akzidenz Grotesk Light" w:ascii="Akzidenz Grotesk Light" w:hAnsi="Akzidenz Grotesk Light"/>
        </w:rPr>
      </w:r>
    </w:p>
    <w:p>
      <w:pPr>
        <w:pStyle w:val="Normal"/>
        <w:numPr>
          <w:ilvl w:val="0"/>
          <w:numId w:val="16"/>
        </w:numPr>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b/>
          <w:spacing w:val="-2"/>
        </w:rPr>
        <w:t xml:space="preserve">Definitions.  </w:t>
      </w:r>
      <w:r>
        <w:rPr>
          <w:rFonts w:cs="Akzidenz Grotesk Light" w:ascii="Akzidenz Grotesk Light" w:hAnsi="Akzidenz Grotesk Light"/>
          <w:spacing w:val="-2"/>
        </w:rPr>
        <w:t>Unless otherwise specified in a Confirmation, each Transaction between the parties shall be subject to the 2000 ISDA Definitions as published by the International Swaps and Derivatives Association, Inc. (the “2000 Definitions”), and will be governed in all relevant respects by the provisions of the 2000 Definitions, without regard to amendments subsequent to the date thereof.  The provisions of the 2000 Definitions are incorporated by reference in and shall be deemed a part of this Agreement except that references in the 2000 Definitions to a “Swap Transaction” shall be deemed references to a “Transaction” for purposes of this Agreement.</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s>
        <w:suppressAutoHyphens w:val="true"/>
        <w:ind w:hanging="360" w:start="360" w:end="0"/>
        <w:jc w:val="both"/>
        <w:rPr/>
      </w:pPr>
      <w:r>
        <w:rPr>
          <w:rFonts w:cs="Akzidenz Grotesk Light" w:ascii="Akzidenz Grotesk Light" w:hAnsi="Akzidenz Grotesk Light"/>
          <w:b/>
          <w:spacing w:val="-2"/>
        </w:rPr>
        <w:t>(c)</w:t>
        <w:tab/>
        <w:t>Confirmations.</w:t>
      </w:r>
      <w:r>
        <w:rPr>
          <w:rFonts w:cs="Akzidenz Grotesk Light" w:ascii="Akzidenz Grotesk Light" w:hAnsi="Akzidenz Grotesk Light"/>
          <w:spacing w:val="-2"/>
        </w:rPr>
        <w:t xml:space="preserve">  Each Confirmation shall be substantially in the form of one of the Exhibits to the 2000 Definitions or in any other form which is published by the International Swaps and Derivatives Association, Inc. Or in such other form as the parties may agree.</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numPr>
          <w:ilvl w:val="0"/>
          <w:numId w:val="7"/>
        </w:numPr>
        <w:tabs>
          <w:tab w:val="clear" w:pos="720"/>
          <w:tab w:val="left" w:pos="-720" w:leader="none"/>
        </w:tabs>
        <w:suppressAutoHyphens w:val="true"/>
        <w:jc w:val="both"/>
        <w:rPr>
          <w:rFonts w:ascii="Akzidenz Grotesk Light" w:hAnsi="Akzidenz Grotesk Light" w:cs="Akzidenz Grotesk Light"/>
          <w:spacing w:val="-2"/>
          <w:u w:val="single"/>
        </w:rPr>
      </w:pPr>
      <w:r>
        <w:rPr>
          <w:rFonts w:cs="Akzidenz Grotesk Light" w:ascii="Akzidenz Grotesk Light" w:hAnsi="Akzidenz Grotesk Light"/>
          <w:b/>
          <w:spacing w:val="-2"/>
        </w:rPr>
        <w:t>Independent Reliance.</w:t>
      </w:r>
      <w:r>
        <w:rPr>
          <w:rFonts w:cs="Akzidenz Grotesk Light" w:ascii="Akzidenz Grotesk Light" w:hAnsi="Akzidenz Grotesk Light"/>
          <w:spacing w:val="-2"/>
        </w:rPr>
        <w:t xml:space="preserve">  The parties agree to amend Section 3 of this Agreement by the addition of the following provision at the end thereof and marked as subsection (g).</w:t>
      </w:r>
    </w:p>
    <w:p>
      <w:pPr>
        <w:pStyle w:val="Normal"/>
        <w:tabs>
          <w:tab w:val="clear" w:pos="720"/>
          <w:tab w:val="left" w:pos="-720" w:leader="none"/>
        </w:tabs>
        <w:suppressAutoHyphens w:val="true"/>
        <w:jc w:val="both"/>
        <w:rPr>
          <w:rFonts w:ascii="Akzidenz Grotesk Light" w:hAnsi="Akzidenz Grotesk Light" w:cs="Akzidenz Grotesk Light"/>
          <w:b/>
          <w:spacing w:val="-2"/>
          <w:u w:val="single"/>
        </w:rPr>
      </w:pPr>
      <w:r>
        <w:rPr>
          <w:rFonts w:cs="Akzidenz Grotesk Light" w:ascii="Akzidenz Grotesk Light" w:hAnsi="Akzidenz Grotesk Light"/>
          <w:b/>
          <w:spacing w:val="-2"/>
          <w:u w:val="single"/>
        </w:rPr>
      </w:r>
    </w:p>
    <w:p>
      <w:pPr>
        <w:pStyle w:val="Normal"/>
        <w:tabs>
          <w:tab w:val="clear" w:pos="720"/>
          <w:tab w:val="left" w:pos="-720" w:leader="none"/>
        </w:tabs>
        <w:suppressAutoHyphens w:val="true"/>
        <w:ind w:hanging="720" w:start="1440" w:end="0"/>
        <w:jc w:val="both"/>
        <w:rPr/>
      </w:pPr>
      <w:r>
        <w:rPr>
          <w:rFonts w:cs="Akzidenz Grotesk Light" w:ascii="Akzidenz Grotesk Light" w:hAnsi="Akzidenz Grotesk Light"/>
          <w:spacing w:val="-2"/>
        </w:rPr>
        <w:t>"(g)</w:t>
      </w:r>
      <w:r>
        <w:rPr>
          <w:rFonts w:cs="Akzidenz Grotesk Light" w:ascii="Akzidenz Grotesk Light" w:hAnsi="Akzidenz Grotesk Light"/>
          <w:b/>
          <w:spacing w:val="-2"/>
        </w:rPr>
        <w:tab/>
        <w:t xml:space="preserve">Independent Reliance.  </w:t>
      </w:r>
      <w:r>
        <w:rPr>
          <w:rFonts w:cs="Akzidenz Grotesk Light" w:ascii="Akzidenz Grotesk Light" w:hAnsi="Akzidenz Grotesk Light"/>
          <w:spacing w:val="-2"/>
        </w:rPr>
        <w:t>It is entering into this Agreement and will enter into each Transaction in reliance upon such tax, accounting, regulatory, legal, and financial advice as it deems necessary and not upon any view expressed by the other party."</w:t>
      </w:r>
    </w:p>
    <w:p>
      <w:pPr>
        <w:pStyle w:val="FootnoteText"/>
        <w:tabs>
          <w:tab w:val="clear" w:pos="720"/>
          <w:tab w:val="left" w:pos="-720" w:leader="none"/>
        </w:tabs>
        <w:suppressAutoHyphens w:val="true"/>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s>
        <w:suppressAutoHyphens w:val="true"/>
        <w:ind w:hanging="720" w:start="720" w:end="0"/>
        <w:jc w:val="both"/>
        <w:rPr/>
      </w:pPr>
      <w:r>
        <w:rPr>
          <w:rFonts w:cs="Akzidenz Grotesk Light" w:ascii="Akzidenz Grotesk Light" w:hAnsi="Akzidenz Grotesk Light"/>
          <w:b/>
          <w:spacing w:val="-2"/>
        </w:rPr>
        <w:t>(e)</w:t>
        <w:tab/>
        <w:t>Change of Account.</w:t>
      </w:r>
      <w:r>
        <w:rPr>
          <w:rFonts w:cs="Akzidenz Grotesk Light" w:ascii="Akzidenz Grotesk Light" w:hAnsi="Akzidenz Grotesk Light"/>
          <w:spacing w:val="-2"/>
        </w:rPr>
        <w:t xml:space="preserve">  Section 2(b) of this Agreement is hereby amended by the addition of the following after the word "delivery" in the first line thereof:</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 w:val="left" w:pos="0" w:leader="none"/>
        </w:tabs>
        <w:suppressAutoHyphens w:val="true"/>
        <w:ind w:hanging="720" w:start="720" w:end="0"/>
        <w:jc w:val="both"/>
        <w:rPr>
          <w:rFonts w:ascii="Akzidenz Grotesk Light" w:hAnsi="Akzidenz Grotesk Light" w:cs="Akzidenz Grotesk Light"/>
          <w:spacing w:val="-2"/>
        </w:rPr>
      </w:pPr>
      <w:r>
        <w:rPr>
          <w:rFonts w:cs="Akzidenz Grotesk Light" w:ascii="Akzidenz Grotesk Light" w:hAnsi="Akzidenz Grotesk Light"/>
          <w:spacing w:val="-2"/>
        </w:rPr>
        <w:tab/>
        <w:tab/>
        <w:t>"to another account in the same legal and tax jurisdiction as the original account"</w:t>
      </w:r>
    </w:p>
    <w:p>
      <w:pPr>
        <w:pStyle w:val="Normal"/>
        <w:tabs>
          <w:tab w:val="clear" w:pos="720"/>
          <w:tab w:val="left" w:pos="-720" w:leader="none"/>
          <w:tab w:val="left" w:pos="0" w:leader="none"/>
        </w:tabs>
        <w:suppressAutoHyphens w:val="true"/>
        <w:ind w:hanging="720" w:start="720" w:end="0"/>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s>
        <w:suppressAutoHyphens w:val="true"/>
        <w:ind w:hanging="720" w:start="720" w:end="0"/>
        <w:jc w:val="both"/>
        <w:rPr/>
      </w:pPr>
      <w:r>
        <w:rPr>
          <w:rFonts w:cs="Akzidenz Grotesk Light" w:ascii="Akzidenz Grotesk Light" w:hAnsi="Akzidenz Grotesk Light"/>
          <w:b/>
          <w:spacing w:val="-2"/>
        </w:rPr>
        <w:t>(f)</w:t>
        <w:tab/>
        <w:t>Escrow Payments.</w:t>
      </w:r>
      <w:r>
        <w:rPr>
          <w:rFonts w:cs="Akzidenz Grotesk Light" w:ascii="Akzidenz Grotesk Light" w:hAnsi="Akzidenz Grotesk Light"/>
          <w:spacing w:val="-2"/>
        </w:rPr>
        <w:t xml:space="preserve">  If (whether by reason of the time difference between the cities in which payments are to be made or otherwise) it is not possible for simultaneous payments to be made on any date on which both parties are required to make payments hereunder, either party may at its option and in its sole discretion notify the other party that payments on that date are to be made in escrow.  In this case deposit of the payment due earlier on that date shall be made by 2.00 pm (local time at the place for the earlier payment) on that date with an escrow agent selected by the notifying party, accompanied by irrevocable payment instructions (i) to release the deposited payment to the intended recipient upon receipt by the escrow agent of the required deposit of the corresponding payment from the other party on the same date accompanied by irrevocable payment instructions to the same effect or (ii) if the required deposit of the corresponding payment is not made on that same date, to return the payment deposited to the party that paid it into escrow.  The party that elects to have payments made in escrow shall pay all costs of the escrow arrangements.</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s>
        <w:suppressAutoHyphens w:val="true"/>
        <w:ind w:hanging="720" w:start="720" w:end="0"/>
        <w:jc w:val="both"/>
        <w:rPr/>
      </w:pPr>
      <w:r>
        <w:rPr>
          <w:rFonts w:cs="Akzidenz Grotesk Light" w:ascii="Akzidenz Grotesk Light" w:hAnsi="Akzidenz Grotesk Light"/>
          <w:b/>
          <w:spacing w:val="-2"/>
        </w:rPr>
        <w:t>(g)</w:t>
        <w:tab/>
        <w:t>Set-off.</w:t>
      </w:r>
      <w:r>
        <w:rPr>
          <w:rFonts w:cs="Akzidenz Grotesk Light" w:ascii="Akzidenz Grotesk Light" w:hAnsi="Akzidenz Grotesk Light"/>
          <w:spacing w:val="-2"/>
        </w:rPr>
        <w:t xml:space="preserve">  Without affecting the provisions of this Agreement requiring the calculation of certain net payment amounts, all payments under this Agreement will be made without set-off or counterclaim; provided, however, that upon the designation or deemed designation of any Early Termination Date, in addition to and not in limitation of any other right or remedy (including any right to set-off, counterclaim, or otherwise withhold payment) under applicable law:</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BodyTextIndent3"/>
        <w:rPr/>
      </w:pPr>
      <w:r>
        <w:rPr/>
        <w:tab/>
        <w:t>the Non</w:t>
        <w:noBreakHyphen/>
        <w:t>defaulting Party or the party that is not the Affected Party (in either case, "X") may, without prior notice to any person, set off any sum or obligation (whether or not arising under this Agreement, whether matured or unmatured and irrespective of the currency, place of payment or booking office of the sum or obligation) owed by the Defaulting Party or Affected Party (in either case, "Y") to X or to any Affiliate of X, against any sum or obligation (whether or not arising under this Agreement, whether matured or unmatured and irrespective of the currency, place of payment or booking office of the sum or obligation) owed by X or any Affiliate of X to Y, and, for this purpose, may convert one currency into another.  If any sum or obligation is unascertained, X may in good faith estimate that sum or obligation and set off in respect of that estimate, subject to X or Y, as the case may be, accounting to the other party when such sum or obligation is ascertained.</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numPr>
          <w:ilvl w:val="0"/>
          <w:numId w:val="0"/>
        </w:numPr>
        <w:tabs>
          <w:tab w:val="clear" w:pos="720"/>
          <w:tab w:val="left" w:pos="-720" w:leader="none"/>
        </w:tabs>
        <w:suppressAutoHyphens w:val="true"/>
        <w:jc w:val="both"/>
        <w:outlineLvl w:val="0"/>
        <w:rPr>
          <w:rFonts w:ascii="Akzidenz Grotesk Light" w:hAnsi="Akzidenz Grotesk Light" w:cs="Akzidenz Grotesk Light"/>
          <w:spacing w:val="-2"/>
        </w:rPr>
      </w:pPr>
      <w:r>
        <w:rPr>
          <w:rFonts w:cs="Akzidenz Grotesk Light" w:ascii="Akzidenz Grotesk Light" w:hAnsi="Akzidenz Grotesk Light"/>
          <w:spacing w:val="-2"/>
        </w:rPr>
        <w:tab/>
        <w:t>Nothing in this Agreement shall be effective or deemed to create any charge under English law.</w:t>
      </w:r>
    </w:p>
    <w:p>
      <w:pPr>
        <w:pStyle w:val="Normal"/>
        <w:numPr>
          <w:ilvl w:val="0"/>
          <w:numId w:val="0"/>
        </w:numPr>
        <w:tabs>
          <w:tab w:val="clear" w:pos="720"/>
          <w:tab w:val="left" w:pos="-720" w:leader="none"/>
        </w:tabs>
        <w:suppressAutoHyphens w:val="true"/>
        <w:jc w:val="both"/>
        <w:outlineLvl w:val="0"/>
        <w:rPr>
          <w:rFonts w:ascii="Akzidenz Grotesk Light" w:hAnsi="Akzidenz Grotesk Light" w:cs="Akzidenz Grotesk Light"/>
          <w:spacing w:val="-2"/>
        </w:rPr>
      </w:pPr>
      <w:r>
        <w:rPr>
          <w:rFonts w:cs="Akzidenz Grotesk Light" w:ascii="Akzidenz Grotesk Light" w:hAnsi="Akzidenz Grotesk Light"/>
          <w:spacing w:val="-2"/>
        </w:rPr>
      </w:r>
    </w:p>
    <w:p>
      <w:pPr>
        <w:pStyle w:val="Normal"/>
        <w:ind w:hanging="720" w:start="720" w:end="0"/>
        <w:jc w:val="both"/>
        <w:rPr/>
      </w:pPr>
      <w:r>
        <w:rPr>
          <w:rFonts w:cs="Akzidenz Grotesk Light" w:ascii="Akzidenz Grotesk Light" w:hAnsi="Akzidenz Grotesk Light"/>
          <w:b/>
          <w:spacing w:val="-2"/>
        </w:rPr>
        <w:t>(h)</w:t>
        <w:tab/>
        <w:t>Incorporation of Protocol Terms.</w:t>
      </w:r>
      <w:r>
        <w:rPr>
          <w:rFonts w:cs="Akzidenz Grotesk Light" w:ascii="Akzidenz Grotesk Light" w:hAnsi="Akzidenz Grotesk Light"/>
          <w:spacing w:val="-2"/>
        </w:rPr>
        <w:t xml:space="preserve">  The parties agree that the definitions and provisions contained in Annexes 1 to 5 and Section 6 of the EMU Protocol published by the International Swaps and Derivatives Association, Inc., on 6 May, 1998 are incorporated into and apply to this Agreement.  References in those definitions and provisions to any "ISDA Master Agreement" will be deemed to be references to this Agreement.</w:t>
      </w:r>
    </w:p>
    <w:p>
      <w:pPr>
        <w:pStyle w:val="Normal"/>
        <w:tabs>
          <w:tab w:val="clear" w:pos="720"/>
          <w:tab w:val="left" w:pos="1440" w:leader="none"/>
          <w:tab w:val="left" w:pos="2160" w:leader="none"/>
        </w:tabs>
        <w:jc w:val="both"/>
        <w:rPr>
          <w:rFonts w:ascii="Akzidenz Grotesk Light" w:hAnsi="Akzidenz Grotesk Light" w:cs="Akzidenz Grotesk Light"/>
          <w:spacing w:val="-2"/>
          <w:kern w:val="2"/>
        </w:rPr>
      </w:pPr>
      <w:r>
        <w:rPr>
          <w:rFonts w:cs="Akzidenz Grotesk Light" w:ascii="Akzidenz Grotesk Light" w:hAnsi="Akzidenz Grotesk Light"/>
          <w:spacing w:val="-2"/>
          <w:kern w:val="2"/>
        </w:rPr>
      </w:r>
    </w:p>
    <w:p>
      <w:pPr>
        <w:pStyle w:val="Normal"/>
        <w:ind w:hanging="720" w:start="720" w:end="0"/>
        <w:jc w:val="both"/>
        <w:rPr>
          <w:rFonts w:ascii="Akzidenz Grotesk Light" w:hAnsi="Akzidenz Grotesk Light" w:cs="Akzidenz Grotesk Light"/>
          <w:b/>
          <w:spacing w:val="-2"/>
        </w:rPr>
      </w:pPr>
      <w:r>
        <w:rPr>
          <w:rFonts w:cs="Akzidenz Grotesk Light" w:ascii="Akzidenz Grotesk Light" w:hAnsi="Akzidenz Grotesk Light"/>
          <w:b/>
          <w:spacing w:val="-2"/>
        </w:rPr>
        <w:t>(i)</w:t>
        <w:tab/>
        <w:t>Recording of Conversation.</w:t>
      </w:r>
      <w:r>
        <w:rPr>
          <w:rFonts w:cs="Akzidenz Grotesk Light" w:ascii="Akzidenz Grotesk Light" w:hAnsi="Akzidenz Grotesk Light"/>
          <w:b/>
          <w:kern w:val="2"/>
        </w:rPr>
        <w:t xml:space="preserve">  </w:t>
      </w:r>
      <w:r>
        <w:rPr>
          <w:rFonts w:cs="Akzidenz Grotesk Light" w:ascii="Akzidenz Grotesk Light" w:hAnsi="Akzidenz Grotesk Light"/>
          <w:kern w:val="2"/>
        </w:rPr>
        <w:t>Each party to this Agreement acknowledges and agrees to the tape recording of conversations between the parties to this Agreement whether by one or other or both of the parties and each party hereby consents to such recordings being used as evidence in Proceedings.</w:t>
      </w:r>
    </w:p>
    <w:p>
      <w:pPr>
        <w:pStyle w:val="Normal"/>
        <w:ind w:hanging="720" w:start="720" w:end="0"/>
        <w:jc w:val="both"/>
        <w:rPr>
          <w:rFonts w:ascii="Akzidenz Grotesk Light" w:hAnsi="Akzidenz Grotesk Light" w:cs="Akzidenz Grotesk Light"/>
          <w:b/>
          <w:color w:val="0000FF"/>
          <w:spacing w:val="-2"/>
        </w:rPr>
      </w:pPr>
      <w:r>
        <w:rPr>
          <w:rFonts w:cs="Akzidenz Grotesk Light" w:ascii="Akzidenz Grotesk Light" w:hAnsi="Akzidenz Grotesk Light"/>
          <w:b/>
          <w:color w:val="0000FF"/>
          <w:spacing w:val="-2"/>
        </w:rPr>
      </w:r>
    </w:p>
    <w:p>
      <w:pPr>
        <w:pStyle w:val="Normal"/>
        <w:tabs>
          <w:tab w:val="clear" w:pos="720"/>
          <w:tab w:val="left" w:pos="-720" w:leader="none"/>
        </w:tabs>
        <w:suppressAutoHyphens w:val="true"/>
        <w:ind w:hanging="720" w:start="720" w:end="0"/>
        <w:jc w:val="both"/>
        <w:rPr/>
      </w:pPr>
      <w:r>
        <w:rPr>
          <w:rFonts w:cs="Akzidenz Grotesk Light" w:ascii="Akzidenz Grotesk Light" w:hAnsi="Akzidenz Grotesk Light"/>
          <w:b/>
          <w:spacing w:val="-2"/>
        </w:rPr>
        <w:t>(j)</w:t>
        <w:tab/>
        <w:t>Private Placement Representations.</w:t>
      </w:r>
      <w:r>
        <w:rPr>
          <w:rFonts w:cs="Akzidenz Grotesk Light" w:ascii="Akzidenz Grotesk Light" w:hAnsi="Akzidenz Grotesk Light"/>
          <w:spacing w:val="-2"/>
        </w:rPr>
        <w:t xml:space="preserve">  Section 3 of the Agreement is hereby amended by the addition of the following additional representations of Party B, which shall be repeated on each date on which a Transaction is entered into which constitutes the sale of any Security or Securities (as defined in the United States Securities Act of 1993 (the “Securities Act”)) to Party B by Party A:</w:t>
      </w:r>
    </w:p>
    <w:p>
      <w:pPr>
        <w:pStyle w:val="Normal"/>
        <w:tabs>
          <w:tab w:val="clear" w:pos="720"/>
          <w:tab w:val="left" w:pos="-720" w:leader="none"/>
        </w:tabs>
        <w:suppressAutoHyphens w:val="true"/>
        <w:ind w:hanging="720" w:start="720" w:end="0"/>
        <w:jc w:val="both"/>
        <w:rPr>
          <w:rFonts w:ascii="Akzidenz Grotesk Light" w:hAnsi="Akzidenz Grotesk Light" w:cs="Akzidenz Grotesk Light"/>
          <w:b/>
          <w:spacing w:val="-2"/>
        </w:rPr>
      </w:pPr>
      <w:r>
        <w:rPr>
          <w:rFonts w:cs="Akzidenz Grotesk Light" w:ascii="Akzidenz Grotesk Light" w:hAnsi="Akzidenz Grotesk Light"/>
          <w:b/>
          <w:spacing w:val="-2"/>
        </w:rPr>
      </w:r>
    </w:p>
    <w:p>
      <w:pPr>
        <w:pStyle w:val="Normal"/>
        <w:tabs>
          <w:tab w:val="clear" w:pos="720"/>
          <w:tab w:val="left" w:pos="-720" w:leader="none"/>
          <w:tab w:val="left" w:pos="709" w:leader="none"/>
        </w:tabs>
        <w:suppressAutoHyphens w:val="true"/>
        <w:ind w:hanging="1440" w:start="1418" w:end="0"/>
        <w:jc w:val="both"/>
        <w:rPr>
          <w:rFonts w:ascii="Akzidenz Grotesk Light" w:hAnsi="Akzidenz Grotesk Light" w:cs="Akzidenz Grotesk Light"/>
          <w:spacing w:val="-2"/>
        </w:rPr>
      </w:pPr>
      <w:r>
        <w:rPr>
          <w:rFonts w:cs="Akzidenz Grotesk Light" w:ascii="Akzidenz Grotesk Light" w:hAnsi="Akzidenz Grotesk Light"/>
          <w:spacing w:val="-2"/>
        </w:rPr>
        <w:tab/>
        <w:t>“(g)</w:t>
        <w:tab/>
        <w:t>Party B is acquiring such Securities for its own account as principal, for investment purposes only, and not with a view to, or for, resale, distribution or fractionalization thereof, in whole or in part, and no other person has a direct or indirect beneficial interest in any such Securities acquired by Party B;</w:t>
      </w:r>
    </w:p>
    <w:p>
      <w:pPr>
        <w:pStyle w:val="Normal"/>
        <w:tabs>
          <w:tab w:val="clear" w:pos="720"/>
          <w:tab w:val="left" w:pos="-720" w:leader="none"/>
          <w:tab w:val="left" w:pos="709" w:leader="none"/>
        </w:tabs>
        <w:suppressAutoHyphens w:val="true"/>
        <w:ind w:hanging="1440" w:start="1418" w:end="0"/>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720" w:leader="none"/>
          <w:tab w:val="left" w:pos="709" w:leader="none"/>
        </w:tabs>
        <w:suppressAutoHyphens w:val="true"/>
        <w:ind w:hanging="1418" w:start="1418" w:end="0"/>
        <w:jc w:val="both"/>
        <w:rPr>
          <w:rFonts w:ascii="Akzidenz Grotesk Light" w:hAnsi="Akzidenz Grotesk Light" w:cs="Akzidenz Grotesk Light"/>
          <w:spacing w:val="-2"/>
        </w:rPr>
      </w:pPr>
      <w:r>
        <w:rPr>
          <w:rFonts w:cs="Akzidenz Grotesk Light" w:ascii="Akzidenz Grotesk Light" w:hAnsi="Akzidenz Grotesk Light"/>
          <w:spacing w:val="-2"/>
        </w:rPr>
        <w:tab/>
        <w:t>(h)</w:t>
        <w:tab/>
        <w:t>Party B understands that the offer and sale by Party A of such Securities are intended to be exempt from registration under the Securities Act, by virtue of Section 4(2) thereof.  In furtherance thereof, Party B represents and warrants that (i) it has the financial ability to bear the economic risk of its investment and has adequate means of providing for its current needs and other contingencies, (ii) it is experienced in investing in options and similar instruments and has determined that such securities are a suitable investment for it, and (iii) it is an institution that qualifies as an “accredited investor” as that term is defined in Regulation D under the Securities Act;</w:t>
      </w:r>
    </w:p>
    <w:p>
      <w:pPr>
        <w:pStyle w:val="Normal"/>
        <w:tabs>
          <w:tab w:val="clear" w:pos="720"/>
          <w:tab w:val="left" w:pos="-720" w:leader="none"/>
          <w:tab w:val="left" w:pos="709"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tab/>
      </w:r>
    </w:p>
    <w:p>
      <w:pPr>
        <w:pStyle w:val="Normal"/>
        <w:ind w:hanging="698" w:start="1418" w:end="0"/>
        <w:jc w:val="both"/>
        <w:rPr>
          <w:rFonts w:ascii="Akzidenz Grotesk Light" w:hAnsi="Akzidenz Grotesk Light" w:cs="Akzidenz Grotesk Light"/>
          <w:spacing w:val="-2"/>
        </w:rPr>
      </w:pPr>
      <w:r>
        <w:rPr>
          <w:rFonts w:cs="Akzidenz Grotesk Light" w:ascii="Akzidenz Grotesk Light" w:hAnsi="Akzidenz Grotesk Light"/>
          <w:spacing w:val="-2"/>
        </w:rPr>
        <w:t>(i)</w:t>
        <w:tab/>
        <w:t>Party B has been given the opportunity to ask questions of, and receive answers from, Party A concerning the terms and conditions of such Securities and concerning the financial condition and business operations of Party A and has been given the opportunity to obtain such additional information necessary in order for Party B to evaluate the merits and risks of purchase of such Securities to the extent Party A possesses such information or can acquire it without unreasonable effort or expense."</w:t>
      </w:r>
    </w:p>
    <w:p>
      <w:pPr>
        <w:pStyle w:val="Normal"/>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ind w:start="720" w:end="0"/>
        <w:jc w:val="both"/>
        <w:rPr>
          <w:rFonts w:ascii="Akzidenz Grotesk Light" w:hAnsi="Akzidenz Grotesk Light" w:cs="Akzidenz Grotesk Light"/>
          <w:spacing w:val="-2"/>
        </w:rPr>
      </w:pPr>
      <w:r>
        <w:rPr>
          <w:rFonts w:cs="Akzidenz Grotesk Light" w:ascii="Akzidenz Grotesk Light" w:hAnsi="Akzidenz Grotesk Light"/>
          <w:spacing w:val="-2"/>
        </w:rPr>
        <w:t>Party B acknowledges that it understands and agrees that disposition of any such Securities is restricted under the Agreement, the Securities Act and state securities law.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ind w:hanging="720" w:start="720" w:end="0"/>
        <w:jc w:val="both"/>
        <w:rPr>
          <w:rFonts w:ascii="Akzidenz Grotesk Light" w:hAnsi="Akzidenz Grotesk Light" w:cs="Akzidenz Grotesk Light"/>
          <w:b/>
          <w:spacing w:val="-2"/>
        </w:rPr>
      </w:pPr>
      <w:r>
        <w:rPr>
          <w:rFonts w:cs="Akzidenz Grotesk Light" w:ascii="Akzidenz Grotesk Light" w:hAnsi="Akzidenz Grotesk Light"/>
          <w:b/>
          <w:spacing w:val="-2"/>
        </w:rPr>
      </w:r>
    </w:p>
    <w:p>
      <w:pPr>
        <w:pStyle w:val="Normal"/>
        <w:numPr>
          <w:ilvl w:val="0"/>
          <w:numId w:val="13"/>
        </w:numPr>
        <w:ind w:hanging="720" w:start="720" w:end="0"/>
        <w:jc w:val="both"/>
        <w:rPr>
          <w:rFonts w:ascii="Akzidenz Grotesk Light" w:hAnsi="Akzidenz Grotesk Light" w:cs="Akzidenz Grotesk Light"/>
          <w:spacing w:val="-2"/>
        </w:rPr>
      </w:pPr>
      <w:r>
        <w:rPr>
          <w:rFonts w:cs="Akzidenz Grotesk Light" w:ascii="Akzidenz Grotesk Light" w:hAnsi="Akzidenz Grotesk Light"/>
          <w:b/>
          <w:spacing w:val="-2"/>
        </w:rPr>
        <w:t>Waiver of Right to Trial by Jury.</w:t>
      </w:r>
      <w:r>
        <w:rPr>
          <w:rFonts w:cs="Akzidenz Grotesk Light" w:ascii="Akzidenz Grotesk Light" w:hAnsi="Akzidenz Grotesk Light"/>
          <w:spacing w:val="-2"/>
        </w:rPr>
        <w:t xml:space="preserve">  Each party waives, to the fullest extent permitted by applicable law, any right it may have to a trial by jury in respect of any suit, action or proceeding relating to this Agreement or any Credit Support Document.  Each party (i) certifies that no representative, agent or attorney of the other party or any Credit Support Provider has represented, expressly or otherwise, that such other party would not, in the event of such a suit action or proceeding, seek to enforce the foregoing waiver and (ii) acknowledges that it and the other party have been induced to enter into this Agreement and provide for any Credit Support Document, as applicable by, among other things, the mutual waivers and certifications in this Section.</w:t>
      </w:r>
    </w:p>
    <w:p>
      <w:pPr>
        <w:pStyle w:val="Normal"/>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left" w:pos="720" w:leader="none"/>
        </w:tabs>
        <w:autoSpaceDE w:val="false"/>
        <w:ind w:hanging="720" w:start="720" w:end="0"/>
        <w:jc w:val="both"/>
        <w:rPr>
          <w:rFonts w:ascii="Akzidenz Grotesk Light" w:hAnsi="Akzidenz Grotesk Light" w:cs="Akzidenz Grotesk Light"/>
          <w:spacing w:val="-2"/>
        </w:rPr>
      </w:pPr>
      <w:r>
        <w:rPr>
          <w:rFonts w:cs="Akzidenz Grotesk Light" w:ascii="Akzidenz Grotesk Light" w:hAnsi="Akzidenz Grotesk Light"/>
          <w:b/>
          <w:bCs/>
        </w:rPr>
        <w:t>(l)</w:t>
      </w:r>
      <w:r>
        <w:rPr>
          <w:rFonts w:cs="Akzidenz Grotesk Light" w:ascii="Akzidenz Grotesk Light" w:hAnsi="Akzidenz Grotesk Light"/>
        </w:rPr>
        <w:tab/>
      </w:r>
      <w:r>
        <w:rPr>
          <w:rFonts w:cs="Akzidenz Grotesk Light" w:ascii="Akzidenz Grotesk Light" w:hAnsi="Akzidenz Grotesk Light"/>
          <w:b/>
          <w:bCs/>
        </w:rPr>
        <w:t>Basket Swaps Standard Terms.</w:t>
      </w:r>
      <w:r>
        <w:rPr>
          <w:rFonts w:cs="Akzidenz Grotesk Light" w:ascii="Akzidenz Grotesk Light" w:hAnsi="Akzidenz Grotesk Light"/>
        </w:rPr>
        <w:t xml:space="preserve">  Attached hereto and made a part hereof is “Credit Suisse First Boston (Europe) Limited 2001 Basket Swaps (Standard Terms).”</w:t>
      </w:r>
    </w:p>
    <w:p>
      <w:pPr>
        <w:pStyle w:val="Normal"/>
        <w:tabs>
          <w:tab w:val="clear" w:pos="720"/>
          <w:tab w:val="left" w:pos="-720" w:leader="none"/>
        </w:tabs>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r>
        <w:br w:type="page"/>
      </w:r>
    </w:p>
    <w:p>
      <w:pPr>
        <w:pStyle w:val="Heading2"/>
        <w:ind w:hanging="0" w:start="0"/>
        <w:rPr/>
      </w:pPr>
      <w:r>
        <w:rPr/>
        <w:t>Part 6</w:t>
      </w:r>
    </w:p>
    <w:p>
      <w:pPr>
        <w:pStyle w:val="Normal"/>
        <w:suppressAutoHyphens w:val="true"/>
        <w:jc w:val="center"/>
        <w:rPr>
          <w:rFonts w:ascii="Akzidenz Grotesk Light" w:hAnsi="Akzidenz Grotesk Light" w:cs="Akzidenz Grotesk Light"/>
          <w:b/>
          <w:spacing w:val="-2"/>
        </w:rPr>
      </w:pPr>
      <w:r>
        <w:rPr>
          <w:rFonts w:cs="Akzidenz Grotesk Light" w:ascii="Akzidenz Grotesk Light" w:hAnsi="Akzidenz Grotesk Light"/>
          <w:b/>
          <w:spacing w:val="-2"/>
        </w:rPr>
        <w:t>Physical Delivery of Bonds</w:t>
      </w:r>
    </w:p>
    <w:p>
      <w:pPr>
        <w:pStyle w:val="Normal"/>
        <w:suppressAutoHyphens w:val="true"/>
        <w:jc w:val="center"/>
        <w:rPr>
          <w:rFonts w:ascii="Akzidenz Grotesk Light" w:hAnsi="Akzidenz Grotesk Light" w:cs="Akzidenz Grotesk Light"/>
          <w:b/>
          <w:spacing w:val="-2"/>
        </w:rPr>
      </w:pPr>
      <w:r>
        <w:rPr>
          <w:rFonts w:cs="Akzidenz Grotesk Light" w:ascii="Akzidenz Grotesk Light" w:hAnsi="Akzidenz Grotesk Light"/>
          <w:b/>
          <w:spacing w:val="-2"/>
        </w:rPr>
      </w:r>
    </w:p>
    <w:p>
      <w:pPr>
        <w:pStyle w:val="Normal"/>
        <w:suppressAutoHyphens w:val="true"/>
        <w:ind w:start="709" w:end="0"/>
        <w:jc w:val="both"/>
        <w:rPr>
          <w:rFonts w:ascii="Akzidenz Grotesk Light" w:hAnsi="Akzidenz Grotesk Light" w:cs="Akzidenz Grotesk Light"/>
          <w:spacing w:val="-2"/>
        </w:rPr>
      </w:pPr>
      <w:r>
        <w:rPr>
          <w:rFonts w:cs="Akzidenz Grotesk Light" w:ascii="Akzidenz Grotesk Light" w:hAnsi="Akzidenz Grotesk Light"/>
          <w:spacing w:val="-2"/>
        </w:rPr>
        <w:t>Notwithstanding anything to the contrary in this Agreement, the following provisions will apply for the purposes of any Transaction which contemplates by its terms the physical delivery of bonds or other debt securities ("Bonds"):</w:t>
      </w:r>
    </w:p>
    <w:p>
      <w:pPr>
        <w:pStyle w:val="Normal"/>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suppressAutoHyphens w:val="true"/>
        <w:ind w:start="709" w:end="0"/>
        <w:jc w:val="both"/>
        <w:rPr>
          <w:rFonts w:ascii="Akzidenz Grotesk Light" w:hAnsi="Akzidenz Grotesk Light" w:cs="Akzidenz Grotesk Light"/>
          <w:b/>
          <w:spacing w:val="-2"/>
        </w:rPr>
      </w:pPr>
      <w:r>
        <w:rPr>
          <w:rFonts w:cs="Akzidenz Grotesk Light" w:ascii="Akzidenz Grotesk Light" w:hAnsi="Akzidenz Grotesk Light"/>
          <w:b/>
          <w:spacing w:val="-2"/>
        </w:rPr>
        <w:t>(i)</w:t>
        <w:tab/>
        <w:t>Payment and Delivery</w:t>
      </w:r>
    </w:p>
    <w:p>
      <w:pPr>
        <w:pStyle w:val="Normal"/>
        <w:suppressAutoHyphens w:val="true"/>
        <w:jc w:val="both"/>
        <w:rPr>
          <w:rFonts w:ascii="Akzidenz Grotesk Light" w:hAnsi="Akzidenz Grotesk Light" w:cs="Akzidenz Grotesk Light"/>
          <w:b/>
          <w:spacing w:val="-2"/>
        </w:rPr>
      </w:pPr>
      <w:r>
        <w:rPr>
          <w:rFonts w:cs="Akzidenz Grotesk Light" w:ascii="Akzidenz Grotesk Light" w:hAnsi="Akzidenz Grotesk Light"/>
          <w:b/>
          <w:spacing w:val="-2"/>
        </w:rPr>
      </w:r>
    </w:p>
    <w:p>
      <w:pPr>
        <w:pStyle w:val="Normal"/>
        <w:suppressAutoHyphens w:val="true"/>
        <w:ind w:start="1418" w:end="0"/>
        <w:jc w:val="both"/>
        <w:rPr>
          <w:rFonts w:ascii="Akzidenz Grotesk Light" w:hAnsi="Akzidenz Grotesk Light" w:cs="Akzidenz Grotesk Light"/>
          <w:spacing w:val="-2"/>
        </w:rPr>
      </w:pPr>
      <w:r>
        <w:rPr>
          <w:rFonts w:cs="Akzidenz Grotesk Light" w:ascii="Akzidenz Grotesk Light" w:hAnsi="Akzidenz Grotesk Light"/>
          <w:spacing w:val="-2"/>
        </w:rPr>
        <w:t>Section 2 of this Agreement is hereby amended as follows:</w:t>
      </w:r>
    </w:p>
    <w:p>
      <w:pPr>
        <w:pStyle w:val="Normal"/>
        <w:suppressAutoHyphens w:val="true"/>
        <w:ind w:start="1418" w:end="0"/>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suppressAutoHyphens w:val="true"/>
        <w:ind w:start="1418" w:end="0"/>
        <w:jc w:val="both"/>
        <w:rPr>
          <w:rFonts w:ascii="Akzidenz Grotesk Light" w:hAnsi="Akzidenz Grotesk Light" w:cs="Akzidenz Grotesk Light"/>
          <w:spacing w:val="-2"/>
        </w:rPr>
      </w:pPr>
      <w:r>
        <w:rPr>
          <w:rFonts w:cs="Akzidenz Grotesk Light" w:ascii="Akzidenz Grotesk Light" w:hAnsi="Akzidenz Grotesk Light"/>
          <w:spacing w:val="-2"/>
        </w:rPr>
        <w:t>(a)</w:t>
        <w:tab/>
        <w:t>Section 2(b) is amended by the substitution of "ten days" for "five days";</w:t>
      </w:r>
    </w:p>
    <w:p>
      <w:pPr>
        <w:pStyle w:val="Normal"/>
        <w:suppressAutoHyphens w:val="true"/>
        <w:ind w:start="1418" w:end="0"/>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suppressAutoHyphens w:val="true"/>
        <w:ind w:start="1418" w:end="0"/>
        <w:jc w:val="both"/>
        <w:rPr>
          <w:rFonts w:ascii="Akzidenz Grotesk Light" w:hAnsi="Akzidenz Grotesk Light" w:cs="Akzidenz Grotesk Light"/>
          <w:spacing w:val="-2"/>
        </w:rPr>
      </w:pPr>
      <w:r>
        <w:rPr>
          <w:rFonts w:cs="Akzidenz Grotesk Light" w:ascii="Akzidenz Grotesk Light" w:hAnsi="Akzidenz Grotesk Light"/>
          <w:spacing w:val="-2"/>
        </w:rPr>
        <w:t>(b)</w:t>
        <w:tab/>
        <w:t>The following provision shall be included as Section 2(f):</w:t>
      </w:r>
    </w:p>
    <w:p>
      <w:pPr>
        <w:pStyle w:val="Normal"/>
        <w:suppressAutoHyphens w:val="true"/>
        <w:ind w:start="720" w:end="0"/>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suppressAutoHyphens w:val="true"/>
        <w:ind w:hanging="708" w:start="2835" w:end="0"/>
        <w:jc w:val="both"/>
        <w:rPr>
          <w:rFonts w:ascii="Akzidenz Grotesk Light" w:hAnsi="Akzidenz Grotesk Light" w:cs="Akzidenz Grotesk Light"/>
          <w:spacing w:val="-2"/>
        </w:rPr>
      </w:pPr>
      <w:r>
        <w:rPr>
          <w:rFonts w:cs="Akzidenz Grotesk Light" w:ascii="Akzidenz Grotesk Light" w:hAnsi="Akzidenz Grotesk Light"/>
          <w:spacing w:val="-2"/>
        </w:rPr>
        <w:t>"(f)</w:t>
        <w:tab/>
        <w:t>Coupons and Expenses on Delivery: All coupons on the Bonds to be delivered shall be payable to and all costs and expenses incurred in connection with the delivery of Bonds (including, without prejudice to Section 2(d), any Tax or Stamp Tax and any interest or penalties payable in connection therewith) shall be payable by the party who would customarily receive such coupon or bear such costs or expenses under a contract for the purchase of the Bonds, as appropriate, by the delivery through the clearance system specified in the relevant Confirmation."</w:t>
      </w:r>
    </w:p>
    <w:p>
      <w:pPr>
        <w:pStyle w:val="Normal"/>
        <w:suppressAutoHyphens w:val="true"/>
        <w:ind w:hanging="1134" w:start="1134" w:end="0"/>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suppressAutoHyphens w:val="true"/>
        <w:ind w:hanging="11" w:start="709" w:end="0"/>
        <w:jc w:val="both"/>
        <w:rPr/>
      </w:pPr>
      <w:r>
        <w:rPr>
          <w:rFonts w:cs="Akzidenz Grotesk Light" w:ascii="Akzidenz Grotesk Light" w:hAnsi="Akzidenz Grotesk Light"/>
          <w:b/>
          <w:spacing w:val="-2"/>
        </w:rPr>
        <w:t>(ii)</w:t>
      </w:r>
      <w:r>
        <w:rPr>
          <w:rFonts w:cs="Akzidenz Grotesk Light" w:ascii="Akzidenz Grotesk Light" w:hAnsi="Akzidenz Grotesk Light"/>
          <w:spacing w:val="-2"/>
        </w:rPr>
        <w:tab/>
      </w:r>
      <w:r>
        <w:rPr>
          <w:rFonts w:cs="Akzidenz Grotesk Light" w:ascii="Akzidenz Grotesk Light" w:hAnsi="Akzidenz Grotesk Light"/>
          <w:b/>
          <w:spacing w:val="-2"/>
        </w:rPr>
        <w:t>Default Interest</w:t>
      </w:r>
    </w:p>
    <w:p>
      <w:pPr>
        <w:pStyle w:val="Normal"/>
        <w:suppressAutoHyphens w:val="true"/>
        <w:ind w:hanging="1134" w:start="1134" w:end="0"/>
        <w:jc w:val="both"/>
        <w:rPr>
          <w:rFonts w:ascii="Akzidenz Grotesk Light" w:hAnsi="Akzidenz Grotesk Light" w:cs="Akzidenz Grotesk Light"/>
          <w:b/>
          <w:spacing w:val="-2"/>
        </w:rPr>
      </w:pPr>
      <w:r>
        <w:rPr>
          <w:rFonts w:cs="Akzidenz Grotesk Light" w:ascii="Akzidenz Grotesk Light" w:hAnsi="Akzidenz Grotesk Light"/>
          <w:b/>
          <w:spacing w:val="-2"/>
        </w:rPr>
      </w:r>
    </w:p>
    <w:p>
      <w:pPr>
        <w:pStyle w:val="Normal"/>
        <w:suppressAutoHyphens w:val="true"/>
        <w:ind w:start="1418" w:end="0"/>
        <w:jc w:val="both"/>
        <w:rPr>
          <w:rFonts w:ascii="Akzidenz Grotesk Light" w:hAnsi="Akzidenz Grotesk Light" w:cs="Akzidenz Grotesk Light"/>
          <w:spacing w:val="-2"/>
        </w:rPr>
      </w:pPr>
      <w:r>
        <w:rPr>
          <w:rFonts w:cs="Akzidenz Grotesk Light" w:ascii="Akzidenz Grotesk Light" w:hAnsi="Akzidenz Grotesk Light"/>
          <w:spacing w:val="-2"/>
        </w:rPr>
        <w:t>If, prior to the occurrence or effective designation of an Early Termination Date in respect of any physically settled Transaction, a party defaults in the performance of any obligation required to be settled by delivery, it will indemnify the other party on demand, in accordance with the practice of the principal market for the Bonds, for any costs, losses or expenses (including the costs of borrowing such Bonds, if applicable) from such default. A certificate signed by the deliveree setting out such costs, losses or expenses in reasonable detail shall be conclusive evidence that they have been incurred.</w:t>
      </w:r>
    </w:p>
    <w:p>
      <w:pPr>
        <w:pStyle w:val="Normal"/>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suppressAutoHyphens w:val="true"/>
        <w:ind w:start="709" w:end="0"/>
        <w:jc w:val="both"/>
        <w:rPr/>
      </w:pPr>
      <w:r>
        <w:rPr>
          <w:rFonts w:cs="Akzidenz Grotesk Light" w:ascii="Akzidenz Grotesk Light" w:hAnsi="Akzidenz Grotesk Light"/>
          <w:b/>
          <w:spacing w:val="-2"/>
        </w:rPr>
        <w:t>(iii)</w:t>
      </w:r>
      <w:r>
        <w:rPr>
          <w:rFonts w:cs="Akzidenz Grotesk Light" w:ascii="Akzidenz Grotesk Light" w:hAnsi="Akzidenz Grotesk Light"/>
          <w:spacing w:val="-2"/>
        </w:rPr>
        <w:tab/>
      </w:r>
      <w:r>
        <w:rPr>
          <w:rFonts w:cs="Akzidenz Grotesk Light" w:ascii="Akzidenz Grotesk Light" w:hAnsi="Akzidenz Grotesk Light"/>
          <w:b/>
          <w:spacing w:val="-2"/>
        </w:rPr>
        <w:t>Amendments to Section 14 of the Agreement</w:t>
      </w:r>
    </w:p>
    <w:p>
      <w:pPr>
        <w:pStyle w:val="Normal"/>
        <w:suppressAutoHyphens w:val="true"/>
        <w:jc w:val="both"/>
        <w:rPr>
          <w:rFonts w:ascii="Akzidenz Grotesk Light" w:hAnsi="Akzidenz Grotesk Light" w:cs="Akzidenz Grotesk Light"/>
          <w:b/>
          <w:spacing w:val="-2"/>
        </w:rPr>
      </w:pPr>
      <w:r>
        <w:rPr>
          <w:rFonts w:cs="Akzidenz Grotesk Light" w:ascii="Akzidenz Grotesk Light" w:hAnsi="Akzidenz Grotesk Light"/>
          <w:b/>
          <w:spacing w:val="-2"/>
        </w:rPr>
      </w:r>
    </w:p>
    <w:p>
      <w:pPr>
        <w:pStyle w:val="Normal"/>
        <w:suppressAutoHyphens w:val="true"/>
        <w:ind w:start="1418" w:end="0"/>
        <w:jc w:val="both"/>
        <w:rPr>
          <w:rFonts w:ascii="Akzidenz Grotesk Light" w:hAnsi="Akzidenz Grotesk Light" w:cs="Akzidenz Grotesk Light"/>
          <w:spacing w:val="-2"/>
        </w:rPr>
      </w:pPr>
      <w:r>
        <w:rPr>
          <w:rFonts w:cs="Akzidenz Grotesk Light" w:ascii="Akzidenz Grotesk Light" w:hAnsi="Akzidenz Grotesk Light"/>
          <w:spacing w:val="-2"/>
        </w:rPr>
        <w:t>The definition of "Tax" in Section 14 of the Agreement is amended by the addition of "or delivery" after "of any payment".</w:t>
      </w:r>
    </w:p>
    <w:p>
      <w:pPr>
        <w:pStyle w:val="Normal"/>
        <w:suppressAutoHyphens w:val="true"/>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suppressAutoHyphens w:val="true"/>
        <w:ind w:start="709" w:end="0"/>
        <w:jc w:val="both"/>
        <w:rPr/>
      </w:pPr>
      <w:r>
        <w:rPr>
          <w:rFonts w:cs="Akzidenz Grotesk Light" w:ascii="Akzidenz Grotesk Light" w:hAnsi="Akzidenz Grotesk Light"/>
          <w:b/>
          <w:spacing w:val="-2"/>
        </w:rPr>
        <w:t>(iv)</w:t>
      </w:r>
      <w:r>
        <w:rPr>
          <w:rFonts w:cs="Akzidenz Grotesk Light" w:ascii="Akzidenz Grotesk Light" w:hAnsi="Akzidenz Grotesk Light"/>
          <w:spacing w:val="-2"/>
        </w:rPr>
        <w:tab/>
      </w:r>
      <w:r>
        <w:rPr>
          <w:rFonts w:cs="Akzidenz Grotesk Light" w:ascii="Akzidenz Grotesk Light" w:hAnsi="Akzidenz Grotesk Light"/>
          <w:b/>
          <w:spacing w:val="-2"/>
        </w:rPr>
        <w:t>Agreements</w:t>
      </w:r>
    </w:p>
    <w:p>
      <w:pPr>
        <w:pStyle w:val="Normal"/>
        <w:suppressAutoHyphens w:val="true"/>
        <w:jc w:val="both"/>
        <w:rPr>
          <w:rFonts w:ascii="Akzidenz Grotesk Light" w:hAnsi="Akzidenz Grotesk Light" w:cs="Akzidenz Grotesk Light"/>
          <w:b/>
          <w:spacing w:val="-2"/>
        </w:rPr>
      </w:pPr>
      <w:r>
        <w:rPr>
          <w:rFonts w:cs="Akzidenz Grotesk Light" w:ascii="Akzidenz Grotesk Light" w:hAnsi="Akzidenz Grotesk Light"/>
          <w:b/>
          <w:spacing w:val="-2"/>
        </w:rPr>
      </w:r>
    </w:p>
    <w:p>
      <w:pPr>
        <w:pStyle w:val="Normal"/>
        <w:suppressAutoHyphens w:val="true"/>
        <w:ind w:start="1440" w:end="0"/>
        <w:jc w:val="both"/>
        <w:rPr>
          <w:rFonts w:ascii="Akzidenz Grotesk Light" w:hAnsi="Akzidenz Grotesk Light" w:cs="Akzidenz Grotesk Light"/>
          <w:color w:val="0000FF"/>
          <w:kern w:val="2"/>
        </w:rPr>
      </w:pPr>
      <w:r>
        <w:rPr>
          <w:rFonts w:cs="Akzidenz Grotesk Light" w:ascii="Akzidenz Grotesk Light" w:hAnsi="Akzidenz Grotesk Light"/>
          <w:spacing w:val="-2"/>
        </w:rPr>
        <w:t>Section 4(e) is amended by adding the words "Subject to Section 2(f), where in respect of a Transaction, performance under this Agreement consists in a delivery Bonds, and” before "subject to Section 11 ..." in line 1.</w:t>
      </w:r>
      <w:r>
        <w:br w:type="page"/>
      </w:r>
    </w:p>
    <w:p>
      <w:pPr>
        <w:pStyle w:val="Normal"/>
        <w:jc w:val="center"/>
        <w:rPr>
          <w:rFonts w:ascii="Akzidenz Grotesk Light" w:hAnsi="Akzidenz Grotesk Light" w:cs="Akzidenz Grotesk Light"/>
          <w:b/>
        </w:rPr>
      </w:pPr>
      <w:r>
        <w:rPr>
          <w:b/>
        </w:rPr>
        <w:t>MULTIBRANCH ANNEX</w:t>
      </w:r>
      <w:r>
        <w:rPr>
          <w:rStyle w:val="FootnoteCharacters"/>
          <w:rStyle w:val="FootnoteReference"/>
          <w:rFonts w:cs="Akzidenz Grotesk Light" w:ascii="Akzidenz Grotesk Light" w:hAnsi="Akzidenz Grotesk Light"/>
          <w:b/>
        </w:rPr>
        <w:footnoteReference w:customMarkFollows="1" w:id="5"/>
        <w:t>1</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rFonts w:ascii="Akzidenz Grotesk Light" w:hAnsi="Akzidenz Grotesk Light" w:cs="Akzidenz Grotesk Light"/>
          <w:b/>
          <w:spacing w:val="-2"/>
        </w:rPr>
      </w:pPr>
      <w:r>
        <w:rPr>
          <w:rFonts w:cs="Akzidenz Grotesk Light" w:ascii="Akzidenz Grotesk Light" w:hAnsi="Akzidenz Grotesk Light"/>
          <w:b/>
          <w:spacing w:val="-2"/>
        </w:rPr>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rFonts w:ascii="Akzidenz Grotesk Light" w:hAnsi="Akzidenz Grotesk Light" w:cs="Akzidenz Grotesk Light"/>
          <w:spacing w:val="-2"/>
        </w:rPr>
      </w:pPr>
      <w:r>
        <w:rPr>
          <w:rFonts w:cs="Akzidenz Grotesk Light" w:ascii="Akzidenz Grotesk Light" w:hAnsi="Akzidenz Grotesk Light"/>
          <w:spacing w:val="-2"/>
        </w:rPr>
        <w:t>Address for Notices to Multibranch Offices of Party B for the purpose of Section 12(a):</w:t>
      </w:r>
    </w:p>
    <w:p>
      <w:pPr>
        <w:pStyle w:val="Normal"/>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rFonts w:ascii="Akzidenz Grotesk Light" w:hAnsi="Akzidenz Grotesk Light" w:cs="Akzidenz Grotesk Light"/>
          <w:spacing w:val="-2"/>
        </w:rPr>
      </w:pPr>
      <w:r>
        <w:rPr>
          <w:rFonts w:cs="Akzidenz Grotesk Light" w:ascii="Akzidenz Grotesk Light" w:hAnsi="Akzidenz Grotesk Light"/>
          <w:spacing w:val="-2"/>
        </w:rPr>
      </w:r>
    </w:p>
    <w:tbl>
      <w:tblPr>
        <w:tblW w:w="9241" w:type="dxa"/>
        <w:jc w:val="start"/>
        <w:tblInd w:w="0" w:type="dxa"/>
        <w:tblLayout w:type="fixed"/>
        <w:tblCellMar>
          <w:top w:w="0" w:type="dxa"/>
          <w:start w:w="108" w:type="dxa"/>
          <w:bottom w:w="0" w:type="dxa"/>
          <w:end w:w="108" w:type="dxa"/>
        </w:tblCellMar>
      </w:tblPr>
      <w:tblGrid>
        <w:gridCol w:w="392"/>
        <w:gridCol w:w="1559"/>
        <w:gridCol w:w="2835"/>
        <w:gridCol w:w="1622"/>
        <w:gridCol w:w="2833"/>
      </w:tblGrid>
      <w:tr>
        <w:trPr/>
        <w:tc>
          <w:tcPr>
            <w:tcW w:w="392" w:type="dxa"/>
            <w:tcBorders/>
          </w:tcPr>
          <w:p>
            <w:pPr>
              <w:pStyle w:val="Normal"/>
              <w:rPr>
                <w:rFonts w:ascii="Akzidenz Grotesk Light" w:hAnsi="Akzidenz Grotesk Light" w:cs="Akzidenz Grotesk Light"/>
              </w:rPr>
            </w:pPr>
            <w:r>
              <w:rPr>
                <w:rFonts w:cs="Akzidenz Grotesk Light" w:ascii="Akzidenz Grotesk Light" w:hAnsi="Akzidenz Grotesk Light"/>
              </w:rPr>
              <w:t>1.</w:t>
            </w:r>
          </w:p>
        </w:tc>
        <w:tc>
          <w:tcPr>
            <w:tcW w:w="1559" w:type="dxa"/>
            <w:tcBorders/>
          </w:tcPr>
          <w:p>
            <w:pPr>
              <w:pStyle w:val="Normal"/>
              <w:rPr>
                <w:rFonts w:ascii="Akzidenz Grotesk Light" w:hAnsi="Akzidenz Grotesk Light" w:cs="Akzidenz Grotesk Light"/>
              </w:rPr>
            </w:pPr>
            <w:r>
              <w:rPr>
                <w:rFonts w:cs="Akzidenz Grotesk Light" w:ascii="Akzidenz Grotesk Light" w:hAnsi="Akzidenz Grotesk Light"/>
              </w:rPr>
              <w:t>Office:</w:t>
            </w:r>
          </w:p>
          <w:p>
            <w:pPr>
              <w:pStyle w:val="Normal"/>
              <w:rPr>
                <w:rFonts w:ascii="Akzidenz Grotesk Light" w:hAnsi="Akzidenz Grotesk Light" w:cs="Akzidenz Grotesk Light"/>
              </w:rPr>
            </w:pPr>
            <w:r>
              <w:rPr>
                <w:rFonts w:cs="Akzidenz Grotesk Light" w:ascii="Akzidenz Grotesk Light" w:hAnsi="Akzidenz Grotesk Light"/>
              </w:rPr>
            </w:r>
          </w:p>
        </w:tc>
        <w:tc>
          <w:tcPr>
            <w:tcW w:w="2835"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62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2833"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r>
      <w:tr>
        <w:trPr/>
        <w:tc>
          <w:tcPr>
            <w:tcW w:w="39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559" w:type="dxa"/>
            <w:tcBorders/>
          </w:tcPr>
          <w:p>
            <w:pPr>
              <w:pStyle w:val="Normal"/>
              <w:rPr>
                <w:rFonts w:ascii="Akzidenz Grotesk Light" w:hAnsi="Akzidenz Grotesk Light" w:cs="Akzidenz Grotesk Light"/>
              </w:rPr>
            </w:pPr>
            <w:r>
              <w:rPr>
                <w:rFonts w:cs="Akzidenz Grotesk Light" w:ascii="Akzidenz Grotesk Light" w:hAnsi="Akzidenz Grotesk Light"/>
              </w:rPr>
              <w:t>Address:</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tc>
        <w:tc>
          <w:tcPr>
            <w:tcW w:w="2835" w:type="dxa"/>
            <w:tcBorders/>
          </w:tcPr>
          <w:p>
            <w:pPr>
              <w:pStyle w:val="Normal"/>
              <w:rPr>
                <w:rFonts w:ascii="Akzidenz Grotesk Light" w:hAnsi="Akzidenz Grotesk Light" w:cs="Akzidenz Grotesk Light"/>
              </w:rPr>
            </w:pPr>
            <w:r>
              <w:rPr>
                <w:rFonts w:cs="Akzidenz Grotesk Light" w:ascii="Akzidenz Grotesk Light" w:hAnsi="Akzidenz Grotesk Light"/>
              </w:rPr>
              <w:t>__________________________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tc>
        <w:tc>
          <w:tcPr>
            <w:tcW w:w="1622" w:type="dxa"/>
            <w:tcBorders/>
          </w:tcPr>
          <w:p>
            <w:pPr>
              <w:pStyle w:val="Normal"/>
              <w:rPr>
                <w:rFonts w:ascii="Akzidenz Grotesk Light" w:hAnsi="Akzidenz Grotesk Light" w:cs="Akzidenz Grotesk Light"/>
              </w:rPr>
            </w:pPr>
            <w:r>
              <w:rPr>
                <w:rFonts w:cs="Akzidenz Grotesk Light" w:ascii="Akzidenz Grotesk Light" w:hAnsi="Akzidenz Grotesk Light"/>
              </w:rPr>
              <w:t>Attention:</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tc>
        <w:tc>
          <w:tcPr>
            <w:tcW w:w="2833" w:type="dxa"/>
            <w:tcBorders/>
          </w:tcPr>
          <w:p>
            <w:pPr>
              <w:pStyle w:val="Normal"/>
              <w:rPr>
                <w:rFonts w:ascii="Akzidenz Grotesk Light" w:hAnsi="Akzidenz Grotesk Light" w:cs="Akzidenz Grotesk Light"/>
              </w:rPr>
            </w:pPr>
            <w:r>
              <w:rPr>
                <w:rFonts w:cs="Akzidenz Grotesk Light" w:ascii="Akzidenz Grotesk Light" w:hAnsi="Akzidenz Grotesk Light"/>
              </w:rPr>
              <w:t>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tc>
      </w:tr>
      <w:tr>
        <w:trPr/>
        <w:tc>
          <w:tcPr>
            <w:tcW w:w="39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559"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Telephone No.:</w:t>
            </w:r>
          </w:p>
        </w:tc>
        <w:tc>
          <w:tcPr>
            <w:tcW w:w="2835"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tc>
        <w:tc>
          <w:tcPr>
            <w:tcW w:w="162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Facsimile No.:</w:t>
            </w:r>
          </w:p>
        </w:tc>
        <w:tc>
          <w:tcPr>
            <w:tcW w:w="2833"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tc>
      </w:tr>
      <w:tr>
        <w:trPr/>
        <w:tc>
          <w:tcPr>
            <w:tcW w:w="39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559"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Telex.:</w:t>
            </w:r>
          </w:p>
        </w:tc>
        <w:tc>
          <w:tcPr>
            <w:tcW w:w="2835"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tc>
        <w:tc>
          <w:tcPr>
            <w:tcW w:w="162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Answerback:</w:t>
            </w:r>
          </w:p>
        </w:tc>
        <w:tc>
          <w:tcPr>
            <w:tcW w:w="2833"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tc>
      </w:tr>
      <w:tr>
        <w:trPr/>
        <w:tc>
          <w:tcPr>
            <w:tcW w:w="9241" w:type="dxa"/>
            <w:gridSpan w:val="5"/>
            <w:tcBorders/>
          </w:tcPr>
          <w:p>
            <w:pPr>
              <w:pStyle w:val="FootnoteText"/>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(only with respect to Transactions through that Office)</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tc>
      </w:tr>
      <w:tr>
        <w:trPr/>
        <w:tc>
          <w:tcPr>
            <w:tcW w:w="392" w:type="dxa"/>
            <w:tcBorders/>
          </w:tcPr>
          <w:p>
            <w:pPr>
              <w:pStyle w:val="Normal"/>
              <w:rPr>
                <w:rFonts w:ascii="Akzidenz Grotesk Light" w:hAnsi="Akzidenz Grotesk Light" w:cs="Akzidenz Grotesk Light"/>
              </w:rPr>
            </w:pPr>
            <w:r>
              <w:rPr>
                <w:rFonts w:cs="Akzidenz Grotesk Light" w:ascii="Akzidenz Grotesk Light" w:hAnsi="Akzidenz Grotesk Light"/>
              </w:rPr>
              <w:t>2.</w:t>
            </w:r>
          </w:p>
        </w:tc>
        <w:tc>
          <w:tcPr>
            <w:tcW w:w="1559" w:type="dxa"/>
            <w:tcBorders/>
          </w:tcPr>
          <w:p>
            <w:pPr>
              <w:pStyle w:val="Normal"/>
              <w:rPr>
                <w:rFonts w:ascii="Akzidenz Grotesk Light" w:hAnsi="Akzidenz Grotesk Light" w:cs="Akzidenz Grotesk Light"/>
              </w:rPr>
            </w:pPr>
            <w:r>
              <w:rPr>
                <w:rFonts w:cs="Akzidenz Grotesk Light" w:ascii="Akzidenz Grotesk Light" w:hAnsi="Akzidenz Grotesk Light"/>
              </w:rPr>
              <w:t>Office:</w:t>
            </w:r>
          </w:p>
          <w:p>
            <w:pPr>
              <w:pStyle w:val="Normal"/>
              <w:rPr>
                <w:rFonts w:ascii="Akzidenz Grotesk Light" w:hAnsi="Akzidenz Grotesk Light" w:cs="Akzidenz Grotesk Light"/>
              </w:rPr>
            </w:pPr>
            <w:r>
              <w:rPr>
                <w:rFonts w:cs="Akzidenz Grotesk Light" w:ascii="Akzidenz Grotesk Light" w:hAnsi="Akzidenz Grotesk Light"/>
              </w:rPr>
            </w:r>
          </w:p>
        </w:tc>
        <w:tc>
          <w:tcPr>
            <w:tcW w:w="2835"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62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2833"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r>
      <w:tr>
        <w:trPr/>
        <w:tc>
          <w:tcPr>
            <w:tcW w:w="39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559" w:type="dxa"/>
            <w:tcBorders/>
          </w:tcPr>
          <w:p>
            <w:pPr>
              <w:pStyle w:val="Normal"/>
              <w:rPr>
                <w:rFonts w:ascii="Akzidenz Grotesk Light" w:hAnsi="Akzidenz Grotesk Light" w:cs="Akzidenz Grotesk Light"/>
              </w:rPr>
            </w:pPr>
            <w:r>
              <w:rPr>
                <w:rFonts w:cs="Akzidenz Grotesk Light" w:ascii="Akzidenz Grotesk Light" w:hAnsi="Akzidenz Grotesk Light"/>
              </w:rPr>
              <w:t>Address:</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tc>
        <w:tc>
          <w:tcPr>
            <w:tcW w:w="2835" w:type="dxa"/>
            <w:tcBorders/>
          </w:tcPr>
          <w:p>
            <w:pPr>
              <w:pStyle w:val="Normal"/>
              <w:rPr>
                <w:rFonts w:ascii="Akzidenz Grotesk Light" w:hAnsi="Akzidenz Grotesk Light" w:cs="Akzidenz Grotesk Light"/>
              </w:rPr>
            </w:pPr>
            <w:r>
              <w:rPr>
                <w:rFonts w:cs="Akzidenz Grotesk Light" w:ascii="Akzidenz Grotesk Light" w:hAnsi="Akzidenz Grotesk Light"/>
              </w:rPr>
              <w:t>__________________________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tc>
        <w:tc>
          <w:tcPr>
            <w:tcW w:w="1622" w:type="dxa"/>
            <w:tcBorders/>
          </w:tcPr>
          <w:p>
            <w:pPr>
              <w:pStyle w:val="Normal"/>
              <w:rPr>
                <w:rFonts w:ascii="Akzidenz Grotesk Light" w:hAnsi="Akzidenz Grotesk Light" w:cs="Akzidenz Grotesk Light"/>
              </w:rPr>
            </w:pPr>
            <w:r>
              <w:rPr>
                <w:rFonts w:cs="Akzidenz Grotesk Light" w:ascii="Akzidenz Grotesk Light" w:hAnsi="Akzidenz Grotesk Light"/>
              </w:rPr>
              <w:t>Attention:</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tc>
        <w:tc>
          <w:tcPr>
            <w:tcW w:w="2833" w:type="dxa"/>
            <w:tcBorders/>
          </w:tcPr>
          <w:p>
            <w:pPr>
              <w:pStyle w:val="Normal"/>
              <w:rPr>
                <w:rFonts w:ascii="Akzidenz Grotesk Light" w:hAnsi="Akzidenz Grotesk Light" w:cs="Akzidenz Grotesk Light"/>
              </w:rPr>
            </w:pPr>
            <w:r>
              <w:rPr>
                <w:rFonts w:cs="Akzidenz Grotesk Light" w:ascii="Akzidenz Grotesk Light" w:hAnsi="Akzidenz Grotesk Light"/>
              </w:rPr>
              <w:t>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tc>
      </w:tr>
      <w:tr>
        <w:trPr/>
        <w:tc>
          <w:tcPr>
            <w:tcW w:w="39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559"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Telephone No.:</w:t>
            </w:r>
          </w:p>
        </w:tc>
        <w:tc>
          <w:tcPr>
            <w:tcW w:w="2835"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tc>
        <w:tc>
          <w:tcPr>
            <w:tcW w:w="162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Facsimile No.:</w:t>
            </w:r>
          </w:p>
        </w:tc>
        <w:tc>
          <w:tcPr>
            <w:tcW w:w="2833"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tc>
      </w:tr>
      <w:tr>
        <w:trPr/>
        <w:tc>
          <w:tcPr>
            <w:tcW w:w="39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559"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Telex.:</w:t>
            </w:r>
          </w:p>
        </w:tc>
        <w:tc>
          <w:tcPr>
            <w:tcW w:w="2835"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tc>
        <w:tc>
          <w:tcPr>
            <w:tcW w:w="162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Answerback:</w:t>
            </w:r>
          </w:p>
        </w:tc>
        <w:tc>
          <w:tcPr>
            <w:tcW w:w="2833"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tc>
      </w:tr>
      <w:tr>
        <w:trPr/>
        <w:tc>
          <w:tcPr>
            <w:tcW w:w="9241" w:type="dxa"/>
            <w:gridSpan w:val="5"/>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(only with respect to Transactions through that Office)</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tc>
      </w:tr>
      <w:tr>
        <w:trPr/>
        <w:tc>
          <w:tcPr>
            <w:tcW w:w="392" w:type="dxa"/>
            <w:tcBorders/>
          </w:tcPr>
          <w:p>
            <w:pPr>
              <w:pStyle w:val="Normal"/>
              <w:rPr>
                <w:rFonts w:ascii="Akzidenz Grotesk Light" w:hAnsi="Akzidenz Grotesk Light" w:cs="Akzidenz Grotesk Light"/>
              </w:rPr>
            </w:pPr>
            <w:r>
              <w:rPr>
                <w:rFonts w:cs="Akzidenz Grotesk Light" w:ascii="Akzidenz Grotesk Light" w:hAnsi="Akzidenz Grotesk Light"/>
              </w:rPr>
              <w:t>3.</w:t>
            </w:r>
          </w:p>
        </w:tc>
        <w:tc>
          <w:tcPr>
            <w:tcW w:w="1559" w:type="dxa"/>
            <w:tcBorders/>
          </w:tcPr>
          <w:p>
            <w:pPr>
              <w:pStyle w:val="Normal"/>
              <w:rPr>
                <w:rFonts w:ascii="Akzidenz Grotesk Light" w:hAnsi="Akzidenz Grotesk Light" w:cs="Akzidenz Grotesk Light"/>
              </w:rPr>
            </w:pPr>
            <w:r>
              <w:rPr>
                <w:rFonts w:cs="Akzidenz Grotesk Light" w:ascii="Akzidenz Grotesk Light" w:hAnsi="Akzidenz Grotesk Light"/>
              </w:rPr>
              <w:t>Office:</w:t>
            </w:r>
          </w:p>
          <w:p>
            <w:pPr>
              <w:pStyle w:val="Normal"/>
              <w:rPr>
                <w:rFonts w:ascii="Akzidenz Grotesk Light" w:hAnsi="Akzidenz Grotesk Light" w:cs="Akzidenz Grotesk Light"/>
              </w:rPr>
            </w:pPr>
            <w:r>
              <w:rPr>
                <w:rFonts w:cs="Akzidenz Grotesk Light" w:ascii="Akzidenz Grotesk Light" w:hAnsi="Akzidenz Grotesk Light"/>
              </w:rPr>
            </w:r>
          </w:p>
        </w:tc>
        <w:tc>
          <w:tcPr>
            <w:tcW w:w="2835"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62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2833"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r>
      <w:tr>
        <w:trPr/>
        <w:tc>
          <w:tcPr>
            <w:tcW w:w="39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559" w:type="dxa"/>
            <w:tcBorders/>
          </w:tcPr>
          <w:p>
            <w:pPr>
              <w:pStyle w:val="Normal"/>
              <w:rPr>
                <w:rFonts w:ascii="Akzidenz Grotesk Light" w:hAnsi="Akzidenz Grotesk Light" w:cs="Akzidenz Grotesk Light"/>
              </w:rPr>
            </w:pPr>
            <w:r>
              <w:rPr>
                <w:rFonts w:cs="Akzidenz Grotesk Light" w:ascii="Akzidenz Grotesk Light" w:hAnsi="Akzidenz Grotesk Light"/>
              </w:rPr>
              <w:t>Address:</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tc>
        <w:tc>
          <w:tcPr>
            <w:tcW w:w="2835" w:type="dxa"/>
            <w:tcBorders/>
          </w:tcPr>
          <w:p>
            <w:pPr>
              <w:pStyle w:val="Normal"/>
              <w:rPr>
                <w:rFonts w:ascii="Akzidenz Grotesk Light" w:hAnsi="Akzidenz Grotesk Light" w:cs="Akzidenz Grotesk Light"/>
              </w:rPr>
            </w:pPr>
            <w:r>
              <w:rPr>
                <w:rFonts w:cs="Akzidenz Grotesk Light" w:ascii="Akzidenz Grotesk Light" w:hAnsi="Akzidenz Grotesk Light"/>
              </w:rPr>
              <w:t>__________________________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tc>
        <w:tc>
          <w:tcPr>
            <w:tcW w:w="1622" w:type="dxa"/>
            <w:tcBorders/>
          </w:tcPr>
          <w:p>
            <w:pPr>
              <w:pStyle w:val="Normal"/>
              <w:rPr>
                <w:rFonts w:ascii="Akzidenz Grotesk Light" w:hAnsi="Akzidenz Grotesk Light" w:cs="Akzidenz Grotesk Light"/>
              </w:rPr>
            </w:pPr>
            <w:r>
              <w:rPr>
                <w:rFonts w:cs="Akzidenz Grotesk Light" w:ascii="Akzidenz Grotesk Light" w:hAnsi="Akzidenz Grotesk Light"/>
              </w:rPr>
              <w:t>Attention:</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r>
          </w:p>
        </w:tc>
        <w:tc>
          <w:tcPr>
            <w:tcW w:w="2833" w:type="dxa"/>
            <w:tcBorders/>
          </w:tcPr>
          <w:p>
            <w:pPr>
              <w:pStyle w:val="Normal"/>
              <w:rPr>
                <w:rFonts w:ascii="Akzidenz Grotesk Light" w:hAnsi="Akzidenz Grotesk Light" w:cs="Akzidenz Grotesk Light"/>
              </w:rPr>
            </w:pPr>
            <w:r>
              <w:rPr>
                <w:rFonts w:cs="Akzidenz Grotesk Light" w:ascii="Akzidenz Grotesk Light" w:hAnsi="Akzidenz Grotesk Light"/>
              </w:rPr>
              <w:t>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p>
            <w:pPr>
              <w:pStyle w:val="Normal"/>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tc>
      </w:tr>
      <w:tr>
        <w:trPr/>
        <w:tc>
          <w:tcPr>
            <w:tcW w:w="39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559"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Telephone No.:</w:t>
            </w:r>
          </w:p>
        </w:tc>
        <w:tc>
          <w:tcPr>
            <w:tcW w:w="2835"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tc>
        <w:tc>
          <w:tcPr>
            <w:tcW w:w="162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Facsimile No.:</w:t>
            </w:r>
          </w:p>
        </w:tc>
        <w:tc>
          <w:tcPr>
            <w:tcW w:w="2833"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tc>
      </w:tr>
      <w:tr>
        <w:trPr/>
        <w:tc>
          <w:tcPr>
            <w:tcW w:w="39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tc>
        <w:tc>
          <w:tcPr>
            <w:tcW w:w="1559"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Telex.:</w:t>
            </w:r>
          </w:p>
        </w:tc>
        <w:tc>
          <w:tcPr>
            <w:tcW w:w="2835"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__________________________</w:t>
            </w:r>
          </w:p>
        </w:tc>
        <w:tc>
          <w:tcPr>
            <w:tcW w:w="1622"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Answerback:</w:t>
            </w:r>
          </w:p>
        </w:tc>
        <w:tc>
          <w:tcPr>
            <w:tcW w:w="2833" w:type="dxa"/>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_________________________</w:t>
            </w:r>
          </w:p>
        </w:tc>
      </w:tr>
      <w:tr>
        <w:trPr/>
        <w:tc>
          <w:tcPr>
            <w:tcW w:w="9241" w:type="dxa"/>
            <w:gridSpan w:val="5"/>
            <w:tcBorders/>
          </w:tcPr>
          <w:p>
            <w:pPr>
              <w:pStyle w:val="Normal"/>
              <w:snapToGrid w:val="false"/>
              <w:rPr>
                <w:rFonts w:ascii="Akzidenz Grotesk Light" w:hAnsi="Akzidenz Grotesk Light" w:cs="Akzidenz Grotesk Light"/>
              </w:rPr>
            </w:pPr>
            <w:r>
              <w:rPr>
                <w:rFonts w:cs="Akzidenz Grotesk Light" w:ascii="Akzidenz Grotesk Light" w:hAnsi="Akzidenz Grotesk Light"/>
              </w:rPr>
            </w:r>
          </w:p>
          <w:p>
            <w:pPr>
              <w:pStyle w:val="Normal"/>
              <w:rPr>
                <w:rFonts w:ascii="Akzidenz Grotesk Light" w:hAnsi="Akzidenz Grotesk Light" w:cs="Akzidenz Grotesk Light"/>
              </w:rPr>
            </w:pPr>
            <w:r>
              <w:rPr>
                <w:rFonts w:cs="Akzidenz Grotesk Light" w:ascii="Akzidenz Grotesk Light" w:hAnsi="Akzidenz Grotesk Light"/>
              </w:rPr>
              <w:t>(only with respect to Transactions through that Office)</w:t>
            </w:r>
          </w:p>
          <w:p>
            <w:pPr>
              <w:pStyle w:val="Normal"/>
              <w:rPr>
                <w:rFonts w:ascii="Akzidenz Grotesk Light" w:hAnsi="Akzidenz Grotesk Light" w:cs="Akzidenz Grotesk Light"/>
              </w:rPr>
            </w:pPr>
            <w:r>
              <w:rPr>
                <w:rFonts w:cs="Akzidenz Grotesk Light" w:ascii="Akzidenz Grotesk Light" w:hAnsi="Akzidenz Grotesk Light"/>
              </w:rPr>
            </w:r>
          </w:p>
        </w:tc>
      </w:tr>
    </w:tbl>
    <w:p>
      <w:pPr>
        <w:pStyle w:val="Normal"/>
        <w:tabs>
          <w:tab w:val="clear" w:pos="720"/>
          <w:tab w:val="left" w:pos="908" w:leader="none"/>
          <w:tab w:val="left" w:pos="1815" w:leader="none"/>
          <w:tab w:val="left" w:pos="2722" w:leader="none"/>
          <w:tab w:val="left" w:pos="3629" w:leader="none"/>
          <w:tab w:val="left" w:pos="4536" w:leader="none"/>
          <w:tab w:val="left" w:pos="5444" w:leader="none"/>
          <w:tab w:val="left" w:pos="6351" w:leader="none"/>
          <w:tab w:val="left" w:pos="7258" w:leader="none"/>
          <w:tab w:val="left" w:pos="8165" w:leader="none"/>
          <w:tab w:val="left" w:pos="9071" w:leader="none"/>
        </w:tabs>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908" w:leader="none"/>
          <w:tab w:val="left" w:pos="1815" w:leader="none"/>
          <w:tab w:val="left" w:pos="2722" w:leader="none"/>
          <w:tab w:val="left" w:pos="3629" w:leader="none"/>
          <w:tab w:val="left" w:pos="4536" w:leader="none"/>
          <w:tab w:val="left" w:pos="5444" w:leader="none"/>
          <w:tab w:val="left" w:pos="6351" w:leader="none"/>
          <w:tab w:val="left" w:pos="7258" w:leader="none"/>
          <w:tab w:val="left" w:pos="8165" w:leader="none"/>
          <w:tab w:val="left" w:pos="9071" w:leader="none"/>
        </w:tabs>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908" w:leader="none"/>
          <w:tab w:val="left" w:pos="1815" w:leader="none"/>
          <w:tab w:val="left" w:pos="2722" w:leader="none"/>
          <w:tab w:val="left" w:pos="3629" w:leader="none"/>
          <w:tab w:val="left" w:pos="4536" w:leader="none"/>
          <w:tab w:val="left" w:pos="5444" w:leader="none"/>
          <w:tab w:val="left" w:pos="6351" w:leader="none"/>
          <w:tab w:val="left" w:pos="7258" w:leader="none"/>
          <w:tab w:val="left" w:pos="8165" w:leader="none"/>
          <w:tab w:val="left" w:pos="9071" w:leader="none"/>
        </w:tabs>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908" w:leader="none"/>
          <w:tab w:val="left" w:pos="1815" w:leader="none"/>
          <w:tab w:val="left" w:pos="2722" w:leader="none"/>
          <w:tab w:val="left" w:pos="3629" w:leader="none"/>
          <w:tab w:val="left" w:pos="4536" w:leader="none"/>
          <w:tab w:val="left" w:pos="5444" w:leader="none"/>
          <w:tab w:val="left" w:pos="6351" w:leader="none"/>
          <w:tab w:val="left" w:pos="7258" w:leader="none"/>
          <w:tab w:val="left" w:pos="8165" w:leader="none"/>
          <w:tab w:val="left" w:pos="9071" w:leader="none"/>
        </w:tabs>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908" w:leader="none"/>
          <w:tab w:val="left" w:pos="1815" w:leader="none"/>
          <w:tab w:val="left" w:pos="2722" w:leader="none"/>
          <w:tab w:val="left" w:pos="3629" w:leader="none"/>
          <w:tab w:val="left" w:pos="4536" w:leader="none"/>
          <w:tab w:val="left" w:pos="5444" w:leader="none"/>
          <w:tab w:val="left" w:pos="6351" w:leader="none"/>
          <w:tab w:val="left" w:pos="7258" w:leader="none"/>
          <w:tab w:val="left" w:pos="8165" w:leader="none"/>
          <w:tab w:val="left" w:pos="9071" w:leader="none"/>
        </w:tabs>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908" w:leader="none"/>
          <w:tab w:val="left" w:pos="1815" w:leader="none"/>
          <w:tab w:val="left" w:pos="2722" w:leader="none"/>
          <w:tab w:val="left" w:pos="3629" w:leader="none"/>
          <w:tab w:val="left" w:pos="4536" w:leader="none"/>
          <w:tab w:val="left" w:pos="5444" w:leader="none"/>
          <w:tab w:val="left" w:pos="6351" w:leader="none"/>
          <w:tab w:val="left" w:pos="7258" w:leader="none"/>
          <w:tab w:val="left" w:pos="8165" w:leader="none"/>
          <w:tab w:val="left" w:pos="9071" w:leader="none"/>
        </w:tabs>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908" w:leader="none"/>
          <w:tab w:val="left" w:pos="1815" w:leader="none"/>
          <w:tab w:val="left" w:pos="2722" w:leader="none"/>
          <w:tab w:val="left" w:pos="3629" w:leader="none"/>
          <w:tab w:val="left" w:pos="4536" w:leader="none"/>
          <w:tab w:val="left" w:pos="5444" w:leader="none"/>
          <w:tab w:val="left" w:pos="6351" w:leader="none"/>
          <w:tab w:val="left" w:pos="7258" w:leader="none"/>
          <w:tab w:val="left" w:pos="8165" w:leader="none"/>
          <w:tab w:val="left" w:pos="9071" w:leader="none"/>
        </w:tabs>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908" w:leader="none"/>
          <w:tab w:val="left" w:pos="1815" w:leader="none"/>
          <w:tab w:val="left" w:pos="2722" w:leader="none"/>
          <w:tab w:val="left" w:pos="3629" w:leader="none"/>
          <w:tab w:val="left" w:pos="4536" w:leader="none"/>
          <w:tab w:val="left" w:pos="5444" w:leader="none"/>
          <w:tab w:val="left" w:pos="6351" w:leader="none"/>
          <w:tab w:val="left" w:pos="7258" w:leader="none"/>
          <w:tab w:val="left" w:pos="8165" w:leader="none"/>
          <w:tab w:val="left" w:pos="9071" w:leader="none"/>
        </w:tabs>
        <w:jc w:val="both"/>
        <w:rPr>
          <w:rFonts w:ascii="Akzidenz Grotesk Light" w:hAnsi="Akzidenz Grotesk Light" w:cs="Akzidenz Grotesk Light"/>
          <w:spacing w:val="-2"/>
        </w:rPr>
      </w:pPr>
      <w:r>
        <w:rPr>
          <w:rFonts w:cs="Akzidenz Grotesk Light" w:ascii="Akzidenz Grotesk Light" w:hAnsi="Akzidenz Grotesk Light"/>
          <w:spacing w:val="-2"/>
        </w:rPr>
      </w:r>
    </w:p>
    <w:p>
      <w:pPr>
        <w:pStyle w:val="Normal"/>
        <w:tabs>
          <w:tab w:val="clear" w:pos="720"/>
          <w:tab w:val="left" w:pos="908" w:leader="none"/>
          <w:tab w:val="left" w:pos="1815" w:leader="none"/>
          <w:tab w:val="left" w:pos="2722" w:leader="none"/>
          <w:tab w:val="left" w:pos="3629" w:leader="none"/>
          <w:tab w:val="left" w:pos="4536" w:leader="none"/>
          <w:tab w:val="left" w:pos="5444" w:leader="none"/>
          <w:tab w:val="left" w:pos="6351" w:leader="none"/>
          <w:tab w:val="left" w:pos="7258" w:leader="none"/>
          <w:tab w:val="left" w:pos="8165" w:leader="none"/>
          <w:tab w:val="left" w:pos="9071" w:leader="none"/>
        </w:tabs>
        <w:jc w:val="both"/>
        <w:rPr>
          <w:rFonts w:ascii="Akzidenz Grotesk Light" w:hAnsi="Akzidenz Grotesk Light" w:cs="Akzidenz Grotesk Light"/>
          <w:spacing w:val="-2"/>
        </w:rPr>
      </w:pPr>
      <w:r>
        <w:rPr>
          <w:rFonts w:cs="Akzidenz Grotesk Light" w:ascii="Akzidenz Grotesk Light" w:hAnsi="Akzidenz Grotesk Light"/>
          <w:spacing w:val="-2"/>
        </w:rPr>
      </w:r>
      <w:r>
        <w:br w:type="page"/>
      </w:r>
    </w:p>
    <w:p>
      <w:pPr>
        <w:pStyle w:val="Normal"/>
        <w:jc w:val="center"/>
        <w:rPr>
          <w:bCs/>
          <w:sz w:val="24"/>
          <w:lang w:val="en-US"/>
        </w:rPr>
      </w:pPr>
      <w:r>
        <w:rPr>
          <w:bCs/>
          <w:sz w:val="24"/>
          <w:lang w:val="en-US"/>
        </w:rPr>
        <w:t>[Form of ECT opinion]</w:t>
      </w:r>
    </w:p>
    <w:p>
      <w:pPr>
        <w:pStyle w:val="Normal"/>
        <w:rPr>
          <w:b/>
          <w:bCs/>
          <w:sz w:val="24"/>
          <w:lang w:val="en-US"/>
        </w:rPr>
      </w:pPr>
      <w:r>
        <w:rPr>
          <w:b/>
          <w:bCs/>
          <w:sz w:val="24"/>
          <w:lang w:val="en-US"/>
        </w:rPr>
      </w:r>
    </w:p>
    <w:p>
      <w:pPr>
        <w:pStyle w:val="Normal"/>
        <w:rPr/>
      </w:pPr>
      <w:r>
        <w:rPr/>
        <w:t>[Date]</w:t>
      </w:r>
    </w:p>
    <w:p>
      <w:pPr>
        <w:pStyle w:val="Normal"/>
        <w:rPr/>
      </w:pPr>
      <w:r>
        <w:rPr/>
      </w:r>
    </w:p>
    <w:p>
      <w:pPr>
        <w:pStyle w:val="Normal"/>
        <w:rPr/>
      </w:pPr>
      <w:r>
        <w:rPr/>
        <w:t>Credit Suisse First Boston (Europe) Limited</w:t>
      </w:r>
    </w:p>
    <w:p>
      <w:pPr>
        <w:pStyle w:val="Normal"/>
        <w:jc w:val="both"/>
        <w:rPr/>
      </w:pPr>
      <w:r>
        <w:rPr/>
        <w:t>One Cabot Square</w:t>
      </w:r>
    </w:p>
    <w:p>
      <w:pPr>
        <w:pStyle w:val="Normal"/>
        <w:rPr/>
      </w:pPr>
      <w:r>
        <w:rPr/>
        <w:t>London  E14 4QJ</w:t>
      </w:r>
    </w:p>
    <w:p>
      <w:pPr>
        <w:pStyle w:val="Normal"/>
        <w:rPr/>
      </w:pPr>
      <w:r>
        <w:rPr/>
        <w:t>England</w:t>
      </w:r>
    </w:p>
    <w:p>
      <w:pPr>
        <w:pStyle w:val="Normal"/>
        <w:rPr/>
      </w:pPr>
      <w:r>
        <w:rPr/>
      </w:r>
    </w:p>
    <w:p>
      <w:pPr>
        <w:pStyle w:val="Normal"/>
        <w:rPr/>
      </w:pPr>
      <w:r>
        <w:rPr/>
        <w:t>Ladies and Gentlemen:</w:t>
      </w:r>
    </w:p>
    <w:p>
      <w:pPr>
        <w:pStyle w:val="Normal"/>
        <w:rPr/>
      </w:pPr>
      <w:r>
        <w:rPr/>
      </w:r>
    </w:p>
    <w:p>
      <w:pPr>
        <w:pStyle w:val="Normal"/>
        <w:rPr/>
      </w:pPr>
      <w:r>
        <w:rPr/>
        <w:t>This opinion is furnished to you pursuant to the Schedule to the ISDA Master Agreement dated as of _________(the “Agreement”) between ECT Investments Inc., a corporation organized and existing under the laws of the State of Texas (“ECT”), and you.  Terms defined in the Agreement and used but not defined herein have the meanings given to them in the Agreement.</w:t>
      </w:r>
    </w:p>
    <w:p>
      <w:pPr>
        <w:pStyle w:val="Normal"/>
        <w:rPr/>
      </w:pPr>
      <w:r>
        <w:rPr/>
      </w:r>
    </w:p>
    <w:p>
      <w:pPr>
        <w:pStyle w:val="Normal"/>
        <w:rPr/>
      </w:pPr>
      <w:r>
        <w:rPr/>
        <w:t>I am[ (TITLE) of ECT] in connection with the preparation, execution and delivery of the Agreement.  In that connection I have examined such documents, as I have deemed necessary or appropriate for the opinions expressed herein.</w:t>
      </w:r>
    </w:p>
    <w:p>
      <w:pPr>
        <w:pStyle w:val="Normal"/>
        <w:rPr/>
      </w:pPr>
      <w:r>
        <w:rPr/>
      </w:r>
    </w:p>
    <w:p>
      <w:pPr>
        <w:pStyle w:val="Normal"/>
        <w:rPr/>
      </w:pPr>
      <w:r>
        <w:rPr/>
        <w:t>Based on the foregoing and upon such investigations, as I have deemed necessary, I am of the opinion that:</w:t>
      </w:r>
    </w:p>
    <w:p>
      <w:pPr>
        <w:pStyle w:val="Normal"/>
        <w:rPr/>
      </w:pPr>
      <w:r>
        <w:rPr/>
      </w:r>
    </w:p>
    <w:p>
      <w:pPr>
        <w:pStyle w:val="Normal"/>
        <w:rPr/>
      </w:pPr>
      <w:r>
        <w:rPr/>
        <w:t>(a)</w:t>
        <w:tab/>
        <w:t>ECT is duly organized and validly existing under the laws of the State of Texas and has the power and authority to execute and deliver, and to perform its obligations under, the Agreement.</w:t>
      </w:r>
    </w:p>
    <w:p>
      <w:pPr>
        <w:pStyle w:val="Normal"/>
        <w:rPr/>
      </w:pPr>
      <w:r>
        <w:rPr/>
      </w:r>
    </w:p>
    <w:p>
      <w:pPr>
        <w:pStyle w:val="Normal"/>
        <w:rPr/>
      </w:pPr>
      <w:r>
        <w:rPr/>
        <w:t>(b)</w:t>
        <w:tab/>
        <w:t>The execution and delivery of the Agreement by ECT and the performance of its obligations thereunder have been and remain duly authorized by all necessary action and do not contravene any provision of its partnership certificate or partnership agreement or any law regulation or contractual restriction binding on or affecting it or its property.</w:t>
      </w:r>
    </w:p>
    <w:p>
      <w:pPr>
        <w:pStyle w:val="Normal"/>
        <w:rPr/>
      </w:pPr>
      <w:r>
        <w:rPr/>
      </w:r>
    </w:p>
    <w:p>
      <w:pPr>
        <w:pStyle w:val="Normal"/>
        <w:rPr/>
      </w:pPr>
      <w:r>
        <w:rPr/>
        <w:t>(c)</w:t>
        <w:tab/>
        <w:t>The Agreement has been duly executed and delivered by ECT.</w:t>
      </w:r>
    </w:p>
    <w:p>
      <w:pPr>
        <w:pStyle w:val="Normal"/>
        <w:rPr/>
      </w:pPr>
      <w:r>
        <w:rPr/>
      </w:r>
    </w:p>
    <w:p>
      <w:pPr>
        <w:pStyle w:val="Normal"/>
        <w:rPr/>
      </w:pPr>
      <w:r>
        <w:rPr/>
        <w:t>(d)</w:t>
        <w:tab/>
        <w:t>All consents, authorizations and approvals (including, without limitation, exchange control approvals) required for the execution and delivery by ECT of the Agreement and the performance of its obligations thereunder have been obtained and remain in full force and effect, all conditions thereof have been duly complied with, and no other action by, and no notice to or filing with, any governmental authority or regulatory body is required for such execution, delivery or performance.</w:t>
      </w:r>
    </w:p>
    <w:p>
      <w:pPr>
        <w:pStyle w:val="Normal"/>
        <w:rPr/>
      </w:pPr>
      <w:r>
        <w:rPr/>
      </w:r>
    </w:p>
    <w:p>
      <w:pPr>
        <w:pStyle w:val="Normal"/>
        <w:rPr/>
      </w:pPr>
      <w:r>
        <w:rPr/>
        <w:t>(e)</w:t>
        <w:tab/>
        <w:t>Assuming that the Agreement is legal, valid and binding under the law of State of New York, the Agreement constitutes the legal, valid and binding obligation of ECT, enforceable against ECT in accordance with its terms, subject, as to enforceability, to applicable bankruptcy, insolvency and similar laws affecting creditor’s rights generally, and subject, as to enforceability, to general principles of equity (regardless of whether enforcement is sought in a proceeding in equity or at law).</w:t>
      </w:r>
    </w:p>
    <w:p>
      <w:pPr>
        <w:pStyle w:val="Normal"/>
        <w:rPr/>
      </w:pPr>
      <w:r>
        <w:rPr/>
      </w:r>
    </w:p>
    <w:p>
      <w:pPr>
        <w:pStyle w:val="Normal"/>
        <w:rPr/>
      </w:pPr>
      <w:r>
        <w:rPr/>
        <w:t>(f)</w:t>
        <w:tab/>
        <w:t>The New York governing law clause of this Agreement, subjecting the Agreement to the law of the State of New York, is valid under the laws of the State of Texas.</w:t>
      </w:r>
    </w:p>
    <w:p>
      <w:pPr>
        <w:pStyle w:val="Normal"/>
        <w:rPr/>
      </w:pPr>
      <w:r>
        <w:rPr/>
      </w:r>
    </w:p>
    <w:p>
      <w:pPr>
        <w:pStyle w:val="Normal"/>
        <w:rPr/>
      </w:pPr>
      <w:r>
        <w:rPr/>
        <w:tab/>
        <w:t>I am admitted to the bar in the State of Texas and I express no opinion as to the laws of any jurisdiction other than the laws of the State of Texas and the federal laws of the United States of America.</w:t>
      </w:r>
    </w:p>
    <w:p>
      <w:pPr>
        <w:pStyle w:val="Normal"/>
        <w:rPr/>
      </w:pPr>
      <w:r>
        <w:rPr/>
      </w:r>
    </w:p>
    <w:p>
      <w:pPr>
        <w:pStyle w:val="Normal"/>
        <w:rPr/>
      </w:pPr>
      <w:r>
        <w:rPr/>
        <w:t>Very truly yours,</w:t>
      </w:r>
    </w:p>
    <w:p>
      <w:pPr>
        <w:pStyle w:val="Normal"/>
        <w:rPr/>
      </w:pPr>
      <w:r>
        <w:rPr/>
      </w:r>
    </w:p>
    <w:p>
      <w:pPr>
        <w:pStyle w:val="Normal"/>
        <w:rPr/>
      </w:pPr>
      <w:r>
        <w:rPr/>
      </w:r>
    </w:p>
    <w:p>
      <w:pPr>
        <w:pStyle w:val="Normal"/>
        <w:rPr/>
      </w:pPr>
      <w:r>
        <w:rPr/>
        <w:t>[ATTORNEY NAME]</w:t>
      </w:r>
    </w:p>
    <w:p>
      <w:pPr>
        <w:pStyle w:val="Normal"/>
        <w:rPr/>
      </w:pPr>
      <w:r>
        <w:rPr/>
        <w:t>[TITLE]</w:t>
      </w:r>
    </w:p>
    <w:p>
      <w:pPr>
        <w:pStyle w:val="Normal"/>
        <w:autoSpaceDE w:val="false"/>
        <w:jc w:val="center"/>
        <w:rPr>
          <w:bCs/>
          <w:sz w:val="24"/>
          <w:lang w:val="en-US"/>
        </w:rPr>
      </w:pPr>
      <w:r>
        <w:rPr>
          <w:bCs/>
          <w:sz w:val="24"/>
          <w:lang w:val="en-US"/>
        </w:rPr>
      </w:r>
      <w:r>
        <w:br w:type="page"/>
      </w:r>
    </w:p>
    <w:p>
      <w:pPr>
        <w:pStyle w:val="Normal"/>
        <w:autoSpaceDE w:val="false"/>
        <w:jc w:val="center"/>
        <w:rPr>
          <w:bCs/>
          <w:sz w:val="24"/>
          <w:lang w:val="en-US"/>
        </w:rPr>
      </w:pPr>
      <w:r>
        <w:rPr>
          <w:bCs/>
          <w:sz w:val="24"/>
          <w:lang w:val="en-US"/>
        </w:rPr>
        <w:t>[Form of Enron opinion]</w:t>
      </w:r>
    </w:p>
    <w:p>
      <w:pPr>
        <w:pStyle w:val="Normal"/>
        <w:autoSpaceDE w:val="false"/>
        <w:jc w:val="center"/>
        <w:rPr>
          <w:bCs/>
          <w:sz w:val="24"/>
          <w:lang w:val="en-US"/>
        </w:rPr>
      </w:pPr>
      <w:r>
        <w:rPr>
          <w:bCs/>
          <w:sz w:val="24"/>
          <w:lang w:val="en-US"/>
        </w:rPr>
      </w:r>
    </w:p>
    <w:p>
      <w:pPr>
        <w:pStyle w:val="FootnoteText"/>
        <w:rPr/>
      </w:pPr>
      <w:r>
        <w:rPr/>
        <w:t>[Date]</w:t>
      </w:r>
    </w:p>
    <w:p>
      <w:pPr>
        <w:pStyle w:val="Normal"/>
        <w:rPr/>
      </w:pPr>
      <w:r>
        <w:rPr/>
      </w:r>
    </w:p>
    <w:p>
      <w:pPr>
        <w:pStyle w:val="Normal"/>
        <w:rPr/>
      </w:pPr>
      <w:r>
        <w:rPr/>
        <w:t>Credit Suisse First Boston (Europe) Limited</w:t>
      </w:r>
    </w:p>
    <w:p>
      <w:pPr>
        <w:pStyle w:val="Normal"/>
        <w:jc w:val="both"/>
        <w:rPr/>
      </w:pPr>
      <w:r>
        <w:rPr/>
        <w:t>One Cabot Square</w:t>
      </w:r>
    </w:p>
    <w:p>
      <w:pPr>
        <w:pStyle w:val="Normal"/>
        <w:rPr/>
      </w:pPr>
      <w:r>
        <w:rPr/>
        <w:t>London  E14 4QJ</w:t>
      </w:r>
    </w:p>
    <w:p>
      <w:pPr>
        <w:pStyle w:val="FootnoteText"/>
        <w:rPr/>
      </w:pPr>
      <w:r>
        <w:rPr/>
        <w:t>England</w:t>
      </w:r>
    </w:p>
    <w:p>
      <w:pPr>
        <w:pStyle w:val="Normal"/>
        <w:rPr/>
      </w:pPr>
      <w:r>
        <w:rPr/>
      </w:r>
    </w:p>
    <w:p>
      <w:pPr>
        <w:pStyle w:val="Normal"/>
        <w:rPr/>
      </w:pPr>
      <w:r>
        <w:rPr/>
        <w:t>Ladies and Gentlemen:</w:t>
      </w:r>
    </w:p>
    <w:p>
      <w:pPr>
        <w:pStyle w:val="Normal"/>
        <w:rPr/>
      </w:pPr>
      <w:r>
        <w:rPr/>
      </w:r>
    </w:p>
    <w:p>
      <w:pPr>
        <w:pStyle w:val="Normal"/>
        <w:rPr/>
      </w:pPr>
      <w:r>
        <w:rPr/>
        <w:t>This opinion is furnished to you pursuant to the Schedule to the ISDA Master Agreement dated as of _________(the “Agreement”) between Enron Corp., a corporation organized and existing under the laws of the State of  [STATE] (“Enron”), and you.  Terms defined in the Agreement and used but not defined herein have the meanings given to them in the Agreement.</w:t>
      </w:r>
    </w:p>
    <w:p>
      <w:pPr>
        <w:pStyle w:val="Normal"/>
        <w:rPr/>
      </w:pPr>
      <w:r>
        <w:rPr/>
      </w:r>
    </w:p>
    <w:p>
      <w:pPr>
        <w:pStyle w:val="Normal"/>
        <w:rPr/>
      </w:pPr>
      <w:r>
        <w:rPr/>
        <w:t>I am [(TITLE) of Enron] in connection with the preparation, execution and delivery of the [Guarantee] (the “Guarantee”) under the Agreement.  In that connection I have examined such documents, as I have deemed necessary or appropriate for the opinions expressed herein.</w:t>
      </w:r>
    </w:p>
    <w:p>
      <w:pPr>
        <w:pStyle w:val="Normal"/>
        <w:rPr/>
      </w:pPr>
      <w:r>
        <w:rPr/>
      </w:r>
    </w:p>
    <w:p>
      <w:pPr>
        <w:pStyle w:val="Normal"/>
        <w:rPr/>
      </w:pPr>
      <w:r>
        <w:rPr/>
        <w:t>Based on the foregoing and upon such investigations, as I have deemed necessary, I am of the opinion that:</w:t>
      </w:r>
    </w:p>
    <w:p>
      <w:pPr>
        <w:pStyle w:val="Normal"/>
        <w:rPr/>
      </w:pPr>
      <w:r>
        <w:rPr/>
      </w:r>
    </w:p>
    <w:p>
      <w:pPr>
        <w:pStyle w:val="Normal"/>
        <w:rPr/>
      </w:pPr>
      <w:r>
        <w:rPr/>
        <w:t>(a)</w:t>
        <w:tab/>
        <w:t>Enron is duly organized and validly existing under the laws of the State of  [STATE] and has the power and authority to execute and deliver, and to perform its obligations under, the Guarantee.</w:t>
      </w:r>
    </w:p>
    <w:p>
      <w:pPr>
        <w:pStyle w:val="Normal"/>
        <w:rPr/>
      </w:pPr>
      <w:r>
        <w:rPr/>
      </w:r>
    </w:p>
    <w:p>
      <w:pPr>
        <w:pStyle w:val="Normal"/>
        <w:rPr/>
      </w:pPr>
      <w:r>
        <w:rPr/>
        <w:t>(b)</w:t>
        <w:tab/>
        <w:t>The execution and delivery of the Guarantee by Enron and the performance of its obligations thereunder have been and remain duly authorized by all necessary action and do not contravene any provision of its partnership certificate or partnership agreement or any law regulation or contractual restriction binding on or affecting it or its property.</w:t>
      </w:r>
    </w:p>
    <w:p>
      <w:pPr>
        <w:pStyle w:val="Normal"/>
        <w:rPr/>
      </w:pPr>
      <w:r>
        <w:rPr/>
      </w:r>
    </w:p>
    <w:p>
      <w:pPr>
        <w:pStyle w:val="Normal"/>
        <w:rPr/>
      </w:pPr>
      <w:r>
        <w:rPr/>
        <w:t>(c)</w:t>
        <w:tab/>
        <w:t>The Agreement has been duly executed and delivered by Enron.</w:t>
      </w:r>
    </w:p>
    <w:p>
      <w:pPr>
        <w:pStyle w:val="Normal"/>
        <w:rPr/>
      </w:pPr>
      <w:r>
        <w:rPr/>
      </w:r>
    </w:p>
    <w:p>
      <w:pPr>
        <w:pStyle w:val="Normal"/>
        <w:rPr/>
      </w:pPr>
      <w:r>
        <w:rPr/>
        <w:t>(d)</w:t>
        <w:tab/>
        <w:t>All consents, authorizations and approvals (including, without limitation, exchange control approvals) required for the execution and delivery by Enron of the Guarantee and the performance of its obligations thereunder have been obtained and remain in full force and effect, all conditions thereof have been duly complied with, and no other action by, and no notice to or filing with, any governmental authority or regulatory body is required for such execution, delivery or performance.</w:t>
      </w:r>
    </w:p>
    <w:p>
      <w:pPr>
        <w:pStyle w:val="Normal"/>
        <w:rPr/>
      </w:pPr>
      <w:r>
        <w:rPr/>
      </w:r>
    </w:p>
    <w:p>
      <w:pPr>
        <w:pStyle w:val="Normal"/>
        <w:rPr/>
      </w:pPr>
      <w:r>
        <w:rPr/>
        <w:t>(e)</w:t>
        <w:tab/>
        <w:t>Assuming that the Guarantee is legal, valid and binding under the law of State of New York, the Agreement constitutes the legal, valid and binding obligation of Enron, enforceable against Enron in accordance with its terms, subject, as to enforceability, to applicable bankruptcy, insolvency and similar laws affecting creditor’s rights generally, and subject, as to enforceability, to general principles of equity (regardless of whether enforcement is sought in a proceeding in equity or at law).</w:t>
      </w:r>
    </w:p>
    <w:p>
      <w:pPr>
        <w:pStyle w:val="Normal"/>
        <w:rPr/>
      </w:pPr>
      <w:r>
        <w:rPr/>
      </w:r>
    </w:p>
    <w:p>
      <w:pPr>
        <w:pStyle w:val="Normal"/>
        <w:rPr/>
      </w:pPr>
      <w:r>
        <w:rPr/>
        <w:t>(f)</w:t>
        <w:tab/>
        <w:t>The New York governing law clause of this Agreement, subjecting the Agreement to the law of the State of New York, is valid under the laws of the State of [STATE].</w:t>
      </w:r>
    </w:p>
    <w:p>
      <w:pPr>
        <w:pStyle w:val="Normal"/>
        <w:rPr/>
      </w:pPr>
      <w:r>
        <w:rPr/>
      </w:r>
    </w:p>
    <w:p>
      <w:pPr>
        <w:pStyle w:val="Normal"/>
        <w:rPr/>
      </w:pPr>
      <w:r>
        <w:rPr/>
        <w:tab/>
        <w:t>I am admitted to the bar in the State of [STATE], and I express no opinion as to the laws of any jurisdiction other than the laws of the State of [STATE] and the federal laws of the United States of America.</w:t>
      </w:r>
    </w:p>
    <w:p>
      <w:pPr>
        <w:pStyle w:val="Normal"/>
        <w:rPr/>
      </w:pPr>
      <w:r>
        <w:rPr/>
      </w:r>
    </w:p>
    <w:p>
      <w:pPr>
        <w:pStyle w:val="Normal"/>
        <w:rPr/>
      </w:pPr>
      <w:r>
        <w:rPr/>
        <w:t>Very truly yours,</w:t>
      </w:r>
    </w:p>
    <w:p>
      <w:pPr>
        <w:pStyle w:val="Normal"/>
        <w:rPr/>
      </w:pPr>
      <w:r>
        <w:rPr/>
      </w:r>
    </w:p>
    <w:p>
      <w:pPr>
        <w:pStyle w:val="Normal"/>
        <w:rPr/>
      </w:pPr>
      <w:r>
        <w:rPr/>
      </w:r>
    </w:p>
    <w:p>
      <w:pPr>
        <w:pStyle w:val="Normal"/>
        <w:rPr/>
      </w:pPr>
      <w:r>
        <w:rPr/>
        <w:t>[ATTORNEY NAME]</w:t>
      </w:r>
    </w:p>
    <w:p>
      <w:pPr>
        <w:pStyle w:val="Normal"/>
        <w:rPr/>
      </w:pPr>
      <w:r>
        <w:rPr/>
        <w:t>[TITLE]</w:t>
      </w:r>
    </w:p>
    <w:p>
      <w:pPr>
        <w:pStyle w:val="Normal"/>
        <w:autoSpaceDE w:val="false"/>
        <w:rPr>
          <w:bCs/>
          <w:sz w:val="24"/>
          <w:lang w:val="en-US"/>
        </w:rPr>
      </w:pPr>
      <w:r>
        <w:rPr>
          <w:bCs/>
          <w:sz w:val="24"/>
          <w:lang w:val="en-US"/>
        </w:rPr>
      </w:r>
    </w:p>
    <w:p>
      <w:pPr>
        <w:pStyle w:val="Normal"/>
        <w:autoSpaceDE w:val="false"/>
        <w:jc w:val="center"/>
        <w:rPr>
          <w:bCs/>
          <w:sz w:val="24"/>
          <w:lang w:val="en-US"/>
        </w:rPr>
      </w:pPr>
      <w:r>
        <w:rPr>
          <w:bCs/>
          <w:sz w:val="24"/>
          <w:lang w:val="en-US"/>
        </w:rPr>
      </w:r>
      <w:r>
        <w:br w:type="page"/>
      </w:r>
    </w:p>
    <w:p>
      <w:pPr>
        <w:pStyle w:val="Normal"/>
        <w:autoSpaceDE w:val="false"/>
        <w:jc w:val="center"/>
        <w:rPr>
          <w:bCs/>
          <w:sz w:val="24"/>
          <w:lang w:val="en-US"/>
        </w:rPr>
      </w:pPr>
      <w:r>
        <w:rPr>
          <w:bCs/>
          <w:sz w:val="24"/>
          <w:lang w:val="en-US"/>
        </w:rPr>
      </w:r>
    </w:p>
    <w:p>
      <w:pPr>
        <w:pStyle w:val="Normal"/>
        <w:autoSpaceDE w:val="false"/>
        <w:jc w:val="center"/>
        <w:rPr>
          <w:bCs/>
          <w:sz w:val="24"/>
          <w:lang w:val="en-US"/>
        </w:rPr>
      </w:pPr>
      <w:r>
        <w:rPr/>
        <w:drawing>
          <wp:inline distT="0" distB="0" distL="0" distR="0">
            <wp:extent cx="6889750" cy="8631555"/>
            <wp:effectExtent l="0" t="0" r="0" b="0"/>
            <wp:docPr id="1" name="Ex%20P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20Page1" descr="" title=""/>
                    <pic:cNvPicPr>
                      <a:picLocks noChangeAspect="1" noChangeArrowheads="1"/>
                    </pic:cNvPicPr>
                  </pic:nvPicPr>
                  <pic:blipFill>
                    <a:blip r:embed="rId2"/>
                    <a:srcRect l="-5" t="-4" r="-5" b="-4"/>
                    <a:stretch>
                      <a:fillRect/>
                    </a:stretch>
                  </pic:blipFill>
                  <pic:spPr bwMode="auto">
                    <a:xfrm>
                      <a:off x="0" y="0"/>
                      <a:ext cx="6889750" cy="8631555"/>
                    </a:xfrm>
                    <a:prstGeom prst="rect">
                      <a:avLst/>
                    </a:prstGeom>
                    <a:noFill/>
                  </pic:spPr>
                </pic:pic>
              </a:graphicData>
            </a:graphic>
          </wp:inline>
        </w:drawing>
      </w:r>
      <w:r>
        <w:br w:type="page"/>
      </w:r>
    </w:p>
    <w:p>
      <w:pPr>
        <w:pStyle w:val="Normal"/>
        <w:autoSpaceDE w:val="false"/>
        <w:jc w:val="center"/>
        <w:rPr>
          <w:bCs/>
          <w:sz w:val="24"/>
          <w:lang w:val="en-US"/>
        </w:rPr>
      </w:pPr>
      <w:r>
        <w:rPr/>
        <w:drawing>
          <wp:inline distT="0" distB="0" distL="0" distR="0">
            <wp:extent cx="6725920" cy="8733155"/>
            <wp:effectExtent l="0" t="0" r="0" b="0"/>
            <wp:docPr id="2" name="Ex%20P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20Page2" descr="" title=""/>
                    <pic:cNvPicPr>
                      <a:picLocks noChangeAspect="1" noChangeArrowheads="1"/>
                    </pic:cNvPicPr>
                  </pic:nvPicPr>
                  <pic:blipFill>
                    <a:blip r:embed="rId3"/>
                    <a:srcRect l="-5" t="-4" r="-5" b="-4"/>
                    <a:stretch>
                      <a:fillRect/>
                    </a:stretch>
                  </pic:blipFill>
                  <pic:spPr bwMode="auto">
                    <a:xfrm>
                      <a:off x="0" y="0"/>
                      <a:ext cx="6725920" cy="8733155"/>
                    </a:xfrm>
                    <a:prstGeom prst="rect">
                      <a:avLst/>
                    </a:prstGeom>
                    <a:noFill/>
                  </pic:spPr>
                </pic:pic>
              </a:graphicData>
            </a:graphic>
          </wp:inline>
        </w:drawing>
      </w:r>
    </w:p>
    <w:p>
      <w:pPr>
        <w:pStyle w:val="Normal"/>
        <w:autoSpaceDE w:val="false"/>
        <w:jc w:val="center"/>
        <w:rPr>
          <w:bCs/>
          <w:sz w:val="24"/>
          <w:lang w:val="en-US"/>
        </w:rPr>
      </w:pPr>
      <w:r>
        <w:rPr>
          <w:bCs/>
          <w:sz w:val="24"/>
          <w:lang w:val="en-US"/>
        </w:rPr>
      </w:r>
    </w:p>
    <w:p>
      <w:pPr>
        <w:pStyle w:val="Normal"/>
        <w:autoSpaceDE w:val="false"/>
        <w:jc w:val="center"/>
        <w:rPr>
          <w:bCs/>
          <w:sz w:val="24"/>
          <w:lang w:val="en-US"/>
        </w:rPr>
      </w:pPr>
      <w:r>
        <w:rPr>
          <w:bCs/>
          <w:sz w:val="24"/>
          <w:lang w:val="en-US"/>
        </w:rPr>
      </w:r>
    </w:p>
    <w:p>
      <w:pPr>
        <w:pStyle w:val="Normal"/>
        <w:autoSpaceDE w:val="false"/>
        <w:jc w:val="center"/>
        <w:rPr>
          <w:bCs/>
          <w:sz w:val="24"/>
          <w:lang w:val="en-US"/>
        </w:rPr>
      </w:pPr>
      <w:r>
        <w:rPr/>
        <w:drawing>
          <wp:inline distT="0" distB="0" distL="0" distR="0">
            <wp:extent cx="6811645" cy="8844915"/>
            <wp:effectExtent l="0" t="0" r="0" b="0"/>
            <wp:docPr id="3" name="Ex%20P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20Page3" descr="" title=""/>
                    <pic:cNvPicPr>
                      <a:picLocks noChangeAspect="1" noChangeArrowheads="1"/>
                    </pic:cNvPicPr>
                  </pic:nvPicPr>
                  <pic:blipFill>
                    <a:blip r:embed="rId4"/>
                    <a:srcRect l="-5" t="-4" r="-5" b="-4"/>
                    <a:stretch>
                      <a:fillRect/>
                    </a:stretch>
                  </pic:blipFill>
                  <pic:spPr bwMode="auto">
                    <a:xfrm>
                      <a:off x="0" y="0"/>
                      <a:ext cx="6811645" cy="8844915"/>
                    </a:xfrm>
                    <a:prstGeom prst="rect">
                      <a:avLst/>
                    </a:prstGeom>
                    <a:noFill/>
                  </pic:spPr>
                </pic:pic>
              </a:graphicData>
            </a:graphic>
          </wp:inline>
        </w:drawing>
      </w:r>
    </w:p>
    <w:p>
      <w:pPr>
        <w:pStyle w:val="Normal"/>
        <w:autoSpaceDE w:val="false"/>
        <w:jc w:val="center"/>
        <w:rPr>
          <w:bCs/>
          <w:sz w:val="24"/>
          <w:lang w:val="en-US"/>
        </w:rPr>
      </w:pPr>
      <w:r>
        <w:rPr>
          <w:bCs/>
          <w:sz w:val="24"/>
          <w:lang w:val="en-US"/>
        </w:rPr>
      </w:r>
    </w:p>
    <w:p>
      <w:pPr>
        <w:pStyle w:val="Normal"/>
        <w:autoSpaceDE w:val="false"/>
        <w:jc w:val="center"/>
        <w:rPr>
          <w:bCs/>
          <w:sz w:val="24"/>
          <w:lang w:val="en-US"/>
        </w:rPr>
      </w:pPr>
      <w:r>
        <w:rPr>
          <w:bCs/>
          <w:sz w:val="24"/>
          <w:lang w:val="en-US"/>
        </w:rPr>
      </w:r>
    </w:p>
    <w:p>
      <w:pPr>
        <w:pStyle w:val="Normal"/>
        <w:autoSpaceDE w:val="false"/>
        <w:jc w:val="center"/>
        <w:rPr>
          <w:bCs/>
          <w:sz w:val="24"/>
          <w:lang w:val="en-US"/>
        </w:rPr>
      </w:pPr>
      <w:r>
        <w:rPr/>
        <w:drawing>
          <wp:inline distT="0" distB="0" distL="0" distR="0">
            <wp:extent cx="6725920" cy="8733155"/>
            <wp:effectExtent l="0" t="0" r="0" b="0"/>
            <wp:docPr id="4" name="Ex%20P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20Page4" descr="" title=""/>
                    <pic:cNvPicPr>
                      <a:picLocks noChangeAspect="1" noChangeArrowheads="1"/>
                    </pic:cNvPicPr>
                  </pic:nvPicPr>
                  <pic:blipFill>
                    <a:blip r:embed="rId5"/>
                    <a:srcRect l="-5" t="-4" r="-5" b="-4"/>
                    <a:stretch>
                      <a:fillRect/>
                    </a:stretch>
                  </pic:blipFill>
                  <pic:spPr bwMode="auto">
                    <a:xfrm>
                      <a:off x="0" y="0"/>
                      <a:ext cx="6725920" cy="8733155"/>
                    </a:xfrm>
                    <a:prstGeom prst="rect">
                      <a:avLst/>
                    </a:prstGeom>
                    <a:noFill/>
                  </pic:spPr>
                </pic:pic>
              </a:graphicData>
            </a:graphic>
          </wp:inline>
        </w:drawing>
      </w:r>
    </w:p>
    <w:p>
      <w:pPr>
        <w:pStyle w:val="Normal"/>
        <w:autoSpaceDE w:val="false"/>
        <w:jc w:val="center"/>
        <w:rPr>
          <w:bCs/>
          <w:sz w:val="24"/>
          <w:lang w:val="en-US"/>
        </w:rPr>
      </w:pPr>
      <w:r>
        <w:rPr>
          <w:bCs/>
          <w:sz w:val="24"/>
          <w:lang w:val="en-US"/>
        </w:rPr>
      </w:r>
    </w:p>
    <w:p>
      <w:pPr>
        <w:pStyle w:val="Normal"/>
        <w:autoSpaceDE w:val="false"/>
        <w:jc w:val="center"/>
        <w:rPr>
          <w:bCs/>
          <w:sz w:val="24"/>
          <w:lang w:val="en-US"/>
        </w:rPr>
      </w:pPr>
      <w:r>
        <w:rPr>
          <w:bCs/>
          <w:sz w:val="24"/>
          <w:lang w:val="en-US"/>
        </w:rPr>
      </w:r>
    </w:p>
    <w:p>
      <w:pPr>
        <w:pStyle w:val="Normal"/>
        <w:autoSpaceDE w:val="false"/>
        <w:jc w:val="center"/>
        <w:rPr>
          <w:bCs/>
          <w:sz w:val="24"/>
          <w:lang w:val="en-US"/>
        </w:rPr>
      </w:pPr>
      <w:r>
        <w:rPr/>
        <w:drawing>
          <wp:inline distT="0" distB="0" distL="0" distR="0">
            <wp:extent cx="6811645" cy="8844915"/>
            <wp:effectExtent l="0" t="0" r="0" b="0"/>
            <wp:docPr id="5" name="Ex%20P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20Page5" descr="" title=""/>
                    <pic:cNvPicPr>
                      <a:picLocks noChangeAspect="1" noChangeArrowheads="1"/>
                    </pic:cNvPicPr>
                  </pic:nvPicPr>
                  <pic:blipFill>
                    <a:blip r:embed="rId6"/>
                    <a:srcRect l="-5" t="-4" r="-5" b="-4"/>
                    <a:stretch>
                      <a:fillRect/>
                    </a:stretch>
                  </pic:blipFill>
                  <pic:spPr bwMode="auto">
                    <a:xfrm>
                      <a:off x="0" y="0"/>
                      <a:ext cx="6811645" cy="8844915"/>
                    </a:xfrm>
                    <a:prstGeom prst="rect">
                      <a:avLst/>
                    </a:prstGeom>
                    <a:noFill/>
                  </pic:spPr>
                </pic:pic>
              </a:graphicData>
            </a:graphic>
          </wp:inline>
        </w:drawing>
      </w:r>
    </w:p>
    <w:p>
      <w:pPr>
        <w:pStyle w:val="Normal"/>
        <w:autoSpaceDE w:val="false"/>
        <w:jc w:val="center"/>
        <w:rPr>
          <w:bCs/>
          <w:sz w:val="24"/>
          <w:lang w:val="en-US"/>
        </w:rPr>
      </w:pPr>
      <w:r>
        <w:rPr>
          <w:bCs/>
          <w:sz w:val="24"/>
          <w:lang w:val="en-US"/>
        </w:rPr>
      </w:r>
    </w:p>
    <w:p>
      <w:pPr>
        <w:pStyle w:val="Normal"/>
        <w:autoSpaceDE w:val="false"/>
        <w:jc w:val="center"/>
        <w:rPr>
          <w:bCs/>
          <w:sz w:val="24"/>
          <w:lang w:val="en-US"/>
        </w:rPr>
      </w:pPr>
      <w:r>
        <w:rPr>
          <w:bCs/>
          <w:sz w:val="24"/>
          <w:lang w:val="en-US"/>
        </w:rPr>
      </w:r>
    </w:p>
    <w:p>
      <w:pPr>
        <w:pStyle w:val="Normal"/>
        <w:autoSpaceDE w:val="false"/>
        <w:jc w:val="center"/>
        <w:rPr>
          <w:bCs/>
          <w:sz w:val="24"/>
          <w:lang w:val="en-US"/>
        </w:rPr>
      </w:pPr>
      <w:r>
        <w:rPr/>
        <w:drawing>
          <wp:inline distT="0" distB="0" distL="0" distR="0">
            <wp:extent cx="6811645" cy="8844915"/>
            <wp:effectExtent l="0" t="0" r="0" b="0"/>
            <wp:docPr id="6" name="Ex%20P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x%20Page6" descr="" title=""/>
                    <pic:cNvPicPr>
                      <a:picLocks noChangeAspect="1" noChangeArrowheads="1"/>
                    </pic:cNvPicPr>
                  </pic:nvPicPr>
                  <pic:blipFill>
                    <a:blip r:embed="rId7"/>
                    <a:srcRect l="-5" t="-4" r="-5" b="-4"/>
                    <a:stretch>
                      <a:fillRect/>
                    </a:stretch>
                  </pic:blipFill>
                  <pic:spPr bwMode="auto">
                    <a:xfrm>
                      <a:off x="0" y="0"/>
                      <a:ext cx="6811645" cy="8844915"/>
                    </a:xfrm>
                    <a:prstGeom prst="rect">
                      <a:avLst/>
                    </a:prstGeom>
                    <a:noFill/>
                  </pic:spPr>
                </pic:pic>
              </a:graphicData>
            </a:graphic>
          </wp:inline>
        </w:drawing>
      </w:r>
    </w:p>
    <w:p>
      <w:pPr>
        <w:pStyle w:val="Normal"/>
        <w:autoSpaceDE w:val="false"/>
        <w:jc w:val="center"/>
        <w:rPr>
          <w:bCs/>
          <w:sz w:val="24"/>
          <w:lang w:val="en-US"/>
        </w:rPr>
      </w:pPr>
      <w:r>
        <w:rPr>
          <w:bCs/>
          <w:sz w:val="24"/>
          <w:lang w:val="en-US"/>
        </w:rPr>
      </w:r>
    </w:p>
    <w:p>
      <w:pPr>
        <w:pStyle w:val="Normal"/>
        <w:autoSpaceDE w:val="false"/>
        <w:jc w:val="center"/>
        <w:rPr>
          <w:bCs/>
          <w:sz w:val="24"/>
          <w:lang w:val="en-US"/>
        </w:rPr>
      </w:pPr>
      <w:r>
        <w:rPr>
          <w:bCs/>
          <w:sz w:val="24"/>
          <w:lang w:val="en-US"/>
        </w:rPr>
      </w:r>
    </w:p>
    <w:p>
      <w:pPr>
        <w:pStyle w:val="Normal"/>
        <w:autoSpaceDE w:val="false"/>
        <w:jc w:val="center"/>
        <w:rPr>
          <w:bCs/>
          <w:sz w:val="24"/>
          <w:lang w:val="en-US"/>
        </w:rPr>
      </w:pPr>
      <w:r>
        <w:rPr>
          <w:bCs/>
          <w:sz w:val="24"/>
          <w:lang w:val="en-US"/>
        </w:rPr>
        <w:t>[Enron Guarantee]</w:t>
      </w:r>
      <w:r>
        <w:br w:type="page"/>
      </w:r>
    </w:p>
    <w:p>
      <w:pPr>
        <w:pStyle w:val="Normal"/>
        <w:autoSpaceDE w:val="false"/>
        <w:rPr>
          <w:b/>
          <w:bCs/>
          <w:sz w:val="24"/>
          <w:lang w:val="en-US"/>
        </w:rPr>
      </w:pPr>
      <w:r>
        <w:rPr>
          <w:b/>
          <w:bCs/>
          <w:sz w:val="24"/>
          <w:lang w:val="en-US"/>
        </w:rPr>
      </w:r>
    </w:p>
    <w:p>
      <w:pPr>
        <w:pStyle w:val="Normal"/>
        <w:autoSpaceDE w:val="false"/>
        <w:jc w:val="center"/>
        <w:rPr>
          <w:b/>
          <w:sz w:val="24"/>
          <w:lang w:val="en-US"/>
        </w:rPr>
      </w:pPr>
      <w:r>
        <w:rPr>
          <w:b/>
          <w:sz w:val="24"/>
          <w:lang w:val="en-US"/>
        </w:rPr>
        <w:t>CREDIT SUISSE FIRST BOSTON</w:t>
      </w:r>
    </w:p>
    <w:p>
      <w:pPr>
        <w:pStyle w:val="Normal"/>
        <w:autoSpaceDE w:val="false"/>
        <w:jc w:val="center"/>
        <w:rPr>
          <w:b/>
          <w:sz w:val="24"/>
          <w:lang w:val="en-US"/>
        </w:rPr>
      </w:pPr>
      <w:r>
        <w:rPr>
          <w:b/>
          <w:sz w:val="24"/>
          <w:lang w:val="en-US"/>
        </w:rPr>
        <w:t>2001 BASKET SWAPS (STANDARD TERMS)</w:t>
      </w:r>
    </w:p>
    <w:p>
      <w:pPr>
        <w:pStyle w:val="Normal"/>
        <w:autoSpaceDE w:val="false"/>
        <w:ind w:firstLine="720" w:start="2880" w:end="0"/>
        <w:rPr>
          <w:b/>
          <w:sz w:val="24"/>
          <w:lang w:val="en-US"/>
        </w:rPr>
      </w:pPr>
      <w:r>
        <w:rPr>
          <w:b/>
          <w:sz w:val="24"/>
          <w:lang w:val="en-US"/>
        </w:rPr>
      </w:r>
    </w:p>
    <w:p>
      <w:pPr>
        <w:pStyle w:val="Normal"/>
        <w:autoSpaceDE w:val="false"/>
        <w:rPr/>
      </w:pPr>
      <w:r>
        <w:rPr>
          <w:sz w:val="24"/>
          <w:lang w:val="en-US"/>
        </w:rPr>
        <w:t>Credit Suisse First Boston (Europe) Limited (“</w:t>
      </w:r>
      <w:r>
        <w:rPr>
          <w:b/>
          <w:sz w:val="24"/>
          <w:lang w:val="en-US"/>
        </w:rPr>
        <w:t>CSFB</w:t>
      </w:r>
      <w:r>
        <w:rPr>
          <w:sz w:val="24"/>
          <w:lang w:val="en-US"/>
        </w:rPr>
        <w:t>”) and the Counterparty have entered into a 1992 ISDA Master Agreement, with related schedules (the “</w:t>
      </w:r>
      <w:r>
        <w:rPr>
          <w:b/>
          <w:sz w:val="24"/>
          <w:lang w:val="en-US"/>
        </w:rPr>
        <w:t>Master Agreement</w:t>
      </w:r>
      <w:r>
        <w:rPr>
          <w:sz w:val="24"/>
          <w:lang w:val="en-US"/>
        </w:rPr>
        <w:t>”). These terms (the “</w:t>
      </w:r>
      <w:r>
        <w:rPr>
          <w:b/>
          <w:bCs/>
          <w:sz w:val="24"/>
          <w:lang w:val="en-US"/>
        </w:rPr>
        <w:t>Basket Swaps</w:t>
      </w:r>
      <w:r>
        <w:rPr>
          <w:sz w:val="24"/>
          <w:lang w:val="en-US"/>
        </w:rPr>
        <w:t xml:space="preserve"> </w:t>
      </w:r>
      <w:r>
        <w:rPr>
          <w:b/>
          <w:sz w:val="24"/>
          <w:lang w:val="en-US"/>
        </w:rPr>
        <w:t>Standard Terms</w:t>
      </w:r>
      <w:r>
        <w:rPr>
          <w:sz w:val="24"/>
          <w:lang w:val="en-US"/>
        </w:rPr>
        <w:t>”) supplement the Master Agreement and are for use in documenting swap agreements on securities (“</w:t>
      </w:r>
      <w:r>
        <w:rPr>
          <w:b/>
          <w:bCs/>
          <w:sz w:val="24"/>
          <w:lang w:val="en-US"/>
        </w:rPr>
        <w:t>Securities Swaps</w:t>
      </w:r>
      <w:r>
        <w:rPr>
          <w:sz w:val="24"/>
          <w:lang w:val="en-US"/>
        </w:rPr>
        <w:t>”).</w:t>
      </w:r>
    </w:p>
    <w:p>
      <w:pPr>
        <w:pStyle w:val="Normal"/>
        <w:autoSpaceDE w:val="false"/>
        <w:rPr>
          <w:sz w:val="24"/>
          <w:lang w:val="en-US"/>
        </w:rPr>
      </w:pPr>
      <w:r>
        <w:rPr>
          <w:sz w:val="24"/>
          <w:lang w:val="en-US"/>
        </w:rPr>
      </w:r>
    </w:p>
    <w:p>
      <w:pPr>
        <w:pStyle w:val="Normal"/>
        <w:autoSpaceDE w:val="false"/>
        <w:rPr>
          <w:sz w:val="24"/>
          <w:lang w:val="en-US"/>
        </w:rPr>
      </w:pPr>
      <w:r>
        <w:rPr>
          <w:sz w:val="24"/>
          <w:lang w:val="en-US"/>
        </w:rPr>
        <w:t>To enter into a transaction hereunder, a Counterparty must notify (by telephone or</w:t>
      </w:r>
    </w:p>
    <w:p>
      <w:pPr>
        <w:pStyle w:val="Normal"/>
        <w:autoSpaceDE w:val="false"/>
        <w:rPr>
          <w:sz w:val="24"/>
          <w:lang w:val="en-US"/>
        </w:rPr>
      </w:pPr>
      <w:r>
        <w:rPr>
          <w:sz w:val="24"/>
          <w:lang w:val="en-US"/>
        </w:rPr>
        <w:t xml:space="preserve">otherwise) CSFB of its request for an offer, specifying the name of the relevant equity security and the proposed quantity, and whether the Counterparty wishes to act as synthetic buyer or synthetic seller. If CSFB agrees to such offer it must then notify (by telephone or otherwise) the Counterparty of the proposed opening price. Should the Counterparty wish to accept this offer, it must immediately notify CSFB (by telephone or otherwise) of its assent. This acceptance gives rise to a binding Contract, a Confirmation of which will be sent by CSFB to the Counterparty. An offer by CSFB that is not immediately accepted shall be deemed to lapse unless CSFB specifically states that it shall remain open. </w:t>
      </w:r>
    </w:p>
    <w:p>
      <w:pPr>
        <w:pStyle w:val="Normal"/>
        <w:autoSpaceDE w:val="false"/>
        <w:rPr>
          <w:sz w:val="24"/>
          <w:lang w:val="en-US"/>
        </w:rPr>
      </w:pPr>
      <w:r>
        <w:rPr>
          <w:sz w:val="24"/>
          <w:lang w:val="en-US"/>
        </w:rPr>
      </w:r>
    </w:p>
    <w:p>
      <w:pPr>
        <w:pStyle w:val="Normal"/>
        <w:autoSpaceDE w:val="false"/>
        <w:rPr>
          <w:sz w:val="24"/>
          <w:lang w:val="en-US"/>
        </w:rPr>
      </w:pPr>
      <w:r>
        <w:rPr>
          <w:sz w:val="24"/>
          <w:lang w:val="en-US"/>
        </w:rPr>
        <w:t>The Counterparty shall be deemed to have accepted the terms of the Confirmation sent by CSFB if it does not dispute its terms within 24 hours (one business day) of receipt. This failure to dispute the terms within one business day shall constitute acceptance in full by the Counterparty of the Contract upon the terms, and subject to the conditions, set out in the Confirmation and within these Basket Swaps Standard Terms. In the event of any inconsistency between the provisions of the Basket Swaps Standard Terms and any Confirmation, the Confirmation shall prevail. In the event of any inconsistency between the provisions of the Basket Swaps Standard Terms and the Master Agreement, the Basket Swaps Standard Terms shall prevail.</w:t>
      </w:r>
      <w:r>
        <w:br w:type="page"/>
      </w:r>
    </w:p>
    <w:p>
      <w:pPr>
        <w:pStyle w:val="Normal"/>
        <w:autoSpaceDE w:val="false"/>
        <w:rPr>
          <w:sz w:val="24"/>
          <w:lang w:val="en-US"/>
        </w:rPr>
      </w:pPr>
      <w:r>
        <w:rPr>
          <w:sz w:val="24"/>
          <w:lang w:val="en-US"/>
        </w:rPr>
      </w:r>
    </w:p>
    <w:p>
      <w:pPr>
        <w:pStyle w:val="Normal"/>
        <w:autoSpaceDE w:val="false"/>
        <w:rPr>
          <w:sz w:val="24"/>
          <w:lang w:val="en-US"/>
        </w:rPr>
      </w:pPr>
      <w:r>
        <w:rPr>
          <w:sz w:val="24"/>
          <w:lang w:val="en-US"/>
        </w:rPr>
      </w:r>
    </w:p>
    <w:p>
      <w:pPr>
        <w:pStyle w:val="Normal"/>
        <w:autoSpaceDE w:val="false"/>
        <w:rPr>
          <w:b/>
          <w:sz w:val="24"/>
          <w:lang w:val="en-US"/>
        </w:rPr>
      </w:pPr>
      <w:r>
        <w:rPr>
          <w:b/>
          <w:sz w:val="24"/>
          <w:lang w:val="en-US"/>
        </w:rPr>
        <w:t xml:space="preserve">1. </w:t>
        <w:tab/>
        <w:t>DEFINITIONS</w:t>
      </w:r>
    </w:p>
    <w:p>
      <w:pPr>
        <w:pStyle w:val="Normal"/>
        <w:autoSpaceDE w:val="false"/>
        <w:rPr>
          <w:b/>
          <w:sz w:val="24"/>
          <w:lang w:val="en-US"/>
        </w:rPr>
      </w:pPr>
      <w:r>
        <w:rPr>
          <w:b/>
          <w:sz w:val="24"/>
          <w:lang w:val="en-US"/>
        </w:rPr>
      </w:r>
    </w:p>
    <w:p>
      <w:pPr>
        <w:pStyle w:val="Normal"/>
        <w:autoSpaceDE w:val="false"/>
        <w:rPr/>
      </w:pPr>
      <w:r>
        <w:rPr>
          <w:sz w:val="24"/>
          <w:lang w:val="en-US"/>
        </w:rPr>
        <w:t>1.1.</w:t>
        <w:tab/>
      </w:r>
      <w:r>
        <w:rPr>
          <w:b/>
          <w:sz w:val="24"/>
          <w:lang w:val="en-US"/>
        </w:rPr>
        <w:t xml:space="preserve">Additional Payments </w:t>
        <w:tab/>
        <w:tab/>
      </w:r>
      <w:r>
        <w:rPr>
          <w:sz w:val="24"/>
          <w:lang w:val="en-US"/>
        </w:rPr>
        <w:t>is defined in Section 5.1.</w:t>
      </w:r>
    </w:p>
    <w:p>
      <w:pPr>
        <w:pStyle w:val="Normal"/>
        <w:autoSpaceDE w:val="false"/>
        <w:rPr>
          <w:sz w:val="24"/>
          <w:lang w:val="en-US"/>
        </w:rPr>
      </w:pPr>
      <w:r>
        <w:rPr>
          <w:sz w:val="24"/>
          <w:lang w:val="en-US"/>
        </w:rPr>
      </w:r>
    </w:p>
    <w:p>
      <w:pPr>
        <w:pStyle w:val="Normal"/>
        <w:autoSpaceDE w:val="false"/>
        <w:ind w:firstLine="720" w:end="0"/>
        <w:rPr>
          <w:b/>
          <w:sz w:val="24"/>
          <w:lang w:val="en-US"/>
        </w:rPr>
      </w:pPr>
      <w:r>
        <w:rPr>
          <w:b/>
          <w:sz w:val="24"/>
          <w:lang w:val="en-US"/>
        </w:rPr>
        <w:t>Applicable Cycle Date</w:t>
        <w:tab/>
        <w:tab/>
      </w:r>
      <w:r>
        <w:rPr>
          <w:sz w:val="24"/>
          <w:lang w:val="en-US"/>
        </w:rPr>
        <w:t>as defined in the Schedule.</w:t>
      </w:r>
    </w:p>
    <w:p>
      <w:pPr>
        <w:pStyle w:val="Normal"/>
        <w:autoSpaceDE w:val="false"/>
        <w:ind w:firstLine="720" w:end="0"/>
        <w:rPr>
          <w:b/>
          <w:sz w:val="24"/>
          <w:lang w:val="en-US"/>
        </w:rPr>
      </w:pPr>
      <w:r>
        <w:rPr>
          <w:b/>
          <w:sz w:val="24"/>
          <w:lang w:val="en-US"/>
        </w:rPr>
      </w:r>
    </w:p>
    <w:p>
      <w:pPr>
        <w:pStyle w:val="Normal"/>
        <w:autoSpaceDE w:val="false"/>
        <w:ind w:hanging="3600" w:start="4320" w:end="0"/>
        <w:rPr/>
      </w:pPr>
      <w:r>
        <w:rPr>
          <w:b/>
          <w:sz w:val="24"/>
          <w:lang w:val="en-US"/>
        </w:rPr>
        <w:t>Applicable Interest Rate</w:t>
        <w:tab/>
      </w:r>
      <w:r>
        <w:rPr>
          <w:sz w:val="24"/>
          <w:lang w:val="en-US"/>
        </w:rPr>
        <w:t>is the rate for the Contract Currency as defined in the Schedule for the Applicable Interest Rate Cycle on the Applicable Cycle Date.</w:t>
      </w:r>
    </w:p>
    <w:p>
      <w:pPr>
        <w:pStyle w:val="Normal"/>
        <w:autoSpaceDE w:val="false"/>
        <w:ind w:firstLine="634" w:start="3686" w:end="0"/>
        <w:rPr>
          <w:sz w:val="24"/>
          <w:lang w:val="en-US"/>
        </w:rPr>
      </w:pPr>
      <w:r>
        <w:rPr>
          <w:sz w:val="24"/>
          <w:lang w:val="en-US"/>
        </w:rPr>
      </w:r>
    </w:p>
    <w:p>
      <w:pPr>
        <w:pStyle w:val="Normal"/>
        <w:autoSpaceDE w:val="false"/>
        <w:ind w:hanging="3600" w:start="4320" w:end="0"/>
        <w:rPr/>
      </w:pPr>
      <w:r>
        <w:rPr>
          <w:b/>
          <w:sz w:val="24"/>
          <w:lang w:val="en-US"/>
        </w:rPr>
        <w:t>Applicable Interest Rate Cycle</w:t>
        <w:tab/>
      </w:r>
      <w:r>
        <w:rPr>
          <w:sz w:val="24"/>
          <w:lang w:val="en-US"/>
        </w:rPr>
        <w:t>as defined in the Schedule or as otherwise specified in the Confirmation.</w:t>
      </w:r>
    </w:p>
    <w:p>
      <w:pPr>
        <w:pStyle w:val="Normal"/>
        <w:autoSpaceDE w:val="false"/>
        <w:ind w:hanging="3600" w:start="4320" w:end="0"/>
        <w:rPr>
          <w:b/>
          <w:sz w:val="24"/>
          <w:lang w:val="en-US"/>
        </w:rPr>
      </w:pPr>
      <w:r>
        <w:rPr>
          <w:b/>
          <w:sz w:val="24"/>
          <w:lang w:val="en-US"/>
        </w:rPr>
      </w:r>
    </w:p>
    <w:p>
      <w:pPr>
        <w:pStyle w:val="Normal"/>
        <w:autoSpaceDE w:val="false"/>
        <w:ind w:hanging="3600" w:start="4320" w:end="0"/>
        <w:rPr/>
      </w:pPr>
      <w:r>
        <w:rPr>
          <w:b/>
          <w:sz w:val="24"/>
          <w:lang w:val="en-US"/>
        </w:rPr>
        <w:t>Business Day</w:t>
        <w:tab/>
      </w:r>
      <w:r>
        <w:rPr>
          <w:sz w:val="24"/>
          <w:lang w:val="en-US"/>
        </w:rPr>
        <w:t>is a day on which the Security is traded on the relevant Exchange or if the Exchange is specified as Reference Dealers, each day on which the Reference Dealers from whom firm quotations are being sought are (or but for the occurrence of a Market Disruption Event, would have been) open for business.</w:t>
      </w:r>
    </w:p>
    <w:p>
      <w:pPr>
        <w:pStyle w:val="Normal"/>
        <w:autoSpaceDE w:val="false"/>
        <w:ind w:hanging="3600" w:start="4320" w:end="0"/>
        <w:rPr>
          <w:sz w:val="24"/>
          <w:lang w:val="en-US"/>
        </w:rPr>
      </w:pPr>
      <w:r>
        <w:rPr>
          <w:sz w:val="24"/>
          <w:lang w:val="en-US"/>
        </w:rPr>
      </w:r>
    </w:p>
    <w:p>
      <w:pPr>
        <w:pStyle w:val="Normal"/>
        <w:autoSpaceDE w:val="false"/>
        <w:ind w:hanging="3611" w:start="4320" w:end="0"/>
        <w:rPr/>
      </w:pPr>
      <w:r>
        <w:rPr>
          <w:b/>
          <w:sz w:val="24"/>
          <w:lang w:val="en-US"/>
        </w:rPr>
        <w:t xml:space="preserve">Buyer </w:t>
        <w:tab/>
      </w:r>
      <w:r>
        <w:rPr>
          <w:sz w:val="24"/>
          <w:lang w:val="en-US"/>
        </w:rPr>
        <w:t>is the party specified as such in the Confirmation.</w:t>
      </w:r>
    </w:p>
    <w:p>
      <w:pPr>
        <w:pStyle w:val="Normal"/>
        <w:autoSpaceDE w:val="false"/>
        <w:ind w:start="4320" w:end="0"/>
        <w:rPr>
          <w:sz w:val="24"/>
          <w:lang w:val="en-US"/>
        </w:rPr>
      </w:pPr>
      <w:r>
        <w:rPr>
          <w:sz w:val="24"/>
          <w:lang w:val="en-US"/>
        </w:rPr>
      </w:r>
    </w:p>
    <w:p>
      <w:pPr>
        <w:pStyle w:val="Normal"/>
        <w:autoSpaceDE w:val="false"/>
        <w:ind w:start="720" w:end="0"/>
        <w:rPr/>
      </w:pPr>
      <w:r>
        <w:rPr>
          <w:b/>
          <w:sz w:val="24"/>
          <w:lang w:val="en-US"/>
        </w:rPr>
        <w:t xml:space="preserve">Closing Date </w:t>
        <w:tab/>
        <w:tab/>
        <w:tab/>
        <w:tab/>
      </w:r>
      <w:r>
        <w:rPr>
          <w:sz w:val="24"/>
          <w:lang w:val="en-US"/>
        </w:rPr>
        <w:t>is the earliest of:</w:t>
      </w:r>
    </w:p>
    <w:p>
      <w:pPr>
        <w:pStyle w:val="Normal"/>
        <w:autoSpaceDE w:val="false"/>
        <w:ind w:firstLine="720" w:start="3600" w:end="0"/>
        <w:rPr>
          <w:sz w:val="24"/>
          <w:lang w:val="en-US"/>
        </w:rPr>
      </w:pPr>
      <w:r>
        <w:rPr>
          <w:sz w:val="24"/>
          <w:lang w:val="en-US"/>
        </w:rPr>
      </w:r>
    </w:p>
    <w:p>
      <w:pPr>
        <w:pStyle w:val="Normal"/>
        <w:autoSpaceDE w:val="false"/>
        <w:ind w:firstLine="720" w:start="3600" w:end="0"/>
        <w:rPr>
          <w:sz w:val="24"/>
          <w:lang w:val="en-US"/>
        </w:rPr>
      </w:pPr>
      <w:r>
        <w:rPr>
          <w:sz w:val="24"/>
          <w:lang w:val="en-US"/>
        </w:rPr>
        <w:t>(i)</w:t>
        <w:tab/>
        <w:t xml:space="preserve"> the Original Closing Date (if any);</w:t>
      </w:r>
    </w:p>
    <w:p>
      <w:pPr>
        <w:pStyle w:val="Normal"/>
        <w:autoSpaceDE w:val="false"/>
        <w:ind w:firstLine="720" w:start="3600" w:end="0"/>
        <w:rPr>
          <w:sz w:val="24"/>
          <w:lang w:val="en-US"/>
        </w:rPr>
      </w:pPr>
      <w:r>
        <w:rPr>
          <w:sz w:val="24"/>
          <w:lang w:val="en-US"/>
        </w:rPr>
      </w:r>
    </w:p>
    <w:p>
      <w:pPr>
        <w:pStyle w:val="Normal"/>
        <w:autoSpaceDE w:val="false"/>
        <w:ind w:firstLine="720" w:start="3600" w:end="0"/>
        <w:rPr>
          <w:sz w:val="24"/>
          <w:lang w:val="en-US"/>
        </w:rPr>
      </w:pPr>
      <w:r>
        <w:rPr>
          <w:sz w:val="24"/>
          <w:lang w:val="en-US"/>
        </w:rPr>
        <w:t xml:space="preserve">(ii) </w:t>
        <w:tab/>
        <w:t>the date determined in accordance</w:t>
      </w:r>
    </w:p>
    <w:p>
      <w:pPr>
        <w:pStyle w:val="Normal"/>
        <w:autoSpaceDE w:val="false"/>
        <w:ind w:firstLine="720" w:start="4320" w:end="0"/>
        <w:rPr>
          <w:sz w:val="24"/>
          <w:lang w:val="en-US"/>
        </w:rPr>
      </w:pPr>
      <w:r>
        <w:rPr>
          <w:sz w:val="24"/>
          <w:lang w:val="en-US"/>
        </w:rPr>
        <w:t>with Section 6, Section 7 or Section</w:t>
      </w:r>
    </w:p>
    <w:p>
      <w:pPr>
        <w:pStyle w:val="Normal"/>
        <w:autoSpaceDE w:val="false"/>
        <w:ind w:firstLine="720" w:start="4320" w:end="0"/>
        <w:rPr>
          <w:sz w:val="24"/>
          <w:lang w:val="en-US"/>
        </w:rPr>
      </w:pPr>
      <w:r>
        <w:rPr>
          <w:sz w:val="24"/>
          <w:lang w:val="en-US"/>
        </w:rPr>
        <w:t>10; and</w:t>
      </w:r>
    </w:p>
    <w:p>
      <w:pPr>
        <w:pStyle w:val="Normal"/>
        <w:autoSpaceDE w:val="false"/>
        <w:ind w:firstLine="720" w:start="3600" w:end="0"/>
        <w:rPr>
          <w:sz w:val="24"/>
          <w:lang w:val="en-US"/>
        </w:rPr>
      </w:pPr>
      <w:r>
        <w:rPr>
          <w:sz w:val="24"/>
          <w:lang w:val="en-US"/>
        </w:rPr>
      </w:r>
    </w:p>
    <w:p>
      <w:pPr>
        <w:pStyle w:val="Normal"/>
        <w:autoSpaceDE w:val="false"/>
        <w:ind w:firstLine="720" w:start="3600" w:end="0"/>
        <w:rPr>
          <w:sz w:val="24"/>
          <w:lang w:val="en-US"/>
        </w:rPr>
      </w:pPr>
      <w:r>
        <w:rPr>
          <w:sz w:val="24"/>
          <w:lang w:val="en-US"/>
        </w:rPr>
        <w:t xml:space="preserve">(iii) </w:t>
        <w:tab/>
        <w:t>the Business Day on which the</w:t>
      </w:r>
    </w:p>
    <w:p>
      <w:pPr>
        <w:pStyle w:val="Normal"/>
        <w:autoSpaceDE w:val="false"/>
        <w:ind w:start="5040" w:end="0"/>
        <w:rPr>
          <w:sz w:val="24"/>
          <w:lang w:val="en-US"/>
        </w:rPr>
      </w:pPr>
      <w:r>
        <w:rPr>
          <w:sz w:val="24"/>
          <w:lang w:val="en-US"/>
        </w:rPr>
        <w:t>Counterparty accepts the Closing Price quoted by CSFB and gives notice that it wishes to close all or part of that Contract in accordance with Section 8.1.</w:t>
      </w:r>
    </w:p>
    <w:p>
      <w:pPr>
        <w:pStyle w:val="Normal"/>
        <w:autoSpaceDE w:val="false"/>
        <w:ind w:start="4320" w:end="0"/>
        <w:rPr>
          <w:sz w:val="24"/>
          <w:lang w:val="en-US"/>
        </w:rPr>
      </w:pPr>
      <w:r>
        <w:rPr>
          <w:sz w:val="24"/>
          <w:lang w:val="en-US"/>
        </w:rPr>
        <w:tab/>
      </w:r>
    </w:p>
    <w:p>
      <w:pPr>
        <w:pStyle w:val="Normal"/>
        <w:autoSpaceDE w:val="false"/>
        <w:ind w:firstLine="720" w:end="0"/>
        <w:rPr/>
      </w:pPr>
      <w:r>
        <w:rPr>
          <w:b/>
          <w:sz w:val="24"/>
          <w:lang w:val="en-US"/>
        </w:rPr>
        <w:t>Close of Business</w:t>
        <w:tab/>
        <w:tab/>
        <w:tab/>
      </w:r>
      <w:r>
        <w:rPr>
          <w:sz w:val="24"/>
          <w:lang w:val="en-US"/>
        </w:rPr>
        <w:t>is the time of the official close of trading</w:t>
      </w:r>
    </w:p>
    <w:p>
      <w:pPr>
        <w:pStyle w:val="Normal"/>
        <w:autoSpaceDE w:val="false"/>
        <w:ind w:start="4320" w:end="0"/>
        <w:rPr/>
      </w:pPr>
      <w:r>
        <w:rPr>
          <w:sz w:val="24"/>
          <w:lang w:val="en-US"/>
        </w:rPr>
        <w:t xml:space="preserve">(without regard to any “after hours” trading) on the Exchange on which the Security is traded or if the Exchange is specified as </w:t>
      </w:r>
      <w:r>
        <w:rPr>
          <w:sz w:val="24"/>
        </w:rPr>
        <w:t>Reference Dealers, then if the Reference Dealers are located solely in (a) the United States, the “Close of Business” shall mean 4:00 p.m. local time in New York, (b) in either (or both) the United Kingdom and Europe (excluding the United Kingdom), the “Close of Business” shall mean 4:30 p.m. local time in London; or (c) if a Reference Dealer is an exchange, the Valuation Time shall mean the close of trading on such exchange</w:t>
      </w:r>
      <w:r>
        <w:rPr>
          <w:sz w:val="24"/>
          <w:lang w:val="en-US"/>
        </w:rPr>
        <w:t>.</w:t>
      </w:r>
    </w:p>
    <w:p>
      <w:pPr>
        <w:pStyle w:val="Normal"/>
        <w:autoSpaceDE w:val="false"/>
        <w:ind w:hanging="3600" w:start="4320" w:end="0"/>
        <w:rPr>
          <w:b/>
          <w:sz w:val="24"/>
          <w:lang w:val="en-US"/>
        </w:rPr>
      </w:pPr>
      <w:r>
        <w:rPr>
          <w:b/>
          <w:sz w:val="24"/>
          <w:lang w:val="en-US"/>
        </w:rPr>
      </w:r>
    </w:p>
    <w:p>
      <w:pPr>
        <w:pStyle w:val="Normal"/>
        <w:autoSpaceDE w:val="false"/>
        <w:ind w:hanging="3600" w:start="4320" w:end="0"/>
        <w:rPr/>
      </w:pPr>
      <w:r>
        <w:rPr>
          <w:b/>
          <w:sz w:val="24"/>
          <w:lang w:val="en-US"/>
        </w:rPr>
        <w:t>Closing Price</w:t>
        <w:tab/>
      </w:r>
      <w:r>
        <w:rPr>
          <w:sz w:val="24"/>
          <w:lang w:val="en-US"/>
        </w:rPr>
        <w:t>is the Reference Price on the Closing Date.</w:t>
      </w:r>
    </w:p>
    <w:p>
      <w:pPr>
        <w:pStyle w:val="Normal"/>
        <w:autoSpaceDE w:val="false"/>
        <w:rPr>
          <w:sz w:val="24"/>
          <w:lang w:val="en-US"/>
        </w:rPr>
      </w:pPr>
      <w:r>
        <w:rPr>
          <w:sz w:val="24"/>
          <w:lang w:val="en-US"/>
        </w:rPr>
      </w:r>
    </w:p>
    <w:p>
      <w:pPr>
        <w:pStyle w:val="Normal"/>
        <w:autoSpaceDE w:val="false"/>
        <w:ind w:firstLine="720" w:end="0"/>
        <w:rPr/>
      </w:pPr>
      <w:r>
        <w:rPr>
          <w:b/>
          <w:sz w:val="24"/>
          <w:lang w:val="en-US"/>
        </w:rPr>
        <w:t>Commission Percentage</w:t>
        <w:tab/>
        <w:tab/>
      </w:r>
      <w:r>
        <w:rPr>
          <w:sz w:val="24"/>
          <w:lang w:val="en-US"/>
        </w:rPr>
        <w:t>is the percentage specified as such in the</w:t>
      </w:r>
    </w:p>
    <w:p>
      <w:pPr>
        <w:pStyle w:val="Normal"/>
        <w:autoSpaceDE w:val="false"/>
        <w:ind w:firstLine="720" w:start="3600" w:end="0"/>
        <w:rPr>
          <w:sz w:val="24"/>
          <w:lang w:val="en-US"/>
        </w:rPr>
      </w:pPr>
      <w:r>
        <w:rPr>
          <w:sz w:val="24"/>
          <w:lang w:val="en-US"/>
        </w:rPr>
        <w:t>Confirmation.</w:t>
      </w:r>
    </w:p>
    <w:p>
      <w:pPr>
        <w:pStyle w:val="Normal"/>
        <w:autoSpaceDE w:val="false"/>
        <w:ind w:firstLine="720" w:start="3600" w:end="0"/>
        <w:rPr>
          <w:sz w:val="24"/>
          <w:lang w:val="en-US"/>
        </w:rPr>
      </w:pPr>
      <w:r>
        <w:rPr>
          <w:sz w:val="24"/>
          <w:lang w:val="en-US"/>
        </w:rPr>
      </w:r>
    </w:p>
    <w:p>
      <w:pPr>
        <w:pStyle w:val="Normal"/>
        <w:autoSpaceDE w:val="false"/>
        <w:ind w:hanging="3600" w:start="4320" w:end="0"/>
        <w:rPr/>
      </w:pPr>
      <w:r>
        <w:rPr>
          <w:b/>
          <w:sz w:val="24"/>
          <w:lang w:val="en-US"/>
        </w:rPr>
        <w:t xml:space="preserve">Confirmation </w:t>
        <w:tab/>
      </w:r>
      <w:r>
        <w:rPr>
          <w:sz w:val="24"/>
          <w:lang w:val="en-US"/>
        </w:rPr>
        <w:t>is one or more written documents exchanged between the parties which, taken together, confirm all the terms of one or more Contracts.</w:t>
      </w:r>
    </w:p>
    <w:p>
      <w:pPr>
        <w:pStyle w:val="Normal"/>
        <w:autoSpaceDE w:val="false"/>
        <w:ind w:hanging="3600" w:start="4320" w:end="0"/>
        <w:rPr>
          <w:sz w:val="24"/>
          <w:lang w:val="en-US"/>
        </w:rPr>
      </w:pPr>
      <w:r>
        <w:rPr>
          <w:sz w:val="24"/>
          <w:lang w:val="en-US"/>
        </w:rPr>
      </w:r>
    </w:p>
    <w:p>
      <w:pPr>
        <w:pStyle w:val="Normal"/>
        <w:autoSpaceDE w:val="false"/>
        <w:ind w:hanging="3600" w:start="4320" w:end="0"/>
        <w:rPr/>
      </w:pPr>
      <w:r>
        <w:rPr>
          <w:b/>
          <w:sz w:val="24"/>
          <w:lang w:val="en-US"/>
        </w:rPr>
        <w:t>Contract</w:t>
        <w:tab/>
      </w:r>
      <w:r>
        <w:rPr>
          <w:sz w:val="24"/>
          <w:lang w:val="en-US"/>
        </w:rPr>
        <w:t>is the agreement evidenced by a confirmation that incorporates these Basket Swaps Standard Terms.</w:t>
      </w:r>
    </w:p>
    <w:p>
      <w:pPr>
        <w:pStyle w:val="Normal"/>
        <w:autoSpaceDE w:val="false"/>
        <w:ind w:hanging="3600" w:start="4320" w:end="0"/>
        <w:rPr>
          <w:sz w:val="24"/>
          <w:lang w:val="en-US"/>
        </w:rPr>
      </w:pPr>
      <w:r>
        <w:rPr>
          <w:sz w:val="24"/>
          <w:lang w:val="en-US"/>
        </w:rPr>
      </w:r>
    </w:p>
    <w:p>
      <w:pPr>
        <w:pStyle w:val="Normal"/>
        <w:autoSpaceDE w:val="false"/>
        <w:ind w:hanging="3600" w:start="4320" w:end="0"/>
        <w:rPr/>
      </w:pPr>
      <w:r>
        <w:rPr>
          <w:b/>
          <w:sz w:val="24"/>
          <w:lang w:val="en-US"/>
        </w:rPr>
        <w:t xml:space="preserve">Contract Currency </w:t>
        <w:tab/>
      </w:r>
      <w:r>
        <w:rPr>
          <w:sz w:val="24"/>
          <w:lang w:val="en-US"/>
        </w:rPr>
        <w:t>is the U.S. dollar, unless another currency is specified as such in the Confirmation.</w:t>
      </w:r>
    </w:p>
    <w:p>
      <w:pPr>
        <w:pStyle w:val="Normal"/>
        <w:autoSpaceDE w:val="false"/>
        <w:ind w:hanging="3600" w:start="4320" w:end="0"/>
        <w:rPr>
          <w:sz w:val="24"/>
          <w:lang w:val="en-US"/>
        </w:rPr>
      </w:pPr>
      <w:r>
        <w:rPr>
          <w:sz w:val="24"/>
          <w:lang w:val="en-US"/>
        </w:rPr>
      </w:r>
    </w:p>
    <w:p>
      <w:pPr>
        <w:pStyle w:val="Normal"/>
        <w:autoSpaceDE w:val="false"/>
        <w:ind w:firstLine="720" w:end="0"/>
        <w:rPr/>
      </w:pPr>
      <w:r>
        <w:rPr>
          <w:b/>
          <w:sz w:val="24"/>
          <w:lang w:val="en-US"/>
        </w:rPr>
        <w:t xml:space="preserve">Contract Price Difference </w:t>
        <w:tab/>
        <w:tab/>
      </w:r>
      <w:r>
        <w:rPr>
          <w:sz w:val="24"/>
          <w:lang w:val="en-US"/>
        </w:rPr>
        <w:t>is as defined in Section 8.3.</w:t>
      </w:r>
    </w:p>
    <w:p>
      <w:pPr>
        <w:pStyle w:val="Normal"/>
        <w:autoSpaceDE w:val="false"/>
        <w:ind w:firstLine="720" w:end="0"/>
        <w:rPr>
          <w:sz w:val="24"/>
          <w:lang w:val="en-US"/>
        </w:rPr>
      </w:pPr>
      <w:r>
        <w:rPr>
          <w:sz w:val="24"/>
          <w:lang w:val="en-US"/>
        </w:rPr>
      </w:r>
    </w:p>
    <w:p>
      <w:pPr>
        <w:pStyle w:val="Normal"/>
        <w:autoSpaceDE w:val="false"/>
        <w:ind w:hanging="3600" w:start="4320" w:end="0"/>
        <w:rPr/>
      </w:pPr>
      <w:r>
        <w:rPr>
          <w:b/>
          <w:sz w:val="24"/>
          <w:lang w:val="en-US"/>
        </w:rPr>
        <w:t>Contract Quantity</w:t>
        <w:tab/>
      </w:r>
      <w:r>
        <w:rPr>
          <w:sz w:val="24"/>
          <w:lang w:val="en-US"/>
        </w:rPr>
        <w:t>is the number of shares of a Security to which a Contract relates (as revised from time to time in accordance with the provisions of Section 5.2 and Section 8.6).</w:t>
      </w:r>
    </w:p>
    <w:p>
      <w:pPr>
        <w:pStyle w:val="Normal"/>
        <w:autoSpaceDE w:val="false"/>
        <w:ind w:hanging="3600" w:start="4320" w:end="0"/>
        <w:rPr>
          <w:sz w:val="24"/>
          <w:lang w:val="en-US"/>
        </w:rPr>
      </w:pPr>
      <w:r>
        <w:rPr>
          <w:sz w:val="24"/>
          <w:lang w:val="en-US"/>
        </w:rPr>
      </w:r>
    </w:p>
    <w:p>
      <w:pPr>
        <w:pStyle w:val="Normal"/>
        <w:autoSpaceDE w:val="false"/>
        <w:ind w:firstLine="720" w:end="0"/>
        <w:rPr/>
      </w:pPr>
      <w:r>
        <w:rPr>
          <w:b/>
          <w:sz w:val="24"/>
          <w:lang w:val="en-US"/>
        </w:rPr>
        <w:t>Counterparty</w:t>
        <w:tab/>
        <w:tab/>
        <w:tab/>
        <w:tab/>
      </w:r>
      <w:r>
        <w:rPr>
          <w:sz w:val="24"/>
          <w:lang w:val="en-US"/>
        </w:rPr>
        <w:t>is the party specified as such in the</w:t>
      </w:r>
    </w:p>
    <w:p>
      <w:pPr>
        <w:pStyle w:val="Normal"/>
        <w:autoSpaceDE w:val="false"/>
        <w:ind w:firstLine="720" w:start="3600" w:end="0"/>
        <w:rPr>
          <w:sz w:val="24"/>
          <w:lang w:val="en-US"/>
        </w:rPr>
      </w:pPr>
      <w:r>
        <w:rPr>
          <w:sz w:val="24"/>
          <w:lang w:val="en-US"/>
        </w:rPr>
        <w:t>Schedule.</w:t>
      </w:r>
    </w:p>
    <w:p>
      <w:pPr>
        <w:pStyle w:val="Normal"/>
        <w:autoSpaceDE w:val="false"/>
        <w:ind w:firstLine="720" w:start="3600" w:end="0"/>
        <w:rPr>
          <w:sz w:val="24"/>
          <w:lang w:val="en-US"/>
        </w:rPr>
      </w:pPr>
      <w:r>
        <w:rPr>
          <w:sz w:val="24"/>
          <w:lang w:val="en-US"/>
        </w:rPr>
      </w:r>
    </w:p>
    <w:p>
      <w:pPr>
        <w:pStyle w:val="Normal"/>
        <w:autoSpaceDE w:val="false"/>
        <w:ind w:hanging="3600" w:start="4320" w:end="0"/>
        <w:rPr/>
      </w:pPr>
      <w:r>
        <w:rPr>
          <w:b/>
          <w:sz w:val="24"/>
          <w:lang w:val="en-US"/>
        </w:rPr>
        <w:t>Day Count Fraction</w:t>
        <w:tab/>
      </w:r>
      <w:r>
        <w:rPr>
          <w:sz w:val="24"/>
          <w:lang w:val="en-US"/>
        </w:rPr>
        <w:t>is the number specified as such in the Schedule for the Contract Currency.</w:t>
      </w:r>
    </w:p>
    <w:p>
      <w:pPr>
        <w:pStyle w:val="Normal"/>
        <w:autoSpaceDE w:val="false"/>
        <w:ind w:hanging="3600" w:start="4320" w:end="0"/>
        <w:rPr>
          <w:sz w:val="24"/>
          <w:lang w:val="en-US"/>
        </w:rPr>
      </w:pPr>
      <w:r>
        <w:rPr>
          <w:sz w:val="24"/>
          <w:lang w:val="en-US"/>
        </w:rPr>
      </w:r>
    </w:p>
    <w:p>
      <w:pPr>
        <w:pStyle w:val="Normal"/>
        <w:autoSpaceDE w:val="false"/>
        <w:ind w:firstLine="720" w:end="0"/>
        <w:rPr/>
      </w:pPr>
      <w:r>
        <w:rPr>
          <w:b/>
          <w:sz w:val="24"/>
          <w:lang w:val="en-US"/>
        </w:rPr>
        <w:t>Dividend Percentage</w:t>
        <w:tab/>
        <w:tab/>
        <w:t xml:space="preserve"> </w:t>
        <w:tab/>
      </w:r>
      <w:r>
        <w:rPr>
          <w:sz w:val="24"/>
          <w:lang w:val="en-US"/>
        </w:rPr>
        <w:t>is the percentage specified as such in the</w:t>
      </w:r>
    </w:p>
    <w:p>
      <w:pPr>
        <w:pStyle w:val="Normal"/>
        <w:autoSpaceDE w:val="false"/>
        <w:ind w:start="4320" w:end="0"/>
        <w:rPr>
          <w:sz w:val="24"/>
          <w:lang w:val="en-US"/>
        </w:rPr>
      </w:pPr>
      <w:r>
        <w:rPr>
          <w:sz w:val="24"/>
          <w:lang w:val="en-US"/>
        </w:rPr>
        <w:t>Confirmation.</w:t>
      </w:r>
    </w:p>
    <w:p>
      <w:pPr>
        <w:pStyle w:val="Normal"/>
        <w:autoSpaceDE w:val="false"/>
        <w:ind w:firstLine="720" w:start="3600" w:end="0"/>
        <w:rPr>
          <w:sz w:val="24"/>
          <w:lang w:val="en-US"/>
        </w:rPr>
      </w:pPr>
      <w:r>
        <w:rPr>
          <w:sz w:val="24"/>
          <w:lang w:val="en-US"/>
        </w:rPr>
      </w:r>
    </w:p>
    <w:p>
      <w:pPr>
        <w:pStyle w:val="Normal"/>
        <w:autoSpaceDE w:val="false"/>
        <w:ind w:firstLine="720" w:end="0"/>
        <w:rPr/>
      </w:pPr>
      <w:r>
        <w:rPr>
          <w:b/>
          <w:sz w:val="24"/>
          <w:lang w:val="en-US"/>
        </w:rPr>
        <w:t>Effective Date</w:t>
        <w:tab/>
        <w:tab/>
        <w:tab/>
      </w:r>
      <w:r>
        <w:rPr>
          <w:sz w:val="24"/>
          <w:lang w:val="en-US"/>
        </w:rPr>
        <w:t>is as specified in the Confirmation.</w:t>
      </w:r>
    </w:p>
    <w:p>
      <w:pPr>
        <w:pStyle w:val="Normal"/>
        <w:autoSpaceDE w:val="false"/>
        <w:ind w:firstLine="720" w:end="0"/>
        <w:rPr>
          <w:sz w:val="24"/>
          <w:lang w:val="en-US"/>
        </w:rPr>
      </w:pPr>
      <w:r>
        <w:rPr>
          <w:sz w:val="24"/>
          <w:lang w:val="en-US"/>
        </w:rPr>
      </w:r>
    </w:p>
    <w:p>
      <w:pPr>
        <w:pStyle w:val="Normal"/>
        <w:autoSpaceDE w:val="false"/>
        <w:ind w:firstLine="720" w:end="0"/>
        <w:rPr/>
      </w:pPr>
      <w:r>
        <w:rPr>
          <w:b/>
          <w:sz w:val="24"/>
          <w:lang w:val="en-US"/>
        </w:rPr>
        <w:t xml:space="preserve">Equity Balance </w:t>
        <w:tab/>
        <w:tab/>
        <w:tab/>
      </w:r>
      <w:r>
        <w:rPr>
          <w:sz w:val="24"/>
          <w:lang w:val="en-US"/>
        </w:rPr>
        <w:t>is defined in Section 3.1.</w:t>
      </w:r>
    </w:p>
    <w:p>
      <w:pPr>
        <w:pStyle w:val="Normal"/>
        <w:autoSpaceDE w:val="false"/>
        <w:ind w:firstLine="720" w:end="0"/>
        <w:rPr>
          <w:sz w:val="24"/>
          <w:lang w:val="en-US"/>
        </w:rPr>
      </w:pPr>
      <w:r>
        <w:rPr>
          <w:sz w:val="24"/>
          <w:lang w:val="en-US"/>
        </w:rPr>
      </w:r>
    </w:p>
    <w:p>
      <w:pPr>
        <w:pStyle w:val="Normal"/>
        <w:autoSpaceDE w:val="false"/>
        <w:ind w:hanging="3600" w:start="4320" w:end="0"/>
        <w:rPr/>
      </w:pPr>
      <w:r>
        <w:rPr>
          <w:b/>
          <w:sz w:val="24"/>
          <w:lang w:val="en-US"/>
        </w:rPr>
        <w:t>Equity Cycle Date</w:t>
      </w:r>
      <w:r>
        <w:rPr>
          <w:sz w:val="24"/>
          <w:lang w:val="en-US"/>
        </w:rPr>
        <w:tab/>
        <w:t>is the number of Business Days before the Equity Payment Date specified in the Schedule for the relevant Exchange.</w:t>
      </w:r>
    </w:p>
    <w:p>
      <w:pPr>
        <w:pStyle w:val="Normal"/>
        <w:autoSpaceDE w:val="false"/>
        <w:ind w:hanging="3600" w:start="4320" w:end="0"/>
        <w:rPr>
          <w:sz w:val="24"/>
          <w:lang w:val="en-US"/>
        </w:rPr>
      </w:pPr>
      <w:r>
        <w:rPr>
          <w:sz w:val="24"/>
          <w:lang w:val="en-US"/>
        </w:rPr>
      </w:r>
    </w:p>
    <w:p>
      <w:pPr>
        <w:pStyle w:val="Normal"/>
        <w:autoSpaceDE w:val="false"/>
        <w:ind w:hanging="3600" w:start="4320" w:end="0"/>
        <w:rPr/>
      </w:pPr>
      <w:r>
        <w:rPr>
          <w:b/>
          <w:sz w:val="24"/>
          <w:lang w:val="en-US"/>
        </w:rPr>
        <w:t>Equity Payment</w:t>
        <w:tab/>
      </w:r>
      <w:r>
        <w:rPr>
          <w:sz w:val="24"/>
          <w:lang w:val="en-US"/>
        </w:rPr>
        <w:t>is a settled payment made pursuant to Section 3.3.</w:t>
      </w:r>
    </w:p>
    <w:p>
      <w:pPr>
        <w:pStyle w:val="Normal"/>
        <w:autoSpaceDE w:val="false"/>
        <w:ind w:firstLine="720" w:end="0"/>
        <w:rPr>
          <w:sz w:val="24"/>
          <w:lang w:val="en-US"/>
        </w:rPr>
      </w:pPr>
      <w:r>
        <w:rPr>
          <w:sz w:val="24"/>
          <w:lang w:val="en-US"/>
        </w:rPr>
      </w:r>
    </w:p>
    <w:p>
      <w:pPr>
        <w:pStyle w:val="Normal"/>
        <w:autoSpaceDE w:val="false"/>
        <w:ind w:hanging="3600" w:start="4320" w:end="0"/>
        <w:rPr/>
      </w:pPr>
      <w:r>
        <w:rPr>
          <w:b/>
          <w:sz w:val="24"/>
          <w:lang w:val="en-US"/>
        </w:rPr>
        <w:t>Equity Payment Date</w:t>
        <w:tab/>
      </w:r>
      <w:r>
        <w:rPr>
          <w:sz w:val="24"/>
          <w:lang w:val="en-US"/>
        </w:rPr>
        <w:t>is as specified in the Schedule and the Termination Date.</w:t>
      </w:r>
    </w:p>
    <w:p>
      <w:pPr>
        <w:pStyle w:val="Normal"/>
        <w:autoSpaceDE w:val="false"/>
        <w:ind w:hanging="3600" w:start="4320" w:end="0"/>
        <w:rPr>
          <w:b/>
          <w:sz w:val="24"/>
          <w:lang w:val="en-US"/>
        </w:rPr>
      </w:pPr>
      <w:r>
        <w:rPr>
          <w:b/>
          <w:sz w:val="24"/>
          <w:lang w:val="en-US"/>
        </w:rPr>
      </w:r>
    </w:p>
    <w:p>
      <w:pPr>
        <w:pStyle w:val="Normal"/>
        <w:autoSpaceDE w:val="false"/>
        <w:ind w:hanging="3600" w:start="4320" w:end="0"/>
        <w:rPr/>
      </w:pPr>
      <w:r>
        <w:rPr>
          <w:b/>
          <w:sz w:val="24"/>
          <w:lang w:val="en-US"/>
        </w:rPr>
        <w:t>Exchange</w:t>
        <w:tab/>
      </w:r>
      <w:r>
        <w:rPr>
          <w:sz w:val="24"/>
          <w:lang w:val="en-US"/>
        </w:rPr>
        <w:t>is the primary exchange or market on which the Security is traded, as specified in the Confirmation.</w:t>
      </w:r>
    </w:p>
    <w:p>
      <w:pPr>
        <w:pStyle w:val="Normal"/>
        <w:autoSpaceDE w:val="false"/>
        <w:ind w:hanging="3600" w:start="4320" w:end="0"/>
        <w:rPr>
          <w:sz w:val="24"/>
          <w:lang w:val="en-US"/>
        </w:rPr>
      </w:pPr>
      <w:r>
        <w:rPr>
          <w:sz w:val="24"/>
          <w:lang w:val="en-US"/>
        </w:rPr>
      </w:r>
    </w:p>
    <w:p>
      <w:pPr>
        <w:pStyle w:val="Normal"/>
        <w:autoSpaceDE w:val="false"/>
        <w:ind w:hanging="3600" w:start="4320" w:end="0"/>
        <w:rPr/>
      </w:pPr>
      <w:r>
        <w:rPr>
          <w:b/>
          <w:sz w:val="24"/>
          <w:lang w:val="en-US"/>
        </w:rPr>
        <w:t>Interest</w:t>
        <w:tab/>
      </w:r>
      <w:r>
        <w:rPr>
          <w:sz w:val="24"/>
          <w:lang w:val="en-US"/>
        </w:rPr>
        <w:t>is the amount calculated on a daily basis in accordance with Section 3.4.</w:t>
      </w:r>
    </w:p>
    <w:p>
      <w:pPr>
        <w:pStyle w:val="Normal"/>
        <w:autoSpaceDE w:val="false"/>
        <w:ind w:hanging="3600" w:start="4320" w:end="0"/>
        <w:rPr>
          <w:sz w:val="24"/>
          <w:lang w:val="en-US"/>
        </w:rPr>
      </w:pPr>
      <w:r>
        <w:rPr>
          <w:sz w:val="24"/>
          <w:lang w:val="en-US"/>
        </w:rPr>
      </w:r>
    </w:p>
    <w:p>
      <w:pPr>
        <w:pStyle w:val="Normal"/>
        <w:autoSpaceDE w:val="false"/>
        <w:ind w:firstLine="720" w:end="0"/>
        <w:rPr>
          <w:b/>
          <w:sz w:val="24"/>
          <w:lang w:val="en-US"/>
        </w:rPr>
      </w:pPr>
      <w:r>
        <w:rPr>
          <w:b/>
          <w:sz w:val="24"/>
          <w:lang w:val="en-US"/>
        </w:rPr>
        <w:t>Interest</w:t>
      </w:r>
    </w:p>
    <w:p>
      <w:pPr>
        <w:pStyle w:val="Normal"/>
        <w:autoSpaceDE w:val="false"/>
        <w:ind w:hanging="3600" w:start="4320" w:end="0"/>
        <w:rPr/>
      </w:pPr>
      <w:r>
        <w:rPr>
          <w:b/>
          <w:sz w:val="24"/>
          <w:lang w:val="en-US"/>
        </w:rPr>
        <w:t>Payment Date</w:t>
        <w:tab/>
      </w:r>
      <w:r>
        <w:rPr>
          <w:sz w:val="24"/>
          <w:lang w:val="en-US"/>
        </w:rPr>
        <w:t>as specified in the Schedule and the Termination Date.</w:t>
      </w:r>
    </w:p>
    <w:p>
      <w:pPr>
        <w:pStyle w:val="Normal"/>
        <w:autoSpaceDE w:val="false"/>
        <w:ind w:firstLine="720" w:start="3600" w:end="0"/>
        <w:rPr>
          <w:sz w:val="24"/>
          <w:lang w:val="en-US"/>
        </w:rPr>
      </w:pPr>
      <w:r>
        <w:rPr>
          <w:sz w:val="24"/>
          <w:lang w:val="en-US"/>
        </w:rPr>
      </w:r>
    </w:p>
    <w:p>
      <w:pPr>
        <w:pStyle w:val="Normal"/>
        <w:autoSpaceDE w:val="false"/>
        <w:ind w:hanging="3600" w:start="4320" w:end="0"/>
        <w:rPr/>
      </w:pPr>
      <w:r>
        <w:rPr>
          <w:b/>
          <w:sz w:val="24"/>
          <w:lang w:val="en-US"/>
        </w:rPr>
        <w:t>Market Disruption Event</w:t>
        <w:tab/>
      </w:r>
      <w:r>
        <w:rPr>
          <w:sz w:val="24"/>
          <w:lang w:val="en-US"/>
        </w:rPr>
        <w:t>means the occurrence or the existence on any Business Day during the one-half hour period ending at the close of the regular trading session on the relevant Exchange of any suspension of or limitation in trading (by reason of movements in price exceeding limits permitted by the Exchange or otherwise) in the Security or in listed options on the Security, if any, if, in the determination of CSFB, such suspension or limitation is material or where the relevant Exchange is specified as Reference Dealers (except where such Reference Dealer is an exchange), means the occurrence or existence on any Business Day of any disruption in trading in the Securities by the Reference Dealers if that disruption is, in the determination of CSFB, material.</w:t>
      </w:r>
    </w:p>
    <w:p>
      <w:pPr>
        <w:pStyle w:val="Normal"/>
        <w:autoSpaceDE w:val="false"/>
        <w:ind w:hanging="3600" w:start="4320" w:end="0"/>
        <w:rPr>
          <w:sz w:val="24"/>
          <w:lang w:val="en-US"/>
        </w:rPr>
      </w:pPr>
      <w:r>
        <w:rPr>
          <w:sz w:val="24"/>
          <w:lang w:val="en-US"/>
        </w:rPr>
      </w:r>
    </w:p>
    <w:p>
      <w:pPr>
        <w:pStyle w:val="Normal"/>
        <w:autoSpaceDE w:val="false"/>
        <w:ind w:firstLine="720" w:end="0"/>
        <w:rPr/>
      </w:pPr>
      <w:r>
        <w:rPr>
          <w:b/>
          <w:sz w:val="24"/>
          <w:lang w:val="en-US"/>
        </w:rPr>
        <w:t xml:space="preserve">Opening Equity Balance </w:t>
        <w:tab/>
        <w:tab/>
      </w:r>
      <w:r>
        <w:rPr>
          <w:sz w:val="24"/>
          <w:lang w:val="en-US"/>
        </w:rPr>
        <w:t>is defined in Section 3.1.</w:t>
      </w:r>
    </w:p>
    <w:p>
      <w:pPr>
        <w:pStyle w:val="Normal"/>
        <w:autoSpaceDE w:val="false"/>
        <w:ind w:firstLine="720" w:end="0"/>
        <w:rPr>
          <w:sz w:val="24"/>
          <w:lang w:val="en-US"/>
        </w:rPr>
      </w:pPr>
      <w:r>
        <w:rPr>
          <w:sz w:val="24"/>
          <w:lang w:val="en-US"/>
        </w:rPr>
      </w:r>
    </w:p>
    <w:p>
      <w:pPr>
        <w:pStyle w:val="Normal"/>
        <w:autoSpaceDE w:val="false"/>
        <w:ind w:hanging="3600" w:start="4320" w:end="0"/>
        <w:rPr/>
      </w:pPr>
      <w:r>
        <w:rPr>
          <w:b/>
          <w:sz w:val="24"/>
          <w:lang w:val="en-US"/>
        </w:rPr>
        <w:t xml:space="preserve">Opening Price </w:t>
        <w:tab/>
      </w:r>
      <w:r>
        <w:rPr>
          <w:sz w:val="24"/>
          <w:lang w:val="en-US"/>
        </w:rPr>
        <w:t>is the price per Security specified as such in the Confirmation.</w:t>
      </w:r>
    </w:p>
    <w:p>
      <w:pPr>
        <w:pStyle w:val="Normal"/>
        <w:autoSpaceDE w:val="false"/>
        <w:ind w:hanging="3600" w:start="4320" w:end="0"/>
        <w:rPr>
          <w:sz w:val="24"/>
          <w:lang w:val="en-US"/>
        </w:rPr>
      </w:pPr>
      <w:r>
        <w:rPr>
          <w:sz w:val="24"/>
          <w:lang w:val="en-US"/>
        </w:rPr>
      </w:r>
    </w:p>
    <w:p>
      <w:pPr>
        <w:pStyle w:val="Normal"/>
        <w:tabs>
          <w:tab w:val="clear" w:pos="720"/>
          <w:tab w:val="left" w:pos="709" w:leader="none"/>
          <w:tab w:val="left" w:pos="851" w:leader="none"/>
        </w:tabs>
        <w:autoSpaceDE w:val="false"/>
        <w:ind w:hanging="3611" w:start="4320" w:end="0"/>
        <w:rPr/>
      </w:pPr>
      <w:r>
        <w:rPr>
          <w:b/>
          <w:sz w:val="24"/>
          <w:lang w:val="en-US"/>
        </w:rPr>
        <w:t>Original Closing Date</w:t>
        <w:tab/>
      </w:r>
      <w:r>
        <w:rPr>
          <w:sz w:val="24"/>
          <w:lang w:val="en-US"/>
        </w:rPr>
        <w:t>is the date (if any) identified as such in the</w:t>
      </w:r>
    </w:p>
    <w:p>
      <w:pPr>
        <w:pStyle w:val="Normal"/>
        <w:autoSpaceDE w:val="false"/>
        <w:ind w:firstLine="720" w:start="3600" w:end="0"/>
        <w:rPr>
          <w:sz w:val="24"/>
          <w:lang w:val="en-US"/>
        </w:rPr>
      </w:pPr>
      <w:r>
        <w:rPr>
          <w:sz w:val="24"/>
          <w:lang w:val="en-US"/>
        </w:rPr>
        <w:t>Confirmation relating to that Contract.</w:t>
      </w:r>
    </w:p>
    <w:p>
      <w:pPr>
        <w:pStyle w:val="Normal"/>
        <w:autoSpaceDE w:val="false"/>
        <w:ind w:firstLine="720" w:start="3600" w:end="0"/>
        <w:rPr>
          <w:sz w:val="24"/>
          <w:lang w:val="en-US"/>
        </w:rPr>
      </w:pPr>
      <w:r>
        <w:rPr>
          <w:sz w:val="24"/>
          <w:lang w:val="en-US"/>
        </w:rPr>
      </w:r>
    </w:p>
    <w:p>
      <w:pPr>
        <w:pStyle w:val="Normal"/>
        <w:ind w:hanging="3544" w:start="4253" w:end="0"/>
        <w:rPr/>
      </w:pPr>
      <w:r>
        <w:rPr>
          <w:b/>
          <w:bCs/>
          <w:sz w:val="24"/>
          <w:lang w:val="en-US"/>
        </w:rPr>
        <w:t>Reference Dealers</w:t>
        <w:tab/>
      </w:r>
      <w:r>
        <w:rPr>
          <w:sz w:val="24"/>
          <w:lang w:val="en-US"/>
        </w:rPr>
        <w:t>Three</w:t>
      </w:r>
      <w:r>
        <w:rPr>
          <w:sz w:val="24"/>
        </w:rPr>
        <w:t xml:space="preserve"> (3) leading dealers in the Securities as selected by CSFB as of any Valuation Date. If, in addition to being traded on the over-the-counter market, the Securities are also traded on one or more exchange(s), any such exchange(s) may, at the discretion of CSFB, be deemed to be a Reference Dealer.</w:t>
      </w:r>
    </w:p>
    <w:p>
      <w:pPr>
        <w:pStyle w:val="Normal"/>
        <w:autoSpaceDE w:val="false"/>
        <w:ind w:firstLine="720" w:end="0"/>
        <w:rPr>
          <w:sz w:val="24"/>
          <w:lang w:val="en-US"/>
        </w:rPr>
      </w:pPr>
      <w:r>
        <w:rPr>
          <w:sz w:val="24"/>
          <w:lang w:val="en-US"/>
        </w:rPr>
      </w:r>
    </w:p>
    <w:p>
      <w:pPr>
        <w:pStyle w:val="Normal"/>
        <w:autoSpaceDE w:val="false"/>
        <w:ind w:hanging="3600" w:start="4320" w:end="0"/>
        <w:rPr/>
      </w:pPr>
      <w:r>
        <w:rPr>
          <w:b/>
          <w:sz w:val="24"/>
          <w:lang w:val="en-US"/>
        </w:rPr>
        <w:t>Reference Price</w:t>
        <w:tab/>
      </w:r>
      <w:r>
        <w:rPr>
          <w:sz w:val="24"/>
          <w:lang w:val="en-US"/>
        </w:rPr>
        <w:t>is in relation to the valuation of any Security on any date:</w:t>
      </w:r>
    </w:p>
    <w:p>
      <w:pPr>
        <w:pStyle w:val="Normal"/>
        <w:autoSpaceDE w:val="false"/>
        <w:ind w:hanging="3600" w:start="4320" w:end="0"/>
        <w:rPr>
          <w:sz w:val="24"/>
          <w:lang w:val="en-US"/>
        </w:rPr>
      </w:pPr>
      <w:r>
        <w:rPr>
          <w:sz w:val="24"/>
          <w:lang w:val="en-US"/>
        </w:rPr>
      </w:r>
    </w:p>
    <w:p>
      <w:pPr>
        <w:pStyle w:val="Normal"/>
        <w:numPr>
          <w:ilvl w:val="0"/>
          <w:numId w:val="8"/>
        </w:numPr>
        <w:autoSpaceDE w:val="false"/>
        <w:rPr>
          <w:sz w:val="24"/>
          <w:lang w:val="en-US"/>
        </w:rPr>
      </w:pPr>
      <w:r>
        <w:rPr>
          <w:sz w:val="24"/>
          <w:lang w:val="en-US"/>
        </w:rPr>
        <w:t>the last regular way trade on the Exchange for that Security as at Close of Business (without regard to any “after hours” trading) on the date of such valuation (except that the final Reference Price shall be fixed as of the Closing Date); or</w:t>
      </w:r>
    </w:p>
    <w:p>
      <w:pPr>
        <w:pStyle w:val="Normal"/>
        <w:autoSpaceDE w:val="false"/>
        <w:ind w:start="4380" w:end="0"/>
        <w:rPr>
          <w:sz w:val="24"/>
          <w:lang w:val="en-US"/>
        </w:rPr>
      </w:pPr>
      <w:r>
        <w:rPr>
          <w:sz w:val="24"/>
          <w:lang w:val="en-US"/>
        </w:rPr>
      </w:r>
    </w:p>
    <w:p>
      <w:pPr>
        <w:pStyle w:val="Normal"/>
        <w:numPr>
          <w:ilvl w:val="0"/>
          <w:numId w:val="8"/>
        </w:numPr>
        <w:autoSpaceDE w:val="false"/>
        <w:rPr>
          <w:sz w:val="24"/>
          <w:lang w:val="en-US"/>
        </w:rPr>
      </w:pPr>
      <w:r>
        <w:rPr>
          <w:sz w:val="24"/>
          <w:lang w:val="en-US"/>
        </w:rPr>
        <w:t>if Reference Dealers is specified as the Exchange for a Security then as determined by CSFB as follows:</w:t>
      </w:r>
    </w:p>
    <w:p>
      <w:pPr>
        <w:pStyle w:val="Normal"/>
        <w:jc w:val="both"/>
        <w:rPr>
          <w:sz w:val="24"/>
          <w:lang w:val="en-US"/>
        </w:rPr>
      </w:pPr>
      <w:r>
        <w:rPr>
          <w:sz w:val="24"/>
          <w:lang w:val="en-US"/>
        </w:rPr>
      </w:r>
    </w:p>
    <w:p>
      <w:pPr>
        <w:pStyle w:val="Normal"/>
        <w:numPr>
          <w:ilvl w:val="1"/>
          <w:numId w:val="4"/>
        </w:numPr>
        <w:rPr>
          <w:sz w:val="24"/>
        </w:rPr>
      </w:pPr>
      <w:r>
        <w:rPr>
          <w:sz w:val="24"/>
        </w:rPr>
        <w:t>Where Reference Dealers include one or more exchange(s), the Reference Price shall be the official closing price of the Securities as quoted by any such exchange at the discretion of CSFB; and</w:t>
      </w:r>
    </w:p>
    <w:p>
      <w:pPr>
        <w:pStyle w:val="Normal"/>
        <w:ind w:start="4980" w:end="0"/>
        <w:jc w:val="both"/>
        <w:rPr>
          <w:sz w:val="24"/>
        </w:rPr>
      </w:pPr>
      <w:r>
        <w:rPr>
          <w:sz w:val="24"/>
        </w:rPr>
        <w:t xml:space="preserve"> </w:t>
      </w:r>
    </w:p>
    <w:p>
      <w:pPr>
        <w:pStyle w:val="Normal"/>
        <w:numPr>
          <w:ilvl w:val="1"/>
          <w:numId w:val="4"/>
        </w:numPr>
        <w:rPr>
          <w:sz w:val="24"/>
        </w:rPr>
      </w:pPr>
      <w:r>
        <w:rPr>
          <w:sz w:val="24"/>
        </w:rPr>
        <w:t>Where Reference Dealers does not include one or more exchange(s), CSFB will request each Reference Dealer to provide firm quotations (including accrued but unpaid interest) to purchase the full Number of Securities. If three quotations or fewer are provided, the Reference Price shall be the arithmetic mean of the quotations without discarding the highest and lowest quotations, or the single quotation, as the case may be.  If no quotations are provided, CSFB shall determine the Reference Price in its sole discretion; or</w:t>
      </w:r>
    </w:p>
    <w:p>
      <w:pPr>
        <w:pStyle w:val="Normal"/>
        <w:autoSpaceDE w:val="false"/>
        <w:ind w:start="4380" w:end="0"/>
        <w:rPr>
          <w:sz w:val="24"/>
          <w:lang w:val="en-US"/>
        </w:rPr>
      </w:pPr>
      <w:r>
        <w:rPr>
          <w:sz w:val="24"/>
          <w:lang w:val="en-US"/>
        </w:rPr>
      </w:r>
    </w:p>
    <w:p>
      <w:pPr>
        <w:pStyle w:val="Normal"/>
        <w:numPr>
          <w:ilvl w:val="0"/>
          <w:numId w:val="8"/>
        </w:numPr>
        <w:autoSpaceDE w:val="false"/>
        <w:rPr>
          <w:sz w:val="24"/>
          <w:lang w:val="en-US"/>
        </w:rPr>
      </w:pPr>
      <w:r>
        <w:rPr>
          <w:sz w:val="24"/>
          <w:lang w:val="en-US"/>
        </w:rPr>
        <w:t>if for any reason no such quotation is available (or if CSFB reasonably concludes that such last regular way trade price is not a fair reflection of market value because, for example, it is out of the range of immediately preceding reported trades), the price as reasonably determined by CSFB as at Close of Business on the date of such valuation.</w:t>
      </w:r>
    </w:p>
    <w:p>
      <w:pPr>
        <w:pStyle w:val="Normal"/>
        <w:autoSpaceDE w:val="false"/>
        <w:ind w:hanging="3600" w:start="4320" w:end="0"/>
        <w:rPr>
          <w:sz w:val="24"/>
          <w:lang w:val="en-US"/>
        </w:rPr>
      </w:pPr>
      <w:r>
        <w:rPr>
          <w:sz w:val="24"/>
          <w:lang w:val="en-US"/>
        </w:rPr>
      </w:r>
    </w:p>
    <w:p>
      <w:pPr>
        <w:pStyle w:val="Normal"/>
        <w:autoSpaceDE w:val="false"/>
        <w:ind w:hanging="3600" w:start="4320" w:end="0"/>
        <w:rPr/>
      </w:pPr>
      <w:r>
        <w:rPr>
          <w:b/>
          <w:sz w:val="24"/>
          <w:lang w:val="en-US"/>
        </w:rPr>
        <w:t>Related Exchange</w:t>
        <w:tab/>
      </w:r>
      <w:r>
        <w:rPr>
          <w:sz w:val="24"/>
          <w:lang w:val="en-US"/>
        </w:rPr>
        <w:t>is the principal exchange(s) on which futures or options related to the Security trade.</w:t>
      </w:r>
    </w:p>
    <w:p>
      <w:pPr>
        <w:pStyle w:val="Normal"/>
        <w:autoSpaceDE w:val="false"/>
        <w:ind w:hanging="3600" w:start="4320" w:end="0"/>
        <w:rPr>
          <w:sz w:val="24"/>
          <w:lang w:val="en-US"/>
        </w:rPr>
      </w:pPr>
      <w:r>
        <w:rPr>
          <w:sz w:val="24"/>
          <w:lang w:val="en-US"/>
        </w:rPr>
      </w:r>
    </w:p>
    <w:p>
      <w:pPr>
        <w:pStyle w:val="Normal"/>
        <w:autoSpaceDE w:val="false"/>
        <w:ind w:hanging="3600" w:start="4320" w:end="0"/>
        <w:rPr/>
      </w:pPr>
      <w:r>
        <w:rPr>
          <w:b/>
          <w:sz w:val="24"/>
          <w:lang w:val="en-US"/>
        </w:rPr>
        <w:t>Schedule</w:t>
        <w:tab/>
      </w:r>
      <w:r>
        <w:rPr>
          <w:sz w:val="24"/>
          <w:lang w:val="en-US"/>
        </w:rPr>
        <w:t>is a schedule, or list forming part of a letter, or other document, agreed upon by CSFB and the Counterparty. The Schedule specifies certain matters as required by these Basket Swaps Standard Terms, and is deemed to be part of these Basket Swaps Standard Terms. The Schedule referred to in these Basket Swaps Standard Terms is distinct from all schedules incorporated into the Master Agreement.</w:t>
      </w:r>
    </w:p>
    <w:p>
      <w:pPr>
        <w:pStyle w:val="Normal"/>
        <w:autoSpaceDE w:val="false"/>
        <w:ind w:hanging="3600" w:start="4320" w:end="0"/>
        <w:rPr>
          <w:sz w:val="24"/>
          <w:lang w:val="en-US"/>
        </w:rPr>
      </w:pPr>
      <w:r>
        <w:rPr>
          <w:sz w:val="24"/>
          <w:lang w:val="en-US"/>
        </w:rPr>
      </w:r>
    </w:p>
    <w:p>
      <w:pPr>
        <w:pStyle w:val="Normal"/>
        <w:autoSpaceDE w:val="false"/>
        <w:ind w:firstLine="720" w:end="0"/>
        <w:rPr/>
      </w:pPr>
      <w:r>
        <w:rPr>
          <w:b/>
          <w:sz w:val="24"/>
          <w:lang w:val="en-US"/>
        </w:rPr>
        <w:t>Securities</w:t>
        <w:tab/>
        <w:tab/>
        <w:tab/>
        <w:tab/>
      </w:r>
      <w:r>
        <w:rPr>
          <w:sz w:val="24"/>
          <w:lang w:val="en-US"/>
        </w:rPr>
        <w:t>are the securities specified as such in the</w:t>
      </w:r>
    </w:p>
    <w:p>
      <w:pPr>
        <w:pStyle w:val="Normal"/>
        <w:autoSpaceDE w:val="false"/>
        <w:ind w:start="4320" w:end="0"/>
        <w:rPr>
          <w:sz w:val="24"/>
          <w:lang w:val="en-US"/>
        </w:rPr>
      </w:pPr>
      <w:r>
        <w:rPr>
          <w:sz w:val="24"/>
          <w:lang w:val="en-US"/>
        </w:rPr>
        <w:t>Confirmation. In the case of any Security that is a bond or other debt instrument (“Bond”), each Security will represent a nominal amount of such Security equal to the Bond Pricing Factor of such Security specified in the Confirmation.</w:t>
      </w:r>
    </w:p>
    <w:p>
      <w:pPr>
        <w:pStyle w:val="Normal"/>
        <w:autoSpaceDE w:val="false"/>
        <w:ind w:firstLine="720" w:start="3600" w:end="0"/>
        <w:rPr>
          <w:sz w:val="24"/>
          <w:lang w:val="en-US"/>
        </w:rPr>
      </w:pPr>
      <w:r>
        <w:rPr>
          <w:sz w:val="24"/>
          <w:lang w:val="en-US"/>
        </w:rPr>
      </w:r>
    </w:p>
    <w:p>
      <w:pPr>
        <w:pStyle w:val="Normal"/>
        <w:autoSpaceDE w:val="false"/>
        <w:ind w:firstLine="720" w:end="0"/>
        <w:rPr/>
      </w:pPr>
      <w:r>
        <w:rPr>
          <w:b/>
          <w:sz w:val="24"/>
          <w:lang w:val="en-US"/>
        </w:rPr>
        <w:t>Seller</w:t>
        <w:tab/>
        <w:tab/>
        <w:tab/>
        <w:tab/>
        <w:tab/>
      </w:r>
      <w:r>
        <w:rPr>
          <w:sz w:val="24"/>
          <w:lang w:val="en-US"/>
        </w:rPr>
        <w:t>is the party identified as such in the</w:t>
      </w:r>
    </w:p>
    <w:p>
      <w:pPr>
        <w:pStyle w:val="Normal"/>
        <w:autoSpaceDE w:val="false"/>
        <w:ind w:firstLine="720" w:start="3600" w:end="0"/>
        <w:rPr>
          <w:sz w:val="24"/>
          <w:lang w:val="en-US"/>
        </w:rPr>
      </w:pPr>
      <w:r>
        <w:rPr>
          <w:sz w:val="24"/>
          <w:lang w:val="en-US"/>
        </w:rPr>
        <w:t>Confirmation.</w:t>
      </w:r>
    </w:p>
    <w:p>
      <w:pPr>
        <w:pStyle w:val="Normal"/>
        <w:autoSpaceDE w:val="false"/>
        <w:rPr>
          <w:sz w:val="24"/>
          <w:lang w:val="en-US"/>
        </w:rPr>
      </w:pPr>
      <w:r>
        <w:rPr>
          <w:sz w:val="24"/>
          <w:lang w:val="en-US"/>
        </w:rPr>
      </w:r>
    </w:p>
    <w:p>
      <w:pPr>
        <w:pStyle w:val="Normal"/>
        <w:autoSpaceDE w:val="false"/>
        <w:ind w:firstLine="720" w:end="0"/>
        <w:rPr/>
      </w:pPr>
      <w:r>
        <w:rPr>
          <w:b/>
          <w:sz w:val="24"/>
          <w:lang w:val="en-US"/>
        </w:rPr>
        <w:t xml:space="preserve">Spread </w:t>
        <w:tab/>
        <w:tab/>
        <w:tab/>
        <w:tab/>
      </w:r>
      <w:r>
        <w:rPr>
          <w:sz w:val="24"/>
          <w:lang w:val="en-US"/>
        </w:rPr>
        <w:t>is the percentage specified as such in</w:t>
      </w:r>
    </w:p>
    <w:p>
      <w:pPr>
        <w:pStyle w:val="Normal"/>
        <w:autoSpaceDE w:val="false"/>
        <w:ind w:firstLine="720" w:start="3600" w:end="0"/>
        <w:rPr>
          <w:sz w:val="24"/>
          <w:lang w:val="en-US"/>
        </w:rPr>
      </w:pPr>
      <w:r>
        <w:rPr>
          <w:sz w:val="24"/>
          <w:lang w:val="en-US"/>
        </w:rPr>
        <w:t>the Confirmation.</w:t>
      </w:r>
    </w:p>
    <w:p>
      <w:pPr>
        <w:pStyle w:val="Normal"/>
        <w:autoSpaceDE w:val="false"/>
        <w:rPr>
          <w:sz w:val="24"/>
          <w:lang w:val="en-US"/>
        </w:rPr>
      </w:pPr>
      <w:r>
        <w:rPr>
          <w:sz w:val="24"/>
          <w:lang w:val="en-US"/>
        </w:rPr>
      </w:r>
    </w:p>
    <w:p>
      <w:pPr>
        <w:pStyle w:val="Normal"/>
        <w:autoSpaceDE w:val="false"/>
        <w:ind w:hanging="3600" w:start="4320" w:end="0"/>
        <w:rPr/>
      </w:pPr>
      <w:r>
        <w:rPr>
          <w:b/>
          <w:sz w:val="24"/>
          <w:lang w:val="en-US"/>
        </w:rPr>
        <w:t>Termination Date</w:t>
        <w:tab/>
      </w:r>
      <w:r>
        <w:rPr>
          <w:sz w:val="24"/>
          <w:lang w:val="en-US"/>
        </w:rPr>
        <w:t>is the number of Business Days following the Closing Date as specified in the Schedule for the relevant Exchange or as otherwise agreed between the parties.</w:t>
      </w:r>
    </w:p>
    <w:p>
      <w:pPr>
        <w:pStyle w:val="Normal"/>
        <w:autoSpaceDE w:val="false"/>
        <w:ind w:hanging="3660" w:start="4380" w:end="0"/>
        <w:rPr>
          <w:sz w:val="24"/>
          <w:lang w:val="en-US"/>
        </w:rPr>
      </w:pPr>
      <w:r>
        <w:rPr>
          <w:sz w:val="24"/>
          <w:lang w:val="en-US"/>
        </w:rPr>
      </w:r>
    </w:p>
    <w:p>
      <w:pPr>
        <w:pStyle w:val="Normal"/>
        <w:autoSpaceDE w:val="false"/>
        <w:ind w:hanging="3600" w:start="4320" w:end="0"/>
        <w:rPr/>
      </w:pPr>
      <w:r>
        <w:rPr>
          <w:b/>
          <w:sz w:val="24"/>
          <w:lang w:val="en-US"/>
        </w:rPr>
        <w:t>Trade Date</w:t>
        <w:tab/>
      </w:r>
      <w:r>
        <w:rPr>
          <w:sz w:val="24"/>
          <w:lang w:val="en-US"/>
        </w:rPr>
        <w:t>is the date on which that Contract is entered into as specified in the Confirmation.</w:t>
      </w:r>
    </w:p>
    <w:p>
      <w:pPr>
        <w:pStyle w:val="Normal"/>
        <w:autoSpaceDE w:val="false"/>
        <w:ind w:hanging="3600" w:start="4320" w:end="0"/>
        <w:rPr>
          <w:sz w:val="24"/>
          <w:lang w:val="en-US"/>
        </w:rPr>
      </w:pPr>
      <w:r>
        <w:rPr>
          <w:sz w:val="24"/>
          <w:lang w:val="en-US"/>
        </w:rPr>
      </w:r>
    </w:p>
    <w:p>
      <w:pPr>
        <w:pStyle w:val="Normal"/>
        <w:autoSpaceDE w:val="false"/>
        <w:ind w:hanging="3600" w:start="4320" w:end="0"/>
        <w:rPr/>
      </w:pPr>
      <w:r>
        <w:rPr>
          <w:b/>
          <w:sz w:val="24"/>
          <w:lang w:val="en-US"/>
        </w:rPr>
        <w:t>Valuation Date</w:t>
        <w:tab/>
      </w:r>
      <w:r>
        <w:rPr>
          <w:sz w:val="24"/>
          <w:lang w:val="en-US"/>
        </w:rPr>
        <w:t>is each successive Business Day from but</w:t>
      </w:r>
    </w:p>
    <w:p>
      <w:pPr>
        <w:pStyle w:val="Normal"/>
        <w:autoSpaceDE w:val="false"/>
        <w:ind w:start="4320" w:end="0"/>
        <w:rPr>
          <w:sz w:val="24"/>
          <w:lang w:val="en-US"/>
        </w:rPr>
      </w:pPr>
      <w:r>
        <w:rPr>
          <w:sz w:val="24"/>
          <w:lang w:val="en-US"/>
        </w:rPr>
        <w:t>excluding the Trade Date up to and including the Closing Date.</w:t>
      </w:r>
    </w:p>
    <w:p>
      <w:pPr>
        <w:pStyle w:val="Normal"/>
        <w:autoSpaceDE w:val="false"/>
        <w:ind w:start="4320" w:end="0"/>
        <w:rPr>
          <w:sz w:val="24"/>
          <w:lang w:val="en-US"/>
        </w:rPr>
      </w:pPr>
      <w:r>
        <w:rPr>
          <w:sz w:val="24"/>
          <w:lang w:val="en-US"/>
        </w:rPr>
      </w:r>
    </w:p>
    <w:p>
      <w:pPr>
        <w:pStyle w:val="Normal"/>
        <w:autoSpaceDE w:val="false"/>
        <w:rPr>
          <w:b/>
          <w:sz w:val="24"/>
          <w:lang w:val="en-US"/>
        </w:rPr>
      </w:pPr>
      <w:r>
        <w:rPr>
          <w:b/>
          <w:sz w:val="24"/>
          <w:lang w:val="en-US"/>
        </w:rPr>
        <w:t>2.</w:t>
        <w:tab/>
        <w:t>CONTRACT TERMS</w:t>
      </w:r>
    </w:p>
    <w:p>
      <w:pPr>
        <w:pStyle w:val="Normal"/>
        <w:autoSpaceDE w:val="false"/>
        <w:rPr>
          <w:b/>
          <w:sz w:val="24"/>
          <w:lang w:val="en-US"/>
        </w:rPr>
      </w:pPr>
      <w:r>
        <w:rPr>
          <w:b/>
          <w:sz w:val="24"/>
          <w:lang w:val="en-US"/>
        </w:rPr>
      </w:r>
    </w:p>
    <w:p>
      <w:pPr>
        <w:pStyle w:val="Normal"/>
        <w:autoSpaceDE w:val="false"/>
        <w:ind w:hanging="720" w:start="720" w:end="0"/>
        <w:rPr>
          <w:sz w:val="24"/>
          <w:lang w:val="en-US"/>
        </w:rPr>
      </w:pPr>
      <w:r>
        <w:rPr>
          <w:sz w:val="24"/>
          <w:lang w:val="en-US"/>
        </w:rPr>
        <w:t>2.1</w:t>
        <w:tab/>
        <w:t>The purpose of each Contract is to allow the Counterparty synthetically to gain exposure to fluctuations in the price of the relevant Security. Accordingly, CSFB and the Counterparty agree that it is an express term of the Contract that:</w:t>
      </w:r>
    </w:p>
    <w:p>
      <w:pPr>
        <w:pStyle w:val="Normal"/>
        <w:autoSpaceDE w:val="false"/>
        <w:rPr>
          <w:sz w:val="24"/>
          <w:lang w:val="en-US"/>
        </w:rPr>
      </w:pPr>
      <w:r>
        <w:rPr>
          <w:sz w:val="24"/>
          <w:lang w:val="en-US"/>
        </w:rPr>
      </w:r>
    </w:p>
    <w:p>
      <w:pPr>
        <w:pStyle w:val="Normal"/>
        <w:autoSpaceDE w:val="false"/>
        <w:ind w:hanging="720" w:start="1440" w:end="0"/>
        <w:rPr>
          <w:sz w:val="24"/>
          <w:lang w:val="en-US"/>
        </w:rPr>
      </w:pPr>
      <w:r>
        <w:rPr>
          <w:sz w:val="24"/>
          <w:lang w:val="en-US"/>
        </w:rPr>
        <w:t>(i)</w:t>
        <w:tab/>
        <w:t>neither party acquires any interest in or right to acquire any Security by</w:t>
      </w:r>
    </w:p>
    <w:p>
      <w:pPr>
        <w:pStyle w:val="Normal"/>
        <w:autoSpaceDE w:val="false"/>
        <w:ind w:firstLine="720" w:start="720" w:end="0"/>
        <w:rPr>
          <w:sz w:val="24"/>
          <w:lang w:val="en-US"/>
        </w:rPr>
      </w:pPr>
      <w:r>
        <w:rPr>
          <w:sz w:val="24"/>
          <w:lang w:val="en-US"/>
        </w:rPr>
        <w:t>virtue of any Contract; and</w:t>
      </w:r>
    </w:p>
    <w:p>
      <w:pPr>
        <w:pStyle w:val="Normal"/>
        <w:autoSpaceDE w:val="false"/>
        <w:ind w:firstLine="720" w:start="720" w:end="0"/>
        <w:rPr>
          <w:sz w:val="24"/>
          <w:lang w:val="en-US"/>
        </w:rPr>
      </w:pPr>
      <w:r>
        <w:rPr>
          <w:sz w:val="24"/>
          <w:lang w:val="en-US"/>
        </w:rPr>
      </w:r>
    </w:p>
    <w:p>
      <w:pPr>
        <w:pStyle w:val="Normal"/>
        <w:autoSpaceDE w:val="false"/>
        <w:ind w:firstLine="720" w:end="0"/>
        <w:rPr>
          <w:sz w:val="24"/>
          <w:lang w:val="en-US"/>
        </w:rPr>
      </w:pPr>
      <w:r>
        <w:rPr>
          <w:sz w:val="24"/>
          <w:lang w:val="en-US"/>
        </w:rPr>
        <w:t xml:space="preserve">(ii) </w:t>
        <w:tab/>
        <w:t>neither party is obliged to sell, purchase, hold, deliver or receive any</w:t>
      </w:r>
    </w:p>
    <w:p>
      <w:pPr>
        <w:pStyle w:val="Normal"/>
        <w:autoSpaceDE w:val="false"/>
        <w:ind w:firstLine="720" w:start="720" w:end="0"/>
        <w:rPr>
          <w:sz w:val="24"/>
          <w:lang w:val="en-US"/>
        </w:rPr>
      </w:pPr>
      <w:r>
        <w:rPr>
          <w:sz w:val="24"/>
          <w:lang w:val="en-US"/>
        </w:rPr>
        <w:t>Security by virtue of any Contract.</w:t>
      </w:r>
    </w:p>
    <w:p>
      <w:pPr>
        <w:pStyle w:val="Normal"/>
        <w:autoSpaceDE w:val="false"/>
        <w:ind w:firstLine="720" w:start="720" w:end="0"/>
        <w:rPr>
          <w:sz w:val="24"/>
          <w:lang w:val="en-US"/>
        </w:rPr>
      </w:pPr>
      <w:r>
        <w:rPr>
          <w:sz w:val="24"/>
          <w:lang w:val="en-US"/>
        </w:rPr>
      </w:r>
    </w:p>
    <w:p>
      <w:pPr>
        <w:pStyle w:val="Normal"/>
        <w:autoSpaceDE w:val="false"/>
        <w:rPr>
          <w:b/>
          <w:sz w:val="24"/>
          <w:lang w:val="en-US"/>
        </w:rPr>
      </w:pPr>
      <w:r>
        <w:rPr>
          <w:b/>
          <w:sz w:val="24"/>
          <w:lang w:val="en-US"/>
        </w:rPr>
        <w:t xml:space="preserve">3. </w:t>
        <w:tab/>
        <w:t>EQUITY AND CALCULATION OF INTEREST</w:t>
      </w:r>
    </w:p>
    <w:p>
      <w:pPr>
        <w:pStyle w:val="Normal"/>
        <w:autoSpaceDE w:val="false"/>
        <w:rPr>
          <w:b/>
          <w:sz w:val="24"/>
          <w:lang w:val="en-US"/>
        </w:rPr>
      </w:pPr>
      <w:r>
        <w:rPr>
          <w:b/>
          <w:sz w:val="24"/>
          <w:lang w:val="en-US"/>
        </w:rPr>
      </w:r>
    </w:p>
    <w:p>
      <w:pPr>
        <w:pStyle w:val="Normal"/>
        <w:autoSpaceDE w:val="false"/>
        <w:ind w:hanging="720" w:start="720" w:end="0"/>
        <w:rPr>
          <w:sz w:val="24"/>
          <w:lang w:val="en-US"/>
        </w:rPr>
      </w:pPr>
      <w:r>
        <w:rPr>
          <w:sz w:val="24"/>
          <w:lang w:val="en-US"/>
        </w:rPr>
        <w:t>3.1</w:t>
        <w:tab/>
        <w:t>The Opening Equity Balance adjusted as provided in 3.3 is referred to as the Equity Balance. On the Trade Date the Opening Equity Balance shall be zero. For the avoidance of doubt an Equity Balance may be positive or negative.</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 xml:space="preserve">3.2 </w:t>
        <w:tab/>
        <w:t>On each Valuation Date for a Contract, CSFB shall determine the Reference Price.</w:t>
      </w:r>
    </w:p>
    <w:p>
      <w:pPr>
        <w:pStyle w:val="Normal"/>
        <w:autoSpaceDE w:val="false"/>
        <w:ind w:hanging="720" w:start="720" w:end="0"/>
        <w:rPr>
          <w:sz w:val="24"/>
          <w:lang w:val="en-US"/>
        </w:rPr>
      </w:pPr>
      <w:r>
        <w:rPr>
          <w:sz w:val="24"/>
          <w:lang w:val="en-US"/>
        </w:rPr>
      </w:r>
    </w:p>
    <w:p>
      <w:pPr>
        <w:pStyle w:val="Normal"/>
        <w:autoSpaceDE w:val="false"/>
        <w:ind w:hanging="720" w:start="720" w:end="0"/>
        <w:rPr/>
      </w:pPr>
      <w:r>
        <w:rPr>
          <w:sz w:val="24"/>
          <w:lang w:val="en-US"/>
        </w:rPr>
        <w:t xml:space="preserve">3.3 </w:t>
        <w:tab/>
        <w:t xml:space="preserve">On each Equity Payment Date (up to but excluding the Termination  Date), an Equity Payment shall be made to take into account any change in the Reference Price of the Securities. Equity Payments shall adjust the Equity Balance. The Equity Payment shall be an amount equal to </w:t>
      </w:r>
      <w:r>
        <w:rPr>
          <w:b/>
          <w:sz w:val="24"/>
          <w:lang w:val="en-US"/>
        </w:rPr>
        <w:t xml:space="preserve">[Q x (P </w:t>
      </w:r>
      <w:r>
        <w:rPr>
          <w:b/>
          <w:sz w:val="24"/>
          <w:vertAlign w:val="subscript"/>
          <w:lang w:val="en-US"/>
        </w:rPr>
        <w:t>2</w:t>
      </w:r>
      <w:r>
        <w:rPr>
          <w:b/>
          <w:sz w:val="24"/>
          <w:lang w:val="en-US"/>
        </w:rPr>
        <w:t xml:space="preserve"> -P</w:t>
      </w:r>
      <w:r>
        <w:rPr>
          <w:b/>
          <w:sz w:val="24"/>
          <w:vertAlign w:val="subscript"/>
          <w:lang w:val="en-US"/>
        </w:rPr>
        <w:t>1</w:t>
      </w:r>
      <w:r>
        <w:rPr>
          <w:b/>
          <w:sz w:val="24"/>
          <w:lang w:val="en-US"/>
        </w:rPr>
        <w:t>)]</w:t>
      </w:r>
      <w:r>
        <w:rPr>
          <w:sz w:val="24"/>
          <w:lang w:val="en-US"/>
        </w:rPr>
        <w:t>, where:</w:t>
      </w:r>
    </w:p>
    <w:p>
      <w:pPr>
        <w:pStyle w:val="Normal"/>
        <w:autoSpaceDE w:val="false"/>
        <w:rPr>
          <w:sz w:val="24"/>
          <w:lang w:val="en-US"/>
        </w:rPr>
      </w:pPr>
      <w:r>
        <w:rPr>
          <w:sz w:val="24"/>
          <w:lang w:val="en-US"/>
        </w:rPr>
      </w:r>
    </w:p>
    <w:p>
      <w:pPr>
        <w:pStyle w:val="Normal"/>
        <w:autoSpaceDE w:val="false"/>
        <w:ind w:firstLine="1418" w:end="0"/>
        <w:rPr/>
      </w:pPr>
      <w:r>
        <w:rPr>
          <w:b/>
          <w:bCs/>
          <w:sz w:val="24"/>
          <w:lang w:val="en-US"/>
        </w:rPr>
        <w:t>Q</w:t>
      </w:r>
      <w:r>
        <w:rPr>
          <w:sz w:val="24"/>
          <w:lang w:val="en-US"/>
        </w:rPr>
        <w:t xml:space="preserve"> = </w:t>
        <w:tab/>
        <w:t>the Contract Quantity;</w:t>
      </w:r>
    </w:p>
    <w:p>
      <w:pPr>
        <w:pStyle w:val="Normal"/>
        <w:autoSpaceDE w:val="false"/>
        <w:ind w:hanging="720" w:start="2160" w:end="0"/>
        <w:rPr/>
      </w:pPr>
      <w:r>
        <w:rPr>
          <w:b/>
          <w:bCs/>
          <w:sz w:val="24"/>
          <w:lang w:val="en-US"/>
        </w:rPr>
        <w:t>P</w:t>
      </w:r>
      <w:r>
        <w:rPr>
          <w:b/>
          <w:bCs/>
          <w:sz w:val="24"/>
          <w:vertAlign w:val="subscript"/>
          <w:lang w:val="en-US"/>
        </w:rPr>
        <w:t>1</w:t>
      </w:r>
      <w:r>
        <w:rPr>
          <w:sz w:val="24"/>
          <w:lang w:val="en-US"/>
        </w:rPr>
        <w:t xml:space="preserve"> =</w:t>
        <w:tab/>
        <w:t>the Reference Price on the immediately prior Equity Cycle Date or in respect of the first Equity Payment Date, the Opening Price; and</w:t>
      </w:r>
    </w:p>
    <w:p>
      <w:pPr>
        <w:pStyle w:val="Normal"/>
        <w:autoSpaceDE w:val="false"/>
        <w:ind w:firstLine="1418" w:end="0"/>
        <w:rPr/>
      </w:pPr>
      <w:r>
        <w:rPr>
          <w:b/>
          <w:bCs/>
          <w:sz w:val="24"/>
          <w:lang w:val="en-US"/>
        </w:rPr>
        <w:t>P</w:t>
      </w:r>
      <w:r>
        <w:rPr>
          <w:b/>
          <w:bCs/>
          <w:sz w:val="24"/>
          <w:vertAlign w:val="subscript"/>
          <w:lang w:val="en-US"/>
        </w:rPr>
        <w:t>2</w:t>
      </w:r>
      <w:r>
        <w:rPr>
          <w:sz w:val="24"/>
          <w:vertAlign w:val="subscript"/>
          <w:lang w:val="en-US"/>
        </w:rPr>
        <w:t xml:space="preserve"> </w:t>
      </w:r>
      <w:r>
        <w:rPr>
          <w:sz w:val="24"/>
          <w:lang w:val="en-US"/>
        </w:rPr>
        <w:t>=</w:t>
        <w:tab/>
        <w:t>the Reference Price on the most recent Equity Cycle Date.</w:t>
      </w:r>
    </w:p>
    <w:p>
      <w:pPr>
        <w:pStyle w:val="Normal"/>
        <w:autoSpaceDE w:val="false"/>
        <w:ind w:firstLine="1418" w:end="0"/>
        <w:rPr>
          <w:sz w:val="24"/>
          <w:lang w:val="en-US"/>
        </w:rPr>
      </w:pPr>
      <w:r>
        <w:rPr>
          <w:sz w:val="24"/>
          <w:lang w:val="en-US"/>
        </w:rPr>
      </w:r>
    </w:p>
    <w:p>
      <w:pPr>
        <w:pStyle w:val="Normal"/>
        <w:autoSpaceDE w:val="false"/>
        <w:ind w:start="720" w:end="0"/>
        <w:rPr/>
      </w:pPr>
      <w:r>
        <w:rPr>
          <w:sz w:val="24"/>
          <w:lang w:val="en-US"/>
        </w:rPr>
        <w:t>If P</w:t>
      </w:r>
      <w:r>
        <w:rPr>
          <w:sz w:val="24"/>
          <w:vertAlign w:val="subscript"/>
          <w:lang w:val="en-US"/>
        </w:rPr>
        <w:t>2</w:t>
      </w:r>
      <w:r>
        <w:rPr>
          <w:sz w:val="24"/>
          <w:lang w:val="en-US"/>
        </w:rPr>
        <w:t xml:space="preserve"> is greater than P</w:t>
      </w:r>
      <w:r>
        <w:rPr>
          <w:sz w:val="24"/>
          <w:vertAlign w:val="subscript"/>
          <w:lang w:val="en-US"/>
        </w:rPr>
        <w:t>1</w:t>
      </w:r>
      <w:r>
        <w:rPr>
          <w:sz w:val="24"/>
          <w:lang w:val="en-US"/>
        </w:rPr>
        <w:t>, then the Seller shall make the Equity Payment to the Buyer and the Equity Balance shall be increased by an equal amount.</w:t>
      </w:r>
    </w:p>
    <w:p>
      <w:pPr>
        <w:pStyle w:val="Normal"/>
        <w:autoSpaceDE w:val="false"/>
        <w:ind w:start="709" w:end="0"/>
        <w:rPr/>
      </w:pPr>
      <w:r>
        <w:rPr>
          <w:sz w:val="24"/>
          <w:lang w:val="en-US"/>
        </w:rPr>
        <w:t>If P</w:t>
      </w:r>
      <w:r>
        <w:rPr>
          <w:sz w:val="24"/>
          <w:vertAlign w:val="subscript"/>
          <w:lang w:val="en-US"/>
        </w:rPr>
        <w:t>2</w:t>
      </w:r>
      <w:r>
        <w:rPr>
          <w:sz w:val="24"/>
          <w:lang w:val="en-US"/>
        </w:rPr>
        <w:t xml:space="preserve"> is less than P</w:t>
      </w:r>
      <w:r>
        <w:rPr>
          <w:sz w:val="24"/>
          <w:vertAlign w:val="subscript"/>
          <w:lang w:val="en-US"/>
        </w:rPr>
        <w:t>1</w:t>
      </w:r>
      <w:r>
        <w:rPr>
          <w:sz w:val="24"/>
          <w:lang w:val="en-US"/>
        </w:rPr>
        <w:t>, then the Buyer shall pay the Seller and the Equity Balance shall be reduced by an equal amount and may be reduced below zero.</w:t>
      </w:r>
    </w:p>
    <w:p>
      <w:pPr>
        <w:pStyle w:val="Normal"/>
        <w:autoSpaceDE w:val="false"/>
        <w:rPr>
          <w:sz w:val="24"/>
          <w:lang w:val="en-US"/>
        </w:rPr>
      </w:pPr>
      <w:r>
        <w:rPr>
          <w:sz w:val="24"/>
          <w:lang w:val="en-US"/>
        </w:rPr>
      </w:r>
    </w:p>
    <w:p>
      <w:pPr>
        <w:pStyle w:val="BodyTextIndent"/>
        <w:rPr/>
      </w:pPr>
      <w:r>
        <w:rPr/>
        <w:t>3.4</w:t>
        <w:tab/>
        <w:t xml:space="preserve">On each Interest Payment Date, the Buyer shall pay to the Seller an amount equal to the Interest Payment. The Interest Payment shall be the aggregate amount of Interest accrued daily from, and including, the immediately preceding Interest Payment Date (or the Effective Date in the case of the first payment made under this Section 3.4) to, but excluding, the next Interest Payment Date (or the Termination Date as the case may be). </w:t>
      </w:r>
    </w:p>
    <w:p>
      <w:pPr>
        <w:pStyle w:val="Normal"/>
        <w:autoSpaceDE w:val="false"/>
        <w:ind w:start="709" w:end="0"/>
        <w:rPr/>
      </w:pPr>
      <w:r>
        <w:rPr>
          <w:sz w:val="24"/>
          <w:lang w:val="en-US"/>
        </w:rPr>
        <w:t xml:space="preserve">Each day’s Interest shall be calculated as </w:t>
      </w:r>
      <w:r>
        <w:rPr>
          <w:b/>
          <w:sz w:val="24"/>
          <w:lang w:val="en-US"/>
        </w:rPr>
        <w:t xml:space="preserve">[((Q x P </w:t>
      </w:r>
      <w:r>
        <w:rPr>
          <w:b/>
          <w:sz w:val="24"/>
          <w:vertAlign w:val="subscript"/>
          <w:lang w:val="en-US"/>
        </w:rPr>
        <w:t>0</w:t>
      </w:r>
      <w:r>
        <w:rPr>
          <w:b/>
          <w:sz w:val="24"/>
          <w:lang w:val="en-US"/>
        </w:rPr>
        <w:t>) +N) x (R + C) x (1/F)],</w:t>
      </w:r>
      <w:r>
        <w:rPr>
          <w:sz w:val="24"/>
          <w:lang w:val="en-US"/>
        </w:rPr>
        <w:t xml:space="preserve"> where:</w:t>
      </w:r>
    </w:p>
    <w:p>
      <w:pPr>
        <w:pStyle w:val="Normal"/>
        <w:autoSpaceDE w:val="false"/>
        <w:ind w:start="709" w:end="0"/>
        <w:rPr>
          <w:sz w:val="24"/>
          <w:lang w:val="en-US"/>
        </w:rPr>
      </w:pPr>
      <w:r>
        <w:rPr>
          <w:sz w:val="24"/>
          <w:lang w:val="en-US"/>
        </w:rPr>
      </w:r>
    </w:p>
    <w:p>
      <w:pPr>
        <w:pStyle w:val="Normal"/>
        <w:autoSpaceDE w:val="false"/>
        <w:ind w:firstLine="1418" w:end="0"/>
        <w:rPr/>
      </w:pPr>
      <w:r>
        <w:rPr>
          <w:b/>
          <w:bCs/>
          <w:sz w:val="24"/>
          <w:lang w:val="en-US"/>
        </w:rPr>
        <w:t>Q</w:t>
      </w:r>
      <w:r>
        <w:rPr>
          <w:sz w:val="24"/>
          <w:lang w:val="en-US"/>
        </w:rPr>
        <w:t xml:space="preserve"> =</w:t>
        <w:tab/>
        <w:t>the Contract Quantity;</w:t>
      </w:r>
    </w:p>
    <w:p>
      <w:pPr>
        <w:pStyle w:val="Normal"/>
        <w:autoSpaceDE w:val="false"/>
        <w:ind w:firstLine="1418" w:end="0"/>
        <w:rPr/>
      </w:pPr>
      <w:r>
        <w:rPr>
          <w:b/>
          <w:bCs/>
          <w:sz w:val="24"/>
          <w:lang w:val="en-US"/>
        </w:rPr>
        <w:t>P</w:t>
      </w:r>
      <w:r>
        <w:rPr>
          <w:b/>
          <w:bCs/>
          <w:sz w:val="24"/>
          <w:vertAlign w:val="subscript"/>
          <w:lang w:val="en-US"/>
        </w:rPr>
        <w:t>0</w:t>
      </w:r>
      <w:r>
        <w:rPr>
          <w:b/>
          <w:bCs/>
          <w:sz w:val="24"/>
          <w:lang w:val="en-US"/>
        </w:rPr>
        <w:t xml:space="preserve"> </w:t>
      </w:r>
      <w:r>
        <w:rPr>
          <w:sz w:val="24"/>
          <w:lang w:val="en-US"/>
        </w:rPr>
        <w:t>=</w:t>
        <w:tab/>
        <w:t>the Opening Price;</w:t>
      </w:r>
    </w:p>
    <w:p>
      <w:pPr>
        <w:pStyle w:val="Normal"/>
        <w:autoSpaceDE w:val="false"/>
        <w:ind w:firstLine="1418" w:end="0"/>
        <w:rPr/>
      </w:pPr>
      <w:r>
        <w:rPr>
          <w:b/>
          <w:bCs/>
          <w:sz w:val="24"/>
          <w:lang w:val="en-US"/>
        </w:rPr>
        <w:t>R</w:t>
      </w:r>
      <w:r>
        <w:rPr>
          <w:sz w:val="24"/>
          <w:lang w:val="en-US"/>
        </w:rPr>
        <w:t xml:space="preserve"> =</w:t>
        <w:tab/>
        <w:t>the Applicable Interest Rate on such day;</w:t>
      </w:r>
    </w:p>
    <w:p>
      <w:pPr>
        <w:pStyle w:val="Normal"/>
        <w:autoSpaceDE w:val="false"/>
        <w:ind w:firstLine="1418" w:end="0"/>
        <w:rPr/>
      </w:pPr>
      <w:r>
        <w:rPr>
          <w:b/>
          <w:bCs/>
          <w:sz w:val="24"/>
          <w:lang w:val="en-US"/>
        </w:rPr>
        <w:t>C</w:t>
      </w:r>
      <w:r>
        <w:rPr>
          <w:sz w:val="24"/>
          <w:lang w:val="en-US"/>
        </w:rPr>
        <w:t xml:space="preserve"> =</w:t>
        <w:tab/>
        <w:t>the Spread, which may be positive or negative, and may</w:t>
      </w:r>
    </w:p>
    <w:p>
      <w:pPr>
        <w:pStyle w:val="Normal"/>
        <w:autoSpaceDE w:val="false"/>
        <w:ind w:start="2160" w:end="0"/>
        <w:rPr>
          <w:sz w:val="24"/>
          <w:lang w:val="en-US"/>
        </w:rPr>
      </w:pPr>
      <w:r>
        <w:rPr>
          <w:sz w:val="24"/>
          <w:lang w:val="en-US"/>
        </w:rPr>
        <w:t xml:space="preserve">depend on whether Counterparty is Buyer or Seller, as set out in the Schedule; </w:t>
      </w:r>
    </w:p>
    <w:p>
      <w:pPr>
        <w:pStyle w:val="Normal"/>
        <w:autoSpaceDE w:val="false"/>
        <w:ind w:firstLine="1418" w:end="0"/>
        <w:rPr/>
      </w:pPr>
      <w:r>
        <w:rPr>
          <w:b/>
          <w:bCs/>
          <w:sz w:val="24"/>
          <w:lang w:val="en-US"/>
        </w:rPr>
        <w:t>F</w:t>
      </w:r>
      <w:r>
        <w:rPr>
          <w:sz w:val="24"/>
          <w:lang w:val="en-US"/>
        </w:rPr>
        <w:t xml:space="preserve"> =</w:t>
        <w:tab/>
        <w:t>the Day Count Fraction; and</w:t>
      </w:r>
    </w:p>
    <w:p>
      <w:pPr>
        <w:pStyle w:val="Normal"/>
        <w:autoSpaceDE w:val="false"/>
        <w:ind w:firstLine="1418" w:end="0"/>
        <w:rPr/>
      </w:pPr>
      <w:r>
        <w:rPr>
          <w:b/>
          <w:bCs/>
          <w:sz w:val="24"/>
          <w:lang w:val="en-US"/>
        </w:rPr>
        <w:t>N</w:t>
      </w:r>
      <w:r>
        <w:rPr>
          <w:sz w:val="24"/>
          <w:lang w:val="en-US"/>
        </w:rPr>
        <w:t xml:space="preserve"> =</w:t>
        <w:tab/>
        <w:t>the Equity Balance on the previous Interest Payment Date.</w:t>
      </w:r>
    </w:p>
    <w:p>
      <w:pPr>
        <w:pStyle w:val="Heading1"/>
        <w:ind w:start="426" w:end="0"/>
        <w:rPr>
          <w:rFonts w:ascii="Times New Roman" w:hAnsi="Times New Roman" w:cs="Times New Roman"/>
          <w:sz w:val="24"/>
          <w:lang w:val="en-US"/>
        </w:rPr>
      </w:pPr>
      <w:r>
        <w:rPr>
          <w:rFonts w:cs="Times New Roman" w:ascii="Times New Roman" w:hAnsi="Times New Roman"/>
          <w:sz w:val="24"/>
          <w:lang w:val="en-US"/>
        </w:rPr>
      </w:r>
    </w:p>
    <w:p>
      <w:pPr>
        <w:pStyle w:val="Normal"/>
        <w:autoSpaceDE w:val="false"/>
        <w:ind w:firstLine="1418" w:end="0"/>
        <w:rPr>
          <w:rFonts w:ascii="Times New Roman" w:hAnsi="Times New Roman" w:cs="Times New Roman"/>
          <w:sz w:val="24"/>
          <w:lang w:val="en-US"/>
        </w:rPr>
      </w:pPr>
      <w:r>
        <w:rPr>
          <w:rFonts w:cs="Times New Roman"/>
          <w:sz w:val="24"/>
          <w:lang w:val="en-US"/>
        </w:rPr>
      </w:r>
    </w:p>
    <w:p>
      <w:pPr>
        <w:pStyle w:val="Normal"/>
        <w:autoSpaceDE w:val="false"/>
        <w:rPr>
          <w:sz w:val="24"/>
          <w:lang w:val="en-US"/>
        </w:rPr>
      </w:pPr>
      <w:r>
        <w:rPr>
          <w:sz w:val="24"/>
          <w:lang w:val="en-US"/>
        </w:rPr>
        <w:t xml:space="preserve">3.5 </w:t>
        <w:tab/>
        <w:t>On the first Equity Payment Date only, the Counterparty shall pay an</w:t>
      </w:r>
    </w:p>
    <w:p>
      <w:pPr>
        <w:pStyle w:val="Normal"/>
        <w:autoSpaceDE w:val="false"/>
        <w:ind w:firstLine="720" w:end="0"/>
        <w:rPr>
          <w:sz w:val="24"/>
          <w:lang w:val="en-US"/>
        </w:rPr>
      </w:pPr>
      <w:r>
        <w:rPr>
          <w:sz w:val="24"/>
          <w:lang w:val="en-US"/>
        </w:rPr>
        <w:t xml:space="preserve">amount equal to the Commission to CSFB. Commission is calculated as: </w:t>
      </w:r>
    </w:p>
    <w:p>
      <w:pPr>
        <w:pStyle w:val="Normal"/>
        <w:autoSpaceDE w:val="false"/>
        <w:ind w:firstLine="720" w:end="0"/>
        <w:rPr/>
      </w:pPr>
      <w:r>
        <w:rPr>
          <w:b/>
          <w:sz w:val="24"/>
          <w:lang w:val="en-US"/>
        </w:rPr>
        <w:t xml:space="preserve"> </w:t>
      </w:r>
      <w:r>
        <w:rPr>
          <w:b/>
          <w:sz w:val="24"/>
          <w:lang w:val="en-US"/>
        </w:rPr>
        <w:t>Q x P</w:t>
      </w:r>
      <w:r>
        <w:rPr>
          <w:b/>
          <w:sz w:val="24"/>
          <w:vertAlign w:val="subscript"/>
          <w:lang w:val="en-US"/>
        </w:rPr>
        <w:t>0</w:t>
      </w:r>
      <w:r>
        <w:rPr>
          <w:b/>
          <w:sz w:val="24"/>
          <w:lang w:val="en-US"/>
        </w:rPr>
        <w:t xml:space="preserve"> x Z,</w:t>
      </w:r>
    </w:p>
    <w:p>
      <w:pPr>
        <w:pStyle w:val="Normal"/>
        <w:autoSpaceDE w:val="false"/>
        <w:ind w:firstLine="720" w:end="0"/>
        <w:rPr>
          <w:b/>
          <w:sz w:val="24"/>
          <w:lang w:val="en-US"/>
        </w:rPr>
      </w:pPr>
      <w:r>
        <w:rPr>
          <w:b/>
          <w:sz w:val="24"/>
          <w:lang w:val="en-US"/>
        </w:rPr>
      </w:r>
    </w:p>
    <w:p>
      <w:pPr>
        <w:pStyle w:val="Normal"/>
        <w:autoSpaceDE w:val="false"/>
        <w:ind w:firstLine="720" w:end="0"/>
        <w:rPr/>
      </w:pPr>
      <w:r>
        <w:rPr>
          <w:sz w:val="24"/>
          <w:lang w:val="en-US"/>
        </w:rPr>
        <w:t xml:space="preserve"> </w:t>
      </w:r>
      <w:r>
        <w:rPr>
          <w:sz w:val="24"/>
          <w:lang w:val="en-US"/>
        </w:rPr>
        <w:t xml:space="preserve">where </w:t>
      </w:r>
      <w:r>
        <w:rPr>
          <w:b/>
          <w:bCs/>
          <w:sz w:val="24"/>
          <w:lang w:val="en-US"/>
        </w:rPr>
        <w:t>Z</w:t>
      </w:r>
      <w:r>
        <w:rPr>
          <w:sz w:val="24"/>
          <w:lang w:val="en-US"/>
        </w:rPr>
        <w:t xml:space="preserve"> =</w:t>
        <w:tab/>
        <w:t>Commission Percentage</w:t>
      </w:r>
    </w:p>
    <w:p>
      <w:pPr>
        <w:pStyle w:val="Normal"/>
        <w:autoSpaceDE w:val="false"/>
        <w:ind w:firstLine="720" w:end="0"/>
        <w:rPr>
          <w:sz w:val="24"/>
          <w:lang w:val="en-US"/>
        </w:rPr>
      </w:pPr>
      <w:r>
        <w:rPr>
          <w:sz w:val="24"/>
          <w:lang w:val="en-US"/>
        </w:rPr>
      </w:r>
    </w:p>
    <w:p>
      <w:pPr>
        <w:pStyle w:val="Normal"/>
        <w:autoSpaceDE w:val="false"/>
        <w:rPr>
          <w:b/>
          <w:sz w:val="24"/>
          <w:lang w:val="en-US"/>
        </w:rPr>
      </w:pPr>
      <w:r>
        <w:rPr>
          <w:b/>
          <w:sz w:val="24"/>
          <w:lang w:val="en-US"/>
        </w:rPr>
        <w:t xml:space="preserve">4. </w:t>
        <w:tab/>
        <w:t>PAYMENTS NETTING AND SETTLEMENT</w:t>
      </w:r>
    </w:p>
    <w:p>
      <w:pPr>
        <w:pStyle w:val="Normal"/>
        <w:autoSpaceDE w:val="false"/>
        <w:rPr>
          <w:b/>
          <w:sz w:val="24"/>
          <w:lang w:val="en-US"/>
        </w:rPr>
      </w:pPr>
      <w:r>
        <w:rPr>
          <w:b/>
          <w:sz w:val="24"/>
          <w:lang w:val="en-US"/>
        </w:rPr>
      </w:r>
    </w:p>
    <w:p>
      <w:pPr>
        <w:pStyle w:val="Normal"/>
        <w:autoSpaceDE w:val="false"/>
        <w:ind w:hanging="720" w:start="720" w:end="0"/>
        <w:rPr>
          <w:sz w:val="24"/>
          <w:lang w:val="en-US"/>
        </w:rPr>
      </w:pPr>
      <w:r>
        <w:rPr>
          <w:sz w:val="24"/>
          <w:lang w:val="en-US"/>
        </w:rPr>
        <w:t xml:space="preserve">4.1 </w:t>
        <w:tab/>
        <w:t>If, on any date the same amounts would otherwise be payable by each party to the other (under any provision of a Security Swap with respect to any Contract), then on such date, each party’s obligation to make such payment shall be automatically satisfied and discharged. If the aggregate amount otherwise payable by one party exceeds the aggregate amount payable by the other, then the party with the larger aggregate amount shall assume a new obligation in the amount of the excess of the larger aggregate amount over the smaller.</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4.2</w:t>
        <w:tab/>
        <w:t>All payments to be made by a party in respect of any Contract shall be made in immediately available funds.</w:t>
      </w:r>
    </w:p>
    <w:p>
      <w:pPr>
        <w:pStyle w:val="Normal"/>
        <w:autoSpaceDE w:val="false"/>
        <w:ind w:hanging="720" w:start="720" w:end="0"/>
        <w:rPr>
          <w:sz w:val="24"/>
          <w:lang w:val="en-US"/>
        </w:rPr>
      </w:pPr>
      <w:r>
        <w:rPr>
          <w:sz w:val="24"/>
          <w:lang w:val="en-US"/>
        </w:rPr>
      </w:r>
    </w:p>
    <w:p>
      <w:pPr>
        <w:pStyle w:val="Normal"/>
        <w:autoSpaceDE w:val="false"/>
        <w:rPr>
          <w:b/>
          <w:sz w:val="24"/>
          <w:lang w:val="en-US"/>
        </w:rPr>
      </w:pPr>
      <w:r>
        <w:rPr>
          <w:b/>
          <w:sz w:val="24"/>
          <w:lang w:val="en-US"/>
        </w:rPr>
        <w:t xml:space="preserve">5. </w:t>
        <w:tab/>
        <w:t>ADDITIONAL PAYMENTS AND ADJUSTMENTS</w:t>
      </w:r>
    </w:p>
    <w:p>
      <w:pPr>
        <w:pStyle w:val="Normal"/>
        <w:autoSpaceDE w:val="false"/>
        <w:rPr>
          <w:b/>
          <w:sz w:val="24"/>
          <w:lang w:val="en-US"/>
        </w:rPr>
      </w:pPr>
      <w:r>
        <w:rPr>
          <w:b/>
          <w:sz w:val="24"/>
          <w:lang w:val="en-US"/>
        </w:rPr>
      </w:r>
    </w:p>
    <w:p>
      <w:pPr>
        <w:pStyle w:val="Normal"/>
        <w:autoSpaceDE w:val="false"/>
        <w:ind w:hanging="720" w:start="720" w:end="0"/>
        <w:rPr>
          <w:sz w:val="24"/>
          <w:lang w:val="en-US"/>
        </w:rPr>
      </w:pPr>
      <w:r>
        <w:rPr>
          <w:sz w:val="24"/>
          <w:lang w:val="en-US"/>
        </w:rPr>
        <w:t>5.1</w:t>
        <w:tab/>
        <w:t>Additional Payments shall be made by the Seller if, during the period from but not including the Trade Date to and including the Closing Date, any of the following circumstances shall occur:</w:t>
      </w:r>
    </w:p>
    <w:p>
      <w:pPr>
        <w:pStyle w:val="Normal"/>
        <w:autoSpaceDE w:val="false"/>
        <w:ind w:hanging="720" w:start="720" w:end="0"/>
        <w:rPr>
          <w:sz w:val="24"/>
          <w:lang w:val="en-US"/>
        </w:rPr>
      </w:pPr>
      <w:r>
        <w:rPr>
          <w:sz w:val="24"/>
          <w:lang w:val="en-US"/>
        </w:rPr>
      </w:r>
    </w:p>
    <w:p>
      <w:pPr>
        <w:pStyle w:val="Normal"/>
        <w:numPr>
          <w:ilvl w:val="0"/>
          <w:numId w:val="6"/>
        </w:numPr>
        <w:autoSpaceDE w:val="false"/>
        <w:rPr>
          <w:sz w:val="24"/>
          <w:lang w:val="en-US"/>
        </w:rPr>
      </w:pPr>
      <w:r>
        <w:rPr>
          <w:sz w:val="24"/>
          <w:lang w:val="en-US"/>
        </w:rPr>
        <w:t>If a Security pays a dividend or makes another distribution, the payment to be made by the Seller shall be equal to the gross amount of the cash dividend or distribution per share (excluding for the avoidance of doubt any tax credits), as the case may be, multiplied by the Dividend Percentage, multiplied by the Contract Quantity and in respect of Securities which are Bonds, an amount equal to the coupon amount payable to persons who would be holders of record of the Securities multiplied by the Contract Quantity.</w:t>
      </w:r>
    </w:p>
    <w:p>
      <w:pPr>
        <w:pStyle w:val="Normal"/>
        <w:autoSpaceDE w:val="false"/>
        <w:ind w:start="720" w:end="0"/>
        <w:rPr>
          <w:sz w:val="24"/>
          <w:lang w:val="en-US"/>
        </w:rPr>
      </w:pPr>
      <w:r>
        <w:rPr>
          <w:sz w:val="24"/>
          <w:lang w:val="en-US"/>
        </w:rPr>
      </w:r>
    </w:p>
    <w:p>
      <w:pPr>
        <w:pStyle w:val="Normal"/>
        <w:numPr>
          <w:ilvl w:val="0"/>
          <w:numId w:val="6"/>
        </w:numPr>
        <w:autoSpaceDE w:val="false"/>
        <w:rPr>
          <w:sz w:val="24"/>
          <w:lang w:val="en-US"/>
        </w:rPr>
      </w:pPr>
      <w:r>
        <w:rPr>
          <w:sz w:val="24"/>
          <w:lang w:val="en-US"/>
        </w:rPr>
        <w:t>If the issuer of a Security shall, by way of preferential rights, offer, grant or issue to the holders of such Securities generally such Securities or any other securities, which by their terms of issue are convertible into or exchangeable for or carry rights to subscribe for or otherwise acquire such Securities or any options, warrants or rights to subscribe for or otherwise acquire such Securities or any such convertible or exchangeable securities, the payment to be made by the Seller shall be equal to the aggregate value of the rights as determined by CSFB in its discretion on the Business Day on which the rights are first traded.</w:t>
      </w:r>
    </w:p>
    <w:p>
      <w:pPr>
        <w:pStyle w:val="Normal"/>
        <w:autoSpaceDE w:val="false"/>
        <w:ind w:start="720" w:end="0"/>
        <w:rPr>
          <w:sz w:val="24"/>
          <w:lang w:val="en-US"/>
        </w:rPr>
      </w:pPr>
      <w:r>
        <w:rPr>
          <w:sz w:val="24"/>
          <w:lang w:val="en-US"/>
        </w:rPr>
      </w:r>
    </w:p>
    <w:p>
      <w:pPr>
        <w:pStyle w:val="Normal"/>
        <w:numPr>
          <w:ilvl w:val="0"/>
          <w:numId w:val="6"/>
        </w:numPr>
        <w:autoSpaceDE w:val="false"/>
        <w:rPr>
          <w:sz w:val="24"/>
          <w:lang w:val="en-US"/>
        </w:rPr>
      </w:pPr>
      <w:r>
        <w:rPr>
          <w:sz w:val="24"/>
          <w:lang w:val="en-US"/>
        </w:rPr>
        <w:t xml:space="preserve">If the issuer of a Security shall distribute to holders of such Securities generally any of its assets (including cash or portfolio securities) out of its reserves (but excluding cash dividends payable out of distributable reserves), the payment to be made by the Seller shall be equal to the value of the cash or securities obtained by way of distribution as determined by CSFB in its discretion on the Business Day on which the Security is marked </w:t>
      </w:r>
      <w:r>
        <w:rPr>
          <w:bCs/>
          <w:sz w:val="24"/>
          <w:lang w:val="en-US"/>
        </w:rPr>
        <w:t xml:space="preserve">ex </w:t>
      </w:r>
      <w:r>
        <w:rPr>
          <w:sz w:val="24"/>
          <w:lang w:val="en-US"/>
        </w:rPr>
        <w:t>the distribution.</w:t>
      </w:r>
    </w:p>
    <w:p>
      <w:pPr>
        <w:pStyle w:val="Normal"/>
        <w:autoSpaceDE w:val="false"/>
        <w:rPr>
          <w:sz w:val="24"/>
          <w:lang w:val="en-US"/>
        </w:rPr>
      </w:pPr>
      <w:r>
        <w:rPr>
          <w:sz w:val="24"/>
          <w:lang w:val="en-US"/>
        </w:rPr>
      </w:r>
    </w:p>
    <w:p>
      <w:pPr>
        <w:pStyle w:val="Normal"/>
        <w:autoSpaceDE w:val="false"/>
        <w:ind w:start="720" w:end="0"/>
        <w:rPr>
          <w:sz w:val="24"/>
          <w:lang w:val="en-US"/>
        </w:rPr>
      </w:pPr>
      <w:r>
        <w:rPr>
          <w:sz w:val="24"/>
          <w:lang w:val="en-US"/>
        </w:rPr>
        <w:t>All Additional Payments made under this Section shall be payable on the date of the relevant distribution to holders of the relevant Securities, or as otherwise agreed to by the parties.</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 xml:space="preserve">5.2 </w:t>
        <w:tab/>
        <w:t>In case of a Potential Adjustment Event (as defined below) affecting a Security, CSFB shall determine (in its own discretion) the appropriate adjustment, if any, to be made to the Security’s Reference Price (or Opening Price as the case may be) and/or to its Contract Quantity. CSFB shall consider the diluting or concentrating effect of the Potential Adjustment Event, and attempt to preserve the economic equivalent of the rights and obligations of the parties as in effect immediately prior to the Potential Adjustment Event. CSFB shall also determine the date of adjustment.</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5.3</w:t>
        <w:tab/>
        <w:t>For the purposes of Section 5.2, “Potential Adjustment Event” means any of the following:</w:t>
      </w:r>
    </w:p>
    <w:p>
      <w:pPr>
        <w:pStyle w:val="Normal"/>
        <w:autoSpaceDE w:val="false"/>
        <w:ind w:hanging="720" w:start="720" w:end="0"/>
        <w:rPr>
          <w:sz w:val="24"/>
          <w:lang w:val="en-US"/>
        </w:rPr>
      </w:pPr>
      <w:r>
        <w:rPr>
          <w:sz w:val="24"/>
          <w:lang w:val="en-US"/>
        </w:rPr>
      </w:r>
    </w:p>
    <w:p>
      <w:pPr>
        <w:pStyle w:val="Normal"/>
        <w:autoSpaceDE w:val="false"/>
        <w:ind w:hanging="720" w:start="1440" w:end="0"/>
        <w:rPr>
          <w:sz w:val="24"/>
          <w:lang w:val="en-US"/>
        </w:rPr>
      </w:pPr>
      <w:r>
        <w:rPr>
          <w:sz w:val="24"/>
          <w:lang w:val="en-US"/>
        </w:rPr>
        <w:t>(i)</w:t>
        <w:tab/>
        <w:t>a subdivision, consolidation or reclassification of Securities, or a free distribution or dividend of additional securities to existing holders of Securities by way of bonus, capitalization or similar issue;</w:t>
      </w:r>
    </w:p>
    <w:p>
      <w:pPr>
        <w:pStyle w:val="Normal"/>
        <w:autoSpaceDE w:val="false"/>
        <w:rPr>
          <w:sz w:val="24"/>
          <w:lang w:val="en-US"/>
        </w:rPr>
      </w:pPr>
      <w:r>
        <w:rPr>
          <w:sz w:val="24"/>
          <w:lang w:val="en-US"/>
        </w:rPr>
      </w:r>
    </w:p>
    <w:p>
      <w:pPr>
        <w:pStyle w:val="Normal"/>
        <w:autoSpaceDE w:val="false"/>
        <w:ind w:firstLine="720" w:end="0"/>
        <w:rPr>
          <w:sz w:val="24"/>
          <w:lang w:val="en-US"/>
        </w:rPr>
      </w:pPr>
      <w:r>
        <w:rPr>
          <w:sz w:val="24"/>
          <w:lang w:val="en-US"/>
        </w:rPr>
        <w:t>(ii)</w:t>
        <w:tab/>
        <w:t>a distribution or dividend to existing holders of Securities of additional</w:t>
      </w:r>
    </w:p>
    <w:p>
      <w:pPr>
        <w:pStyle w:val="Normal"/>
        <w:autoSpaceDE w:val="false"/>
        <w:ind w:start="1440" w:end="0"/>
        <w:rPr>
          <w:sz w:val="24"/>
          <w:lang w:val="en-US"/>
        </w:rPr>
      </w:pPr>
      <w:r>
        <w:rPr>
          <w:sz w:val="24"/>
          <w:lang w:val="en-US"/>
        </w:rPr>
        <w:t>Securities, other share capital or securities granting the right to payment of dividends and/or the proceeds of liquidation of the issuer equally or proportionately with such payments to holders of Securities or other types of securities, rights or warrants or other assets, in any case for payment (cash or other) at less than the prevailing market price as determined by CSFB;</w:t>
      </w:r>
    </w:p>
    <w:p>
      <w:pPr>
        <w:pStyle w:val="Normal"/>
        <w:autoSpaceDE w:val="false"/>
        <w:rPr>
          <w:sz w:val="24"/>
          <w:lang w:val="en-US"/>
        </w:rPr>
      </w:pPr>
      <w:r>
        <w:rPr>
          <w:sz w:val="24"/>
          <w:lang w:val="en-US"/>
        </w:rPr>
      </w:r>
    </w:p>
    <w:p>
      <w:pPr>
        <w:pStyle w:val="Normal"/>
        <w:autoSpaceDE w:val="false"/>
        <w:ind w:hanging="720" w:start="1440" w:end="0"/>
        <w:rPr>
          <w:sz w:val="24"/>
          <w:lang w:val="en-US"/>
        </w:rPr>
      </w:pPr>
      <w:r>
        <w:rPr>
          <w:sz w:val="24"/>
          <w:lang w:val="en-US"/>
        </w:rPr>
        <w:t>(iii)</w:t>
        <w:tab/>
        <w:t>a call by the issuer in respect of Securities that are not fully paid;</w:t>
      </w:r>
    </w:p>
    <w:p>
      <w:pPr>
        <w:pStyle w:val="Normal"/>
        <w:autoSpaceDE w:val="false"/>
        <w:rPr>
          <w:sz w:val="24"/>
          <w:lang w:val="en-US"/>
        </w:rPr>
      </w:pPr>
      <w:r>
        <w:rPr>
          <w:sz w:val="24"/>
          <w:lang w:val="en-US"/>
        </w:rPr>
      </w:r>
    </w:p>
    <w:p>
      <w:pPr>
        <w:pStyle w:val="Normal"/>
        <w:numPr>
          <w:ilvl w:val="0"/>
          <w:numId w:val="6"/>
        </w:numPr>
        <w:autoSpaceDE w:val="false"/>
        <w:rPr>
          <w:sz w:val="24"/>
          <w:lang w:val="en-US"/>
        </w:rPr>
      </w:pPr>
      <w:r>
        <w:rPr>
          <w:sz w:val="24"/>
          <w:lang w:val="en-US"/>
        </w:rPr>
        <w:t>a repurchase by the issuer of Securities, whether out of profits or capital and whether the consideration for such repurchase is cash, securities or otherwise; or</w:t>
      </w:r>
    </w:p>
    <w:p>
      <w:pPr>
        <w:pStyle w:val="Normal"/>
        <w:autoSpaceDE w:val="false"/>
        <w:ind w:start="720" w:end="0"/>
        <w:rPr>
          <w:sz w:val="24"/>
          <w:lang w:val="en-US"/>
        </w:rPr>
      </w:pPr>
      <w:r>
        <w:rPr>
          <w:sz w:val="24"/>
          <w:lang w:val="en-US"/>
        </w:rPr>
      </w:r>
    </w:p>
    <w:p>
      <w:pPr>
        <w:pStyle w:val="Normal"/>
        <w:numPr>
          <w:ilvl w:val="0"/>
          <w:numId w:val="6"/>
        </w:numPr>
        <w:autoSpaceDE w:val="false"/>
        <w:rPr>
          <w:sz w:val="24"/>
          <w:lang w:val="en-US"/>
        </w:rPr>
      </w:pPr>
      <w:r>
        <w:rPr>
          <w:sz w:val="24"/>
          <w:lang w:val="en-US"/>
        </w:rPr>
        <w:t xml:space="preserve">any other similar event that may have a diluting or concentrative effect on the theoretical value of the Securities. </w:t>
      </w:r>
    </w:p>
    <w:p>
      <w:pPr>
        <w:pStyle w:val="Normal"/>
        <w:autoSpaceDE w:val="false"/>
        <w:rPr>
          <w:sz w:val="24"/>
          <w:lang w:val="en-US"/>
        </w:rPr>
      </w:pPr>
      <w:r>
        <w:rPr>
          <w:sz w:val="24"/>
          <w:lang w:val="en-US"/>
        </w:rPr>
      </w:r>
    </w:p>
    <w:p>
      <w:pPr>
        <w:pStyle w:val="Normal"/>
        <w:autoSpaceDE w:val="false"/>
        <w:ind w:start="720" w:end="0"/>
        <w:rPr>
          <w:sz w:val="24"/>
          <w:lang w:val="en-US"/>
        </w:rPr>
      </w:pPr>
      <w:r>
        <w:rPr>
          <w:sz w:val="24"/>
          <w:lang w:val="en-US"/>
        </w:rPr>
        <w:t>In determining whether an adjustment should be made as a result of a Potential Adjustment Event, CSFB may have regard to, but shall not be bound by, any adjustment to the terms of the relevant options contracts made and announced by a Related Exchange.</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5.4</w:t>
        <w:tab/>
        <w:t>CSFB shall determine any Additional Payment or adjustment of the Opening Price or Contract Quantity or other relevant provision. Its determination shall be conclusive and binding on the Counterparty, save in the case of manifest error.</w:t>
      </w:r>
    </w:p>
    <w:p>
      <w:pPr>
        <w:pStyle w:val="Normal"/>
        <w:autoSpaceDE w:val="false"/>
        <w:ind w:hanging="720" w:start="720" w:end="0"/>
        <w:rPr>
          <w:sz w:val="24"/>
          <w:lang w:val="en-US"/>
        </w:rPr>
      </w:pPr>
      <w:r>
        <w:rPr>
          <w:sz w:val="24"/>
          <w:lang w:val="en-US"/>
        </w:rPr>
      </w:r>
    </w:p>
    <w:p>
      <w:pPr>
        <w:pStyle w:val="Normal"/>
        <w:autoSpaceDE w:val="false"/>
        <w:ind w:start="720" w:end="0"/>
        <w:rPr>
          <w:sz w:val="24"/>
          <w:lang w:val="en-US"/>
        </w:rPr>
      </w:pPr>
      <w:r>
        <w:rPr>
          <w:sz w:val="24"/>
          <w:lang w:val="en-US"/>
        </w:rPr>
        <w:t>Notice of any Additional Payments or adjustments pursuant to this Section shall be given to the Counterparty as soon as practicable after the determination of such</w:t>
      </w:r>
    </w:p>
    <w:p>
      <w:pPr>
        <w:pStyle w:val="Normal"/>
        <w:autoSpaceDE w:val="false"/>
        <w:ind w:firstLine="720" w:end="0"/>
        <w:rPr>
          <w:sz w:val="24"/>
          <w:lang w:val="en-US"/>
        </w:rPr>
      </w:pPr>
      <w:r>
        <w:rPr>
          <w:sz w:val="24"/>
          <w:lang w:val="en-US"/>
        </w:rPr>
        <w:t>Additional Payments or adjustments. No events occurring after the Closing Date</w:t>
      </w:r>
    </w:p>
    <w:p>
      <w:pPr>
        <w:pStyle w:val="Normal"/>
        <w:autoSpaceDE w:val="false"/>
        <w:ind w:firstLine="720" w:end="0"/>
        <w:rPr>
          <w:sz w:val="24"/>
          <w:lang w:val="en-US"/>
        </w:rPr>
      </w:pPr>
      <w:r>
        <w:rPr>
          <w:sz w:val="24"/>
          <w:lang w:val="en-US"/>
        </w:rPr>
        <w:t>shall give rise to any adjustments in relation to any Contract.</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5.5</w:t>
        <w:tab/>
        <w:t>If CSFB reasonably determines that there has been, within the term of a Contract or the 12 months following distribution date, a change in any applicable law or regulation (or a change in the interpretation or application by any court, governmental or other authority of such law or regulation) which has the effect of reducing or increasing the amount of the ordinary cash dividend per Security actually due to the Counterparty had it been an actual holder of a Security, CSFB may adjust the Dividend Percentage with immediate effect by notice in writing to the Counterparty. If any such change is to take effect prior to the date upon which CSFB gives such notice, CSFB may make such adjustments to the payment obligations of the parties in respect of any Contract to which it considers such change applies. In the event that the Contract shall have been previously closed, the Counterparty shall indemnify CSFB in respect of any such change on a full indemnity basis.</w:t>
      </w:r>
    </w:p>
    <w:p>
      <w:pPr>
        <w:pStyle w:val="Normal"/>
        <w:autoSpaceDE w:val="false"/>
        <w:rPr>
          <w:b/>
          <w:sz w:val="24"/>
          <w:lang w:val="en-US"/>
        </w:rPr>
      </w:pPr>
      <w:r>
        <w:rPr>
          <w:b/>
          <w:sz w:val="24"/>
          <w:lang w:val="en-US"/>
        </w:rPr>
      </w:r>
    </w:p>
    <w:p>
      <w:pPr>
        <w:pStyle w:val="Normal"/>
        <w:autoSpaceDE w:val="false"/>
        <w:rPr>
          <w:b/>
          <w:sz w:val="24"/>
          <w:lang w:val="en-US"/>
        </w:rPr>
      </w:pPr>
      <w:r>
        <w:rPr>
          <w:b/>
          <w:sz w:val="24"/>
          <w:lang w:val="en-US"/>
        </w:rPr>
        <w:t>6.</w:t>
        <w:tab/>
        <w:t xml:space="preserve">CORPORATE ACTIONS </w:t>
      </w:r>
    </w:p>
    <w:p>
      <w:pPr>
        <w:pStyle w:val="Normal"/>
        <w:autoSpaceDE w:val="false"/>
        <w:rPr>
          <w:b/>
          <w:sz w:val="24"/>
          <w:lang w:val="en-US"/>
        </w:rPr>
      </w:pPr>
      <w:r>
        <w:rPr>
          <w:b/>
          <w:sz w:val="24"/>
          <w:lang w:val="en-US"/>
        </w:rPr>
      </w:r>
    </w:p>
    <w:p>
      <w:pPr>
        <w:pStyle w:val="Normal"/>
        <w:autoSpaceDE w:val="false"/>
        <w:ind w:hanging="709" w:start="709" w:end="0"/>
        <w:rPr/>
      </w:pPr>
      <w:r>
        <w:rPr>
          <w:sz w:val="24"/>
          <w:lang w:val="en-US"/>
        </w:rPr>
        <w:t>6.1</w:t>
        <w:tab/>
      </w:r>
      <w:r>
        <w:rPr>
          <w:sz w:val="24"/>
          <w:szCs w:val="24"/>
          <w:lang w:val="en-US"/>
        </w:rPr>
        <w:t>Upon becoming aware of the occurrence of any Merger Event (defined below) with respect to any issuer of the Securities which are the subject of any Contract hereunder, CSFB shall notify Counterparty of such Merger Event and where the consideration for the Securities consists:</w:t>
      </w:r>
    </w:p>
    <w:p>
      <w:pPr>
        <w:pStyle w:val="Normal"/>
        <w:autoSpaceDE w:val="false"/>
        <w:ind w:hanging="720" w:start="1800" w:end="0"/>
        <w:rPr>
          <w:sz w:val="24"/>
          <w:szCs w:val="24"/>
          <w:lang w:val="en-US"/>
        </w:rPr>
      </w:pPr>
      <w:r>
        <w:rPr>
          <w:sz w:val="24"/>
          <w:szCs w:val="24"/>
          <w:lang w:val="en-US"/>
        </w:rPr>
      </w:r>
    </w:p>
    <w:p>
      <w:pPr>
        <w:pStyle w:val="Normal"/>
        <w:tabs>
          <w:tab w:val="clear" w:pos="720"/>
          <w:tab w:val="left" w:pos="1440" w:leader="none"/>
        </w:tabs>
        <w:autoSpaceDE w:val="false"/>
        <w:ind w:hanging="709" w:start="1418" w:end="0"/>
        <w:rPr/>
      </w:pPr>
      <w:r>
        <w:rPr>
          <w:sz w:val="24"/>
          <w:szCs w:val="24"/>
          <w:lang w:val="en-US"/>
        </w:rPr>
        <w:t>(i)</w:t>
        <w:tab/>
        <w:t>(or at the option of the holder of the Securities, may consist) solely of shares (whether of the offeror or a third party) (“</w:t>
      </w:r>
      <w:r>
        <w:rPr>
          <w:b/>
          <w:bCs/>
          <w:sz w:val="24"/>
          <w:szCs w:val="24"/>
          <w:lang w:val="en-US"/>
        </w:rPr>
        <w:t>New Shares</w:t>
      </w:r>
      <w:r>
        <w:rPr>
          <w:sz w:val="24"/>
          <w:szCs w:val="24"/>
          <w:lang w:val="en-US"/>
        </w:rPr>
        <w:t>”) then on or after the Merger Event , the number of New Shares to which a holder of Securities would be entitled upon consummation of the Merger Event shall be deemed to be the Contract Quantity and the New Shares, the Securities;</w:t>
      </w:r>
    </w:p>
    <w:p>
      <w:pPr>
        <w:pStyle w:val="Normal"/>
        <w:autoSpaceDE w:val="false"/>
        <w:ind w:start="1800" w:end="0"/>
        <w:rPr>
          <w:sz w:val="24"/>
          <w:szCs w:val="24"/>
          <w:lang w:val="en-US"/>
        </w:rPr>
      </w:pPr>
      <w:r>
        <w:rPr>
          <w:sz w:val="24"/>
          <w:szCs w:val="24"/>
          <w:lang w:val="en-US"/>
        </w:rPr>
        <w:t xml:space="preserve"> </w:t>
      </w:r>
    </w:p>
    <w:p>
      <w:pPr>
        <w:pStyle w:val="Normal"/>
        <w:tabs>
          <w:tab w:val="clear" w:pos="720"/>
          <w:tab w:val="left" w:pos="1440" w:leader="none"/>
        </w:tabs>
        <w:autoSpaceDE w:val="false"/>
        <w:ind w:hanging="709" w:start="1418" w:end="0"/>
        <w:rPr/>
      </w:pPr>
      <w:r>
        <w:rPr>
          <w:sz w:val="24"/>
          <w:szCs w:val="24"/>
          <w:lang w:val="en-US"/>
        </w:rPr>
        <w:t>(ii)</w:t>
        <w:tab/>
        <w:t>solely of cash and/or any securities (other than New Shares) or assets (whether of the offeror or a third party) (“</w:t>
      </w:r>
      <w:r>
        <w:rPr>
          <w:b/>
          <w:bCs/>
          <w:sz w:val="24"/>
          <w:szCs w:val="24"/>
          <w:lang w:val="en-US"/>
        </w:rPr>
        <w:t>Other Consideration</w:t>
      </w:r>
      <w:r>
        <w:rPr>
          <w:sz w:val="24"/>
          <w:szCs w:val="24"/>
          <w:lang w:val="en-US"/>
        </w:rPr>
        <w:t>”) then on or after the Merger Event, the amount of Other Consideration shall be deemed to be the Contract Quantity; or</w:t>
      </w:r>
    </w:p>
    <w:p>
      <w:pPr>
        <w:pStyle w:val="Normal"/>
        <w:autoSpaceDE w:val="false"/>
        <w:ind w:start="1080" w:end="0"/>
        <w:rPr>
          <w:sz w:val="24"/>
          <w:szCs w:val="24"/>
          <w:lang w:val="en-US"/>
        </w:rPr>
      </w:pPr>
      <w:r>
        <w:rPr>
          <w:sz w:val="24"/>
          <w:szCs w:val="24"/>
          <w:lang w:val="en-US"/>
        </w:rPr>
      </w:r>
    </w:p>
    <w:p>
      <w:pPr>
        <w:pStyle w:val="Normal"/>
        <w:tabs>
          <w:tab w:val="clear" w:pos="720"/>
          <w:tab w:val="left" w:pos="1440" w:leader="none"/>
        </w:tabs>
        <w:autoSpaceDE w:val="false"/>
        <w:ind w:hanging="709" w:start="1418" w:end="0"/>
        <w:rPr>
          <w:sz w:val="24"/>
          <w:szCs w:val="24"/>
          <w:lang w:val="en-US"/>
        </w:rPr>
      </w:pPr>
      <w:r>
        <w:rPr>
          <w:sz w:val="24"/>
          <w:szCs w:val="24"/>
          <w:lang w:val="en-US"/>
        </w:rPr>
        <w:t>(iii)</w:t>
        <w:tab/>
        <w:t>of New Shares in combination with Other Consideration then on or after the Merger Event, the number of New Shares and the Amount of Other Consideration shall together be deemed to be the Contract Quantity,</w:t>
      </w:r>
    </w:p>
    <w:p>
      <w:pPr>
        <w:pStyle w:val="Normal"/>
        <w:autoSpaceDE w:val="false"/>
        <w:ind w:start="1080" w:end="0"/>
        <w:rPr>
          <w:sz w:val="24"/>
          <w:szCs w:val="24"/>
          <w:lang w:val="en-US"/>
        </w:rPr>
      </w:pPr>
      <w:r>
        <w:rPr>
          <w:sz w:val="24"/>
          <w:szCs w:val="24"/>
          <w:lang w:val="en-US"/>
        </w:rPr>
      </w:r>
    </w:p>
    <w:p>
      <w:pPr>
        <w:pStyle w:val="Normal"/>
        <w:autoSpaceDE w:val="false"/>
        <w:ind w:start="1418" w:end="0"/>
        <w:rPr>
          <w:sz w:val="24"/>
          <w:szCs w:val="24"/>
          <w:lang w:val="en-US"/>
        </w:rPr>
      </w:pPr>
      <w:r>
        <w:rPr>
          <w:sz w:val="24"/>
          <w:szCs w:val="24"/>
          <w:lang w:val="en-US"/>
        </w:rPr>
        <w:t>and in either of the above, CSFB will adjust any relevant terms of the Contract as it deems necessary.</w:t>
      </w:r>
    </w:p>
    <w:p>
      <w:pPr>
        <w:pStyle w:val="Normal"/>
        <w:autoSpaceDE w:val="false"/>
        <w:ind w:hanging="720" w:start="720" w:end="0"/>
        <w:rPr>
          <w:sz w:val="24"/>
          <w:szCs w:val="24"/>
          <w:lang w:val="en-US"/>
        </w:rPr>
      </w:pPr>
      <w:r>
        <w:rPr>
          <w:sz w:val="24"/>
          <w:szCs w:val="24"/>
          <w:lang w:val="en-US"/>
        </w:rPr>
      </w:r>
    </w:p>
    <w:p>
      <w:pPr>
        <w:pStyle w:val="Normal"/>
        <w:autoSpaceDE w:val="false"/>
        <w:ind w:hanging="720" w:start="720" w:end="0"/>
        <w:rPr>
          <w:sz w:val="24"/>
          <w:lang w:val="en-US"/>
        </w:rPr>
      </w:pPr>
      <w:r>
        <w:rPr>
          <w:sz w:val="24"/>
          <w:lang w:val="en-US"/>
        </w:rPr>
        <w:t xml:space="preserve">6.2 </w:t>
        <w:tab/>
        <w:t>“Merger Event” means, in respect of the Securities which are the subject of one or more Contracts hereunder, any:</w:t>
      </w:r>
    </w:p>
    <w:p>
      <w:pPr>
        <w:pStyle w:val="Normal"/>
        <w:autoSpaceDE w:val="false"/>
        <w:rPr>
          <w:sz w:val="24"/>
          <w:lang w:val="en-US"/>
        </w:rPr>
      </w:pPr>
      <w:r>
        <w:rPr>
          <w:sz w:val="24"/>
          <w:lang w:val="en-US"/>
        </w:rPr>
      </w:r>
    </w:p>
    <w:p>
      <w:pPr>
        <w:pStyle w:val="Normal"/>
        <w:autoSpaceDE w:val="false"/>
        <w:ind w:hanging="720" w:start="1440" w:end="0"/>
        <w:rPr>
          <w:sz w:val="24"/>
          <w:lang w:val="en-US"/>
        </w:rPr>
      </w:pPr>
      <w:r>
        <w:rPr>
          <w:sz w:val="24"/>
          <w:lang w:val="en-US"/>
        </w:rPr>
        <w:t>(i)</w:t>
        <w:tab/>
        <w:t>reclassification or change of such Securities that results in a transfer of or an irrevocable commitment to transfer all of the outstanding shares of such Securities;</w:t>
      </w:r>
    </w:p>
    <w:p>
      <w:pPr>
        <w:pStyle w:val="Normal"/>
        <w:autoSpaceDE w:val="false"/>
        <w:rPr>
          <w:sz w:val="24"/>
          <w:lang w:val="en-US"/>
        </w:rPr>
      </w:pPr>
      <w:r>
        <w:rPr>
          <w:sz w:val="24"/>
          <w:lang w:val="en-US"/>
        </w:rPr>
      </w:r>
    </w:p>
    <w:p>
      <w:pPr>
        <w:pStyle w:val="Normal"/>
        <w:autoSpaceDE w:val="false"/>
        <w:ind w:hanging="720" w:start="1440" w:end="0"/>
        <w:rPr>
          <w:sz w:val="24"/>
          <w:lang w:val="en-US"/>
        </w:rPr>
      </w:pPr>
      <w:r>
        <w:rPr>
          <w:sz w:val="24"/>
          <w:lang w:val="en-US"/>
        </w:rPr>
        <w:t>(ii)</w:t>
        <w:tab/>
        <w:t>consolidation, amalgamation or merger of the issuer of the Securities with or into another entity (other than a consolidation, amalgamation or merger in which such issuer is the continuing entity and which does not result in reclassification or change of all of the outstanding Securities); or</w:t>
      </w:r>
    </w:p>
    <w:p>
      <w:pPr>
        <w:pStyle w:val="Normal"/>
        <w:autoSpaceDE w:val="false"/>
        <w:ind w:firstLine="720" w:end="0"/>
        <w:rPr>
          <w:sz w:val="24"/>
          <w:lang w:val="en-US"/>
        </w:rPr>
      </w:pPr>
      <w:r>
        <w:rPr>
          <w:sz w:val="24"/>
          <w:lang w:val="en-US"/>
        </w:rPr>
      </w:r>
    </w:p>
    <w:p>
      <w:pPr>
        <w:pStyle w:val="Normal"/>
        <w:autoSpaceDE w:val="false"/>
        <w:ind w:firstLine="720" w:end="0"/>
        <w:rPr>
          <w:sz w:val="24"/>
          <w:lang w:val="en-US"/>
        </w:rPr>
      </w:pPr>
      <w:r>
        <w:rPr>
          <w:sz w:val="24"/>
          <w:lang w:val="en-US"/>
        </w:rPr>
        <w:t>(iii)</w:t>
        <w:tab/>
        <w:t>other takeover offer for the Securities that results in a transfer of or an</w:t>
      </w:r>
    </w:p>
    <w:p>
      <w:pPr>
        <w:pStyle w:val="Normal"/>
        <w:autoSpaceDE w:val="false"/>
        <w:ind w:start="1440" w:end="0"/>
        <w:rPr>
          <w:sz w:val="24"/>
          <w:lang w:val="en-US"/>
        </w:rPr>
      </w:pPr>
      <w:r>
        <w:rPr>
          <w:sz w:val="24"/>
          <w:lang w:val="en-US"/>
        </w:rPr>
        <w:t>irrevocable commitment to transfer all of the Securities (other than such Securities owned or controlled by the offeror), in each case if the Merger Date (defined below) is on or before the Closing Date.</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 xml:space="preserve">6.3 </w:t>
        <w:tab/>
        <w:t>“Merger Date” means, in respect of any Merger Event, the date upon which holders of the necessary number of Securities (other than, in the case of a takeover offer, shares of such Securities owned or controlled by the offeror) have agreed or have irrevocably become obligated to transfer their Securities.</w:t>
      </w:r>
    </w:p>
    <w:p>
      <w:pPr>
        <w:pStyle w:val="Normal"/>
        <w:autoSpaceDE w:val="false"/>
        <w:rPr>
          <w:b/>
          <w:sz w:val="24"/>
          <w:lang w:val="en-US"/>
        </w:rPr>
      </w:pPr>
      <w:r>
        <w:rPr>
          <w:b/>
          <w:sz w:val="24"/>
          <w:lang w:val="en-US"/>
        </w:rPr>
      </w:r>
    </w:p>
    <w:p>
      <w:pPr>
        <w:pStyle w:val="Normal"/>
        <w:autoSpaceDE w:val="false"/>
        <w:rPr>
          <w:b/>
          <w:sz w:val="24"/>
          <w:lang w:val="en-US"/>
        </w:rPr>
      </w:pPr>
      <w:r>
        <w:rPr>
          <w:b/>
          <w:sz w:val="24"/>
          <w:lang w:val="en-US"/>
        </w:rPr>
        <w:t>7.</w:t>
        <w:tab/>
        <w:t>SUSPENSION AND LIQUIDATION</w:t>
      </w:r>
    </w:p>
    <w:p>
      <w:pPr>
        <w:pStyle w:val="Normal"/>
        <w:autoSpaceDE w:val="false"/>
        <w:rPr>
          <w:b/>
          <w:sz w:val="24"/>
          <w:lang w:val="en-US"/>
        </w:rPr>
      </w:pPr>
      <w:r>
        <w:rPr>
          <w:b/>
          <w:sz w:val="24"/>
          <w:lang w:val="en-US"/>
        </w:rPr>
      </w:r>
    </w:p>
    <w:p>
      <w:pPr>
        <w:pStyle w:val="Normal"/>
        <w:autoSpaceDE w:val="false"/>
        <w:ind w:hanging="720" w:start="720" w:end="0"/>
        <w:rPr>
          <w:sz w:val="24"/>
          <w:lang w:val="en-US"/>
        </w:rPr>
      </w:pPr>
      <w:r>
        <w:rPr>
          <w:sz w:val="24"/>
          <w:lang w:val="en-US"/>
        </w:rPr>
        <w:t>7.1</w:t>
        <w:tab/>
        <w:t>If on any Business Day, trading on an Exchange is suspended in the Security which forms the subject of a Contract, or if CSFB determines that a Market Disruption Event has occurred and is continuing, the Market Price for the Security shall be determined at the Close of Business as the last traded price on the day such suspension or Market Disruption Event occurs. If such day is a Closing Date, then the Closing Date shall be the first succeeding Business Day on which the Security is traded on the Exchange. CSFB shall then in good faith and in a commercially reasonable manner determine the Closing Price for the Security.</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7.2</w:t>
        <w:tab/>
        <w:t>If at any time trading on an Exchange in the Security is suspended for a period of ten days or more, then CSFB may terminate the Contract (with notice to the Counterparty). CSFB shall then, in good faith and in a commercially reasonable manner, determine a Closing Date and Closing Price. The provisions of Section 8 shall otherwise apply.</w:t>
      </w:r>
    </w:p>
    <w:p>
      <w:pPr>
        <w:pStyle w:val="Normal"/>
        <w:autoSpaceDE w:val="false"/>
        <w:rPr>
          <w:sz w:val="24"/>
          <w:lang w:val="en-US"/>
        </w:rPr>
      </w:pPr>
      <w:r>
        <w:rPr>
          <w:sz w:val="24"/>
          <w:lang w:val="en-US"/>
        </w:rPr>
      </w:r>
    </w:p>
    <w:p>
      <w:pPr>
        <w:pStyle w:val="Normal"/>
        <w:numPr>
          <w:ilvl w:val="1"/>
          <w:numId w:val="12"/>
        </w:numPr>
        <w:autoSpaceDE w:val="false"/>
        <w:ind w:hanging="709" w:start="709" w:end="0"/>
        <w:rPr>
          <w:sz w:val="24"/>
          <w:lang w:val="en-US"/>
        </w:rPr>
      </w:pPr>
      <w:r>
        <w:rPr>
          <w:sz w:val="24"/>
          <w:lang w:val="en-US"/>
        </w:rPr>
        <w:t>If at any time prior to the Closing Date, the issuer of a Security shall have entered into insolvency or liquidation proceedings (whether following suspension or otherwise), then the Closing Date shall be deemed to be the date on which the liquidator or official receiver gives notice of the final distribution to the holders of shares in the insolvent issuer. If no such distribution is declared, the Closing Date shall be deemed to be the date of the final declaration of dividends to the unsecured creditors of the insolvent issuer. The Closing Price of the Security for the purposes of Section 8 shall be equal to the amount receivable through the distribution to each such holder of each share held by it or, if none, zero</w:t>
      </w:r>
    </w:p>
    <w:p>
      <w:pPr>
        <w:pStyle w:val="Normal"/>
        <w:autoSpaceDE w:val="false"/>
        <w:rPr>
          <w:b/>
          <w:sz w:val="24"/>
          <w:lang w:val="en-US"/>
        </w:rPr>
      </w:pPr>
      <w:r>
        <w:rPr>
          <w:b/>
          <w:sz w:val="24"/>
          <w:lang w:val="en-US"/>
        </w:rPr>
      </w:r>
    </w:p>
    <w:p>
      <w:pPr>
        <w:pStyle w:val="Normal"/>
        <w:autoSpaceDE w:val="false"/>
        <w:ind w:hanging="720" w:start="720" w:end="0"/>
        <w:rPr>
          <w:b/>
          <w:sz w:val="24"/>
          <w:lang w:val="en-US"/>
        </w:rPr>
      </w:pPr>
      <w:r>
        <w:rPr>
          <w:b/>
          <w:sz w:val="24"/>
          <w:lang w:val="en-US"/>
        </w:rPr>
        <w:t>8.</w:t>
        <w:tab/>
        <w:t>CONTRACT CLOSING AND MATURITY</w:t>
      </w:r>
    </w:p>
    <w:p>
      <w:pPr>
        <w:pStyle w:val="Normal"/>
        <w:autoSpaceDE w:val="false"/>
        <w:rPr>
          <w:b/>
          <w:sz w:val="24"/>
          <w:lang w:val="en-US"/>
        </w:rPr>
      </w:pPr>
      <w:r>
        <w:rPr>
          <w:b/>
          <w:sz w:val="24"/>
          <w:lang w:val="en-US"/>
        </w:rPr>
      </w:r>
    </w:p>
    <w:p>
      <w:pPr>
        <w:pStyle w:val="Normal"/>
        <w:autoSpaceDE w:val="false"/>
        <w:ind w:hanging="720" w:start="720" w:end="0"/>
        <w:rPr>
          <w:sz w:val="24"/>
          <w:lang w:val="en-US"/>
        </w:rPr>
      </w:pPr>
      <w:r>
        <w:rPr>
          <w:sz w:val="24"/>
          <w:lang w:val="en-US"/>
        </w:rPr>
        <w:t>8.1</w:t>
        <w:tab/>
        <w:t>On any Business Day when CSFB or the Counterparty wishes to close any Contract (whether in whole or in part), it shall give notice of that fact to the other party (by telephone or otherwise) specifying the Security and the proportion of such Contract it wishes to close.</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8.2</w:t>
        <w:tab/>
        <w:t>CSFB shall then calculate and notify the Counterparty of the Closing Price (by telephone or otherwise). The Counterparty shall not later than the Close of Business on the next following Business Day notify CSFB (by telephone or otherwise) whether or not it is willing to accept such Closing Price. The Counterparty shall be deemed to have accepted the Closing Price if it fails to notify CSFB as specified above. If the Counterparty accepts the Closing Price, CFSB shall settle the contract as per Section 8.3, and such date shall be deemed the Closing Date. If no agreement is reached within such period, quotations relating to the Closing Price shall be sought from Reference Dealers. If exactly three quotations are received, the Closing Price shall be the quotation remaining after the highest and lowest are discarded. If two quotations are provided, the Closing Price will be the arithmetic mean of the quotations. If one quotation is provided the Closing Price shall be such quotation. If no quotations are provided, the Closing Price will be as reasonably determined By CSFB having regard to any reasonable issues raised by the Counterparty regarding CSFB’s initial calculation.</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8.3</w:t>
        <w:tab/>
        <w:t>On the Closing Date (be it the Original Closing Date or otherwise), CSFB shall calculate the Contract Price Difference as an amount equal to:</w:t>
      </w:r>
    </w:p>
    <w:p>
      <w:pPr>
        <w:pStyle w:val="Normal"/>
        <w:autoSpaceDE w:val="false"/>
        <w:ind w:start="720" w:end="0"/>
        <w:rPr/>
      </w:pPr>
      <w:r>
        <w:rPr>
          <w:b/>
          <w:sz w:val="24"/>
          <w:lang w:val="en-US"/>
        </w:rPr>
        <w:t>(Q x (P</w:t>
      </w:r>
      <w:r>
        <w:rPr>
          <w:b/>
          <w:sz w:val="24"/>
          <w:vertAlign w:val="subscript"/>
          <w:lang w:val="en-US"/>
        </w:rPr>
        <w:t>2</w:t>
      </w:r>
      <w:r>
        <w:rPr>
          <w:b/>
          <w:sz w:val="24"/>
          <w:lang w:val="en-US"/>
        </w:rPr>
        <w:t xml:space="preserve"> -P</w:t>
      </w:r>
      <w:r>
        <w:rPr>
          <w:b/>
          <w:sz w:val="24"/>
          <w:vertAlign w:val="subscript"/>
          <w:lang w:val="en-US"/>
        </w:rPr>
        <w:t>0</w:t>
      </w:r>
      <w:r>
        <w:rPr>
          <w:b/>
          <w:sz w:val="24"/>
          <w:lang w:val="en-US"/>
        </w:rPr>
        <w:t xml:space="preserve"> ))</w:t>
      </w:r>
      <w:r>
        <w:rPr>
          <w:sz w:val="24"/>
          <w:lang w:val="en-US"/>
        </w:rPr>
        <w:t>, where:</w:t>
      </w:r>
    </w:p>
    <w:p>
      <w:pPr>
        <w:pStyle w:val="Normal"/>
        <w:autoSpaceDE w:val="false"/>
        <w:ind w:hanging="720" w:start="720" w:end="0"/>
        <w:rPr>
          <w:sz w:val="24"/>
          <w:lang w:val="en-US"/>
        </w:rPr>
      </w:pPr>
      <w:r>
        <w:rPr>
          <w:sz w:val="24"/>
          <w:lang w:val="en-US"/>
        </w:rPr>
      </w:r>
    </w:p>
    <w:p>
      <w:pPr>
        <w:pStyle w:val="Normal"/>
        <w:autoSpaceDE w:val="false"/>
        <w:ind w:firstLine="1418" w:end="0"/>
        <w:rPr/>
      </w:pPr>
      <w:r>
        <w:rPr>
          <w:b/>
          <w:bCs/>
          <w:sz w:val="24"/>
          <w:lang w:val="en-US"/>
        </w:rPr>
        <w:t>Q</w:t>
      </w:r>
      <w:r>
        <w:rPr>
          <w:sz w:val="24"/>
          <w:lang w:val="en-US"/>
        </w:rPr>
        <w:t xml:space="preserve"> =</w:t>
        <w:tab/>
        <w:t>the Contract Quantity;</w:t>
      </w:r>
    </w:p>
    <w:p>
      <w:pPr>
        <w:pStyle w:val="Normal"/>
        <w:autoSpaceDE w:val="false"/>
        <w:ind w:firstLine="1418" w:end="0"/>
        <w:rPr/>
      </w:pPr>
      <w:r>
        <w:rPr>
          <w:b/>
          <w:bCs/>
          <w:sz w:val="24"/>
          <w:lang w:val="en-US"/>
        </w:rPr>
        <w:t>P</w:t>
      </w:r>
      <w:r>
        <w:rPr>
          <w:b/>
          <w:bCs/>
          <w:sz w:val="24"/>
          <w:vertAlign w:val="subscript"/>
          <w:lang w:val="en-US"/>
        </w:rPr>
        <w:t>0</w:t>
      </w:r>
      <w:r>
        <w:rPr>
          <w:sz w:val="24"/>
          <w:lang w:val="en-US"/>
        </w:rPr>
        <w:t xml:space="preserve"> =</w:t>
        <w:tab/>
        <w:t>the Opening Price; and</w:t>
      </w:r>
    </w:p>
    <w:p>
      <w:pPr>
        <w:pStyle w:val="Normal"/>
        <w:autoSpaceDE w:val="false"/>
        <w:ind w:firstLine="1418" w:end="0"/>
        <w:rPr/>
      </w:pPr>
      <w:r>
        <w:rPr>
          <w:b/>
          <w:bCs/>
          <w:sz w:val="24"/>
          <w:lang w:val="en-US"/>
        </w:rPr>
        <w:t>P</w:t>
      </w:r>
      <w:r>
        <w:rPr>
          <w:b/>
          <w:bCs/>
          <w:sz w:val="24"/>
          <w:vertAlign w:val="subscript"/>
          <w:lang w:val="en-US"/>
        </w:rPr>
        <w:t>2</w:t>
      </w:r>
      <w:r>
        <w:rPr>
          <w:sz w:val="24"/>
          <w:lang w:val="en-US"/>
        </w:rPr>
        <w:t xml:space="preserve"> =</w:t>
        <w:tab/>
        <w:t>the Closing Price.</w:t>
      </w:r>
    </w:p>
    <w:p>
      <w:pPr>
        <w:pStyle w:val="Normal"/>
        <w:autoSpaceDE w:val="false"/>
        <w:rPr>
          <w:sz w:val="24"/>
          <w:lang w:val="en-US"/>
        </w:rPr>
      </w:pPr>
      <w:r>
        <w:rPr>
          <w:sz w:val="24"/>
          <w:lang w:val="en-US"/>
        </w:rPr>
      </w:r>
    </w:p>
    <w:p>
      <w:pPr>
        <w:pStyle w:val="Normal"/>
        <w:autoSpaceDE w:val="false"/>
        <w:ind w:firstLine="720" w:end="0"/>
        <w:rPr/>
      </w:pPr>
      <w:r>
        <w:rPr>
          <w:sz w:val="24"/>
          <w:lang w:val="en-US"/>
        </w:rPr>
        <w:t>If P</w:t>
      </w:r>
      <w:r>
        <w:rPr>
          <w:sz w:val="24"/>
          <w:vertAlign w:val="subscript"/>
          <w:lang w:val="en-US"/>
        </w:rPr>
        <w:t>2</w:t>
      </w:r>
      <w:r>
        <w:rPr>
          <w:sz w:val="24"/>
          <w:lang w:val="en-US"/>
        </w:rPr>
        <w:t xml:space="preserve"> is greater than P</w:t>
      </w:r>
      <w:r>
        <w:rPr>
          <w:sz w:val="24"/>
          <w:vertAlign w:val="subscript"/>
          <w:lang w:val="en-US"/>
        </w:rPr>
        <w:t>0</w:t>
      </w:r>
      <w:r>
        <w:rPr>
          <w:sz w:val="24"/>
          <w:lang w:val="en-US"/>
        </w:rPr>
        <w:t>, then the Seller shall pay the Buyer an amount equal to the</w:t>
      </w:r>
    </w:p>
    <w:p>
      <w:pPr>
        <w:pStyle w:val="Normal"/>
        <w:autoSpaceDE w:val="false"/>
        <w:ind w:firstLine="720" w:end="0"/>
        <w:rPr/>
      </w:pPr>
      <w:r>
        <w:rPr>
          <w:sz w:val="24"/>
          <w:lang w:val="en-US"/>
        </w:rPr>
        <w:t>Contract Price Difference. If P</w:t>
      </w:r>
      <w:r>
        <w:rPr>
          <w:sz w:val="24"/>
          <w:vertAlign w:val="subscript"/>
          <w:lang w:val="en-US"/>
        </w:rPr>
        <w:t>2</w:t>
      </w:r>
      <w:r>
        <w:rPr>
          <w:sz w:val="24"/>
          <w:lang w:val="en-US"/>
        </w:rPr>
        <w:t xml:space="preserve"> is less than P</w:t>
      </w:r>
      <w:r>
        <w:rPr>
          <w:sz w:val="24"/>
          <w:vertAlign w:val="subscript"/>
          <w:lang w:val="en-US"/>
        </w:rPr>
        <w:t>0</w:t>
      </w:r>
      <w:r>
        <w:rPr>
          <w:sz w:val="24"/>
          <w:lang w:val="en-US"/>
        </w:rPr>
        <w:t>, then the Buyer shall pay such</w:t>
      </w:r>
    </w:p>
    <w:p>
      <w:pPr>
        <w:pStyle w:val="Normal"/>
        <w:autoSpaceDE w:val="false"/>
        <w:ind w:start="720" w:end="0"/>
        <w:rPr>
          <w:sz w:val="24"/>
          <w:lang w:val="en-US"/>
        </w:rPr>
      </w:pPr>
      <w:r>
        <w:rPr>
          <w:sz w:val="24"/>
          <w:lang w:val="en-US"/>
        </w:rPr>
        <w:t>amount to the Seller. Additionally, if Equity Balance is (i) positive then that amount shall be paid by the Buyer to Seller; (ii) negative then that amount shall be paid by Seller to the Buyer.</w:t>
      </w:r>
    </w:p>
    <w:p>
      <w:pPr>
        <w:pStyle w:val="Normal"/>
        <w:autoSpaceDE w:val="false"/>
        <w:rPr>
          <w:sz w:val="24"/>
          <w:lang w:val="en-US"/>
        </w:rPr>
      </w:pPr>
      <w:r>
        <w:rPr>
          <w:sz w:val="24"/>
          <w:lang w:val="en-US"/>
        </w:rPr>
      </w:r>
    </w:p>
    <w:p>
      <w:pPr>
        <w:pStyle w:val="BodyTextIndent2"/>
        <w:rPr/>
      </w:pPr>
      <w:r>
        <w:rPr/>
        <w:t>8.4</w:t>
        <w:tab/>
        <w:t>If the Counterparty has elected to close the Contract, in whole or in part, before the Original Closing Date (should one exist), then CSFB (also on the Closing Date) shall calculate the Breakage Amount (with the formula provided below), which shall be due from the Counterparty to CSFB.</w:t>
      </w:r>
    </w:p>
    <w:p>
      <w:pPr>
        <w:pStyle w:val="Normal"/>
        <w:autoSpaceDE w:val="false"/>
        <w:rPr>
          <w:sz w:val="24"/>
          <w:lang w:val="en-US"/>
        </w:rPr>
      </w:pPr>
      <w:r>
        <w:rPr>
          <w:sz w:val="24"/>
          <w:lang w:val="en-US"/>
        </w:rPr>
      </w:r>
    </w:p>
    <w:p>
      <w:pPr>
        <w:pStyle w:val="Normal"/>
        <w:autoSpaceDE w:val="false"/>
        <w:ind w:firstLine="720" w:end="0"/>
        <w:rPr/>
      </w:pPr>
      <w:r>
        <w:rPr>
          <w:sz w:val="24"/>
          <w:lang w:val="en-US"/>
        </w:rPr>
        <w:t xml:space="preserve">The Breakage Amount shall be an amount equal to </w:t>
      </w:r>
      <w:r>
        <w:rPr>
          <w:b/>
          <w:sz w:val="24"/>
          <w:lang w:val="en-US"/>
        </w:rPr>
        <w:t>(Q x Z x P</w:t>
      </w:r>
      <w:r>
        <w:rPr>
          <w:b/>
          <w:sz w:val="24"/>
          <w:vertAlign w:val="subscript"/>
          <w:lang w:val="en-US"/>
        </w:rPr>
        <w:t>2</w:t>
      </w:r>
      <w:r>
        <w:rPr>
          <w:b/>
          <w:sz w:val="24"/>
          <w:lang w:val="en-US"/>
        </w:rPr>
        <w:t>)</w:t>
      </w:r>
      <w:r>
        <w:rPr>
          <w:sz w:val="24"/>
          <w:lang w:val="en-US"/>
        </w:rPr>
        <w:t>, where:</w:t>
      </w:r>
    </w:p>
    <w:p>
      <w:pPr>
        <w:pStyle w:val="Normal"/>
        <w:autoSpaceDE w:val="false"/>
        <w:ind w:firstLine="1418" w:end="0"/>
        <w:rPr>
          <w:sz w:val="24"/>
          <w:lang w:val="en-US"/>
        </w:rPr>
      </w:pPr>
      <w:r>
        <w:rPr>
          <w:sz w:val="24"/>
          <w:lang w:val="en-US"/>
        </w:rPr>
      </w:r>
    </w:p>
    <w:p>
      <w:pPr>
        <w:pStyle w:val="Normal"/>
        <w:autoSpaceDE w:val="false"/>
        <w:ind w:firstLine="1418" w:end="0"/>
        <w:rPr/>
      </w:pPr>
      <w:r>
        <w:rPr>
          <w:b/>
          <w:bCs/>
          <w:sz w:val="24"/>
          <w:lang w:val="en-US"/>
        </w:rPr>
        <w:t>Q</w:t>
      </w:r>
      <w:r>
        <w:rPr>
          <w:sz w:val="24"/>
          <w:lang w:val="en-US"/>
        </w:rPr>
        <w:t xml:space="preserve"> =</w:t>
        <w:tab/>
        <w:t>the amount of the Contract Quantity being closed;</w:t>
      </w:r>
    </w:p>
    <w:p>
      <w:pPr>
        <w:pStyle w:val="Normal"/>
        <w:autoSpaceDE w:val="false"/>
        <w:ind w:firstLine="1418" w:end="0"/>
        <w:rPr/>
      </w:pPr>
      <w:r>
        <w:rPr>
          <w:b/>
          <w:bCs/>
          <w:sz w:val="24"/>
          <w:lang w:val="en-US"/>
        </w:rPr>
        <w:t>Z</w:t>
      </w:r>
      <w:r>
        <w:rPr>
          <w:sz w:val="24"/>
          <w:lang w:val="en-US"/>
        </w:rPr>
        <w:t xml:space="preserve"> =</w:t>
        <w:tab/>
        <w:t>the Commission Percentage; and</w:t>
      </w:r>
    </w:p>
    <w:p>
      <w:pPr>
        <w:pStyle w:val="Normal"/>
        <w:autoSpaceDE w:val="false"/>
        <w:ind w:firstLine="1418" w:end="0"/>
        <w:rPr/>
      </w:pPr>
      <w:r>
        <w:rPr>
          <w:b/>
          <w:bCs/>
          <w:sz w:val="24"/>
          <w:lang w:val="en-US"/>
        </w:rPr>
        <w:t>P</w:t>
      </w:r>
      <w:r>
        <w:rPr>
          <w:b/>
          <w:bCs/>
          <w:sz w:val="24"/>
          <w:vertAlign w:val="subscript"/>
          <w:lang w:val="en-US"/>
        </w:rPr>
        <w:t>2</w:t>
      </w:r>
      <w:r>
        <w:rPr>
          <w:sz w:val="24"/>
          <w:lang w:val="en-US"/>
        </w:rPr>
        <w:t xml:space="preserve"> =</w:t>
        <w:tab/>
        <w:t>the Closing Price.</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8.5</w:t>
        <w:tab/>
        <w:t>All payments due under 8.3 (Contract Price Difference), 8.4 (Breakage Amount) and the final Interest Payment under 3.4 shall be netted against each other, and the balance shall be due on the Termination Date. However, where agreed between the parties the balance, together with interest calculated at a rate agreed between the parties from time to time, may be paid on the next following Equity Payment Date or Interest Payment Date (as if such Contract had not terminated).</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8.6</w:t>
        <w:tab/>
        <w:t>If CSFB or the Counterparty gives notice to close only a portion of the Contract Quantity, then the provisions of this Section shall apply only to that portion. The remainder of the Contract Quantity shall continue to be governed by this Contract, until closed.</w:t>
      </w:r>
    </w:p>
    <w:p>
      <w:pPr>
        <w:pStyle w:val="Normal"/>
        <w:autoSpaceDE w:val="false"/>
        <w:rPr>
          <w:b/>
          <w:sz w:val="24"/>
          <w:lang w:val="en-US"/>
        </w:rPr>
      </w:pPr>
      <w:r>
        <w:rPr>
          <w:b/>
          <w:sz w:val="24"/>
          <w:lang w:val="en-US"/>
        </w:rPr>
      </w:r>
    </w:p>
    <w:p>
      <w:pPr>
        <w:pStyle w:val="Normal"/>
        <w:autoSpaceDE w:val="false"/>
        <w:rPr>
          <w:b/>
          <w:sz w:val="24"/>
          <w:lang w:val="en-US"/>
        </w:rPr>
      </w:pPr>
      <w:r>
        <w:rPr>
          <w:b/>
          <w:sz w:val="24"/>
          <w:lang w:val="en-US"/>
        </w:rPr>
        <w:t>9.</w:t>
        <w:tab/>
        <w:t>CALCULATION AND SETTLEMENT OF PAYMENTS</w:t>
      </w:r>
    </w:p>
    <w:p>
      <w:pPr>
        <w:pStyle w:val="Normal"/>
        <w:autoSpaceDE w:val="false"/>
        <w:rPr>
          <w:b/>
          <w:sz w:val="24"/>
          <w:lang w:val="en-US"/>
        </w:rPr>
      </w:pPr>
      <w:r>
        <w:rPr>
          <w:b/>
          <w:sz w:val="24"/>
          <w:lang w:val="en-US"/>
        </w:rPr>
      </w:r>
    </w:p>
    <w:p>
      <w:pPr>
        <w:pStyle w:val="Normal"/>
        <w:autoSpaceDE w:val="false"/>
        <w:ind w:hanging="720" w:start="720" w:end="0"/>
        <w:rPr>
          <w:sz w:val="24"/>
          <w:lang w:val="en-US"/>
        </w:rPr>
      </w:pPr>
      <w:r>
        <w:rPr>
          <w:sz w:val="24"/>
          <w:lang w:val="en-US"/>
        </w:rPr>
        <w:t>9.1</w:t>
        <w:tab/>
        <w:t>All payments made under a Contract shall be made in accordance with the account details specified in the relevant Confirmation.</w:t>
      </w:r>
    </w:p>
    <w:p>
      <w:pPr>
        <w:pStyle w:val="Normal"/>
        <w:autoSpaceDE w:val="false"/>
        <w:rPr>
          <w:sz w:val="24"/>
          <w:lang w:val="en-US"/>
        </w:rPr>
      </w:pPr>
      <w:r>
        <w:rPr>
          <w:sz w:val="24"/>
          <w:lang w:val="en-US"/>
        </w:rPr>
      </w:r>
    </w:p>
    <w:p>
      <w:pPr>
        <w:pStyle w:val="Normal"/>
        <w:autoSpaceDE w:val="false"/>
        <w:rPr>
          <w:sz w:val="24"/>
          <w:lang w:val="en-US"/>
        </w:rPr>
      </w:pPr>
      <w:r>
        <w:rPr>
          <w:sz w:val="24"/>
          <w:lang w:val="en-US"/>
        </w:rPr>
        <w:t>9.2</w:t>
        <w:tab/>
        <w:t>All payments shall be in the Contract Currency.</w:t>
      </w:r>
    </w:p>
    <w:p>
      <w:pPr>
        <w:pStyle w:val="Normal"/>
        <w:autoSpaceDE w:val="false"/>
        <w:rPr>
          <w:b/>
          <w:sz w:val="24"/>
          <w:lang w:val="en-US"/>
        </w:rPr>
      </w:pPr>
      <w:r>
        <w:rPr>
          <w:b/>
          <w:sz w:val="24"/>
          <w:lang w:val="en-US"/>
        </w:rPr>
      </w:r>
    </w:p>
    <w:p>
      <w:pPr>
        <w:pStyle w:val="Normal"/>
        <w:autoSpaceDE w:val="false"/>
        <w:rPr>
          <w:b/>
          <w:sz w:val="24"/>
          <w:lang w:val="en-US"/>
        </w:rPr>
      </w:pPr>
      <w:r>
        <w:rPr>
          <w:b/>
          <w:sz w:val="24"/>
          <w:lang w:val="en-US"/>
        </w:rPr>
        <w:t>10.</w:t>
        <w:tab/>
        <w:t>TERMINATION FOR HEDGING/AUTOMATIC TERMINATION</w:t>
      </w:r>
    </w:p>
    <w:p>
      <w:pPr>
        <w:pStyle w:val="Normal"/>
        <w:autoSpaceDE w:val="false"/>
        <w:rPr>
          <w:b/>
          <w:sz w:val="24"/>
          <w:lang w:val="en-US"/>
        </w:rPr>
      </w:pPr>
      <w:r>
        <w:rPr>
          <w:b/>
          <w:sz w:val="24"/>
          <w:lang w:val="en-US"/>
        </w:rPr>
      </w:r>
    </w:p>
    <w:p>
      <w:pPr>
        <w:pStyle w:val="Normal"/>
        <w:autoSpaceDE w:val="false"/>
        <w:ind w:hanging="720" w:start="720" w:end="0"/>
        <w:rPr>
          <w:sz w:val="24"/>
          <w:lang w:val="en-US"/>
        </w:rPr>
      </w:pPr>
      <w:r>
        <w:rPr>
          <w:sz w:val="24"/>
          <w:lang w:val="en-US"/>
        </w:rPr>
        <w:t>10.1</w:t>
        <w:tab/>
        <w:t>Should CSFB wish to borrow a Security and either is unable to do so, or if CSFB’s ability to do so becomes, in the reasonable opinion of CSFB, materially impaired or restricted at any time for whatever reason including, without limitation, for reasons of price or availability), then CSFB shall notify the Counterparty. On the Counterparty’s request, CSFB shall provide reasonable evidence of such circumstances. CSFB’s determination of impairment, however, shall be conclusive.</w:t>
      </w:r>
    </w:p>
    <w:p>
      <w:pPr>
        <w:pStyle w:val="Normal"/>
        <w:autoSpaceDE w:val="false"/>
        <w:rPr>
          <w:sz w:val="24"/>
          <w:lang w:val="en-US"/>
        </w:rPr>
      </w:pPr>
      <w:r>
        <w:rPr>
          <w:sz w:val="24"/>
          <w:lang w:val="en-US"/>
        </w:rPr>
      </w:r>
    </w:p>
    <w:p>
      <w:pPr>
        <w:pStyle w:val="Normal"/>
        <w:autoSpaceDE w:val="false"/>
        <w:rPr>
          <w:sz w:val="24"/>
          <w:lang w:val="en-US"/>
        </w:rPr>
      </w:pPr>
      <w:r>
        <w:rPr>
          <w:sz w:val="24"/>
          <w:lang w:val="en-US"/>
        </w:rPr>
        <w:t>10.2</w:t>
        <w:tab/>
        <w:t>At any time following such notification,  CSFB may, at its</w:t>
      </w:r>
    </w:p>
    <w:p>
      <w:pPr>
        <w:pStyle w:val="Normal"/>
        <w:autoSpaceDE w:val="false"/>
        <w:ind w:start="720" w:end="0"/>
        <w:rPr>
          <w:sz w:val="24"/>
          <w:lang w:val="en-US"/>
        </w:rPr>
      </w:pPr>
      <w:r>
        <w:rPr>
          <w:sz w:val="24"/>
          <w:lang w:val="en-US"/>
        </w:rPr>
        <w:t>election, close the Contract, in whole or in part, and/or adjust the Spread to compensate CSFB for any increase in costs or risks. CSFB shall give the Counterparty notice of its action, including the Closing Price and Spread (to be determined by CSFB in its own discretion), and, if relevant, the date of notice shall serve as the Closing Date. Sections 8.3 and 8.4 shall apply.</w:t>
      </w:r>
    </w:p>
    <w:p>
      <w:pPr>
        <w:pStyle w:val="Normal"/>
        <w:autoSpaceDE w:val="false"/>
        <w:ind w:start="720" w:end="0"/>
        <w:rPr>
          <w:sz w:val="24"/>
          <w:lang w:val="en-US"/>
        </w:rPr>
      </w:pPr>
      <w:r>
        <w:rPr>
          <w:sz w:val="24"/>
          <w:lang w:val="en-US"/>
        </w:rPr>
      </w:r>
    </w:p>
    <w:p>
      <w:pPr>
        <w:pStyle w:val="BodyTextIndent2"/>
        <w:rPr/>
      </w:pPr>
      <w:r>
        <w:rPr/>
        <w:t>10.3</w:t>
        <w:tab/>
        <w:t xml:space="preserve">Where a Contract references Securities which are convertible instruments (“Convertible”) such Contract shall terminate automatically upon the effective date of a conversion (or however described in the terms of such Convertible, “Conversion Date”) and such Conversion Date of the Convertible shall be deemed to be the Termination Date in respect of such Contract. </w:t>
      </w:r>
    </w:p>
    <w:p>
      <w:pPr>
        <w:pStyle w:val="Normal"/>
        <w:autoSpaceDE w:val="false"/>
        <w:rPr>
          <w:sz w:val="24"/>
          <w:lang w:val="en-US"/>
        </w:rPr>
      </w:pPr>
      <w:r>
        <w:rPr>
          <w:sz w:val="24"/>
          <w:lang w:val="en-US"/>
        </w:rPr>
      </w:r>
    </w:p>
    <w:p>
      <w:pPr>
        <w:pStyle w:val="Normal"/>
        <w:autoSpaceDE w:val="false"/>
        <w:rPr>
          <w:b/>
          <w:sz w:val="24"/>
          <w:lang w:val="en-US"/>
        </w:rPr>
      </w:pPr>
      <w:r>
        <w:rPr>
          <w:b/>
          <w:sz w:val="24"/>
          <w:lang w:val="en-US"/>
        </w:rPr>
        <w:t>11.</w:t>
        <w:tab/>
        <w:t>ADDITIONAL REPRESENTATIONS AND AGREEMENTS</w:t>
      </w:r>
    </w:p>
    <w:p>
      <w:pPr>
        <w:pStyle w:val="Normal"/>
        <w:autoSpaceDE w:val="false"/>
        <w:rPr>
          <w:b/>
          <w:sz w:val="24"/>
          <w:lang w:val="en-US"/>
        </w:rPr>
      </w:pPr>
      <w:r>
        <w:rPr>
          <w:b/>
          <w:sz w:val="24"/>
          <w:lang w:val="en-US"/>
        </w:rPr>
      </w:r>
    </w:p>
    <w:p>
      <w:pPr>
        <w:pStyle w:val="Normal"/>
        <w:autoSpaceDE w:val="false"/>
        <w:rPr>
          <w:sz w:val="24"/>
          <w:lang w:val="en-US"/>
        </w:rPr>
      </w:pPr>
      <w:r>
        <w:rPr>
          <w:sz w:val="24"/>
          <w:lang w:val="en-US"/>
        </w:rPr>
        <w:t>11.1</w:t>
        <w:tab/>
        <w:t>Each party represents to the other party:</w:t>
      </w:r>
    </w:p>
    <w:p>
      <w:pPr>
        <w:pStyle w:val="Normal"/>
        <w:autoSpaceDE w:val="false"/>
        <w:rPr>
          <w:sz w:val="24"/>
          <w:lang w:val="en-US"/>
        </w:rPr>
      </w:pPr>
      <w:r>
        <w:rPr>
          <w:sz w:val="24"/>
          <w:lang w:val="en-US"/>
        </w:rPr>
      </w:r>
    </w:p>
    <w:p>
      <w:pPr>
        <w:pStyle w:val="Normal"/>
        <w:autoSpaceDE w:val="false"/>
        <w:ind w:hanging="720" w:start="1440" w:end="0"/>
        <w:rPr>
          <w:sz w:val="24"/>
          <w:lang w:val="en-US"/>
        </w:rPr>
      </w:pPr>
      <w:r>
        <w:rPr>
          <w:sz w:val="24"/>
          <w:lang w:val="en-US"/>
        </w:rPr>
        <w:t>(i)</w:t>
        <w:tab/>
        <w:t>that it is an “eligible contract participant” as defined in the U.S. Commodity Exchange Act, as amended (“CEA”);</w:t>
      </w:r>
    </w:p>
    <w:p>
      <w:pPr>
        <w:pStyle w:val="Normal"/>
        <w:autoSpaceDE w:val="false"/>
        <w:ind w:start="1440" w:end="0"/>
        <w:rPr>
          <w:sz w:val="24"/>
          <w:lang w:val="en-US"/>
        </w:rPr>
      </w:pPr>
      <w:r>
        <w:rPr>
          <w:sz w:val="24"/>
          <w:lang w:val="en-US"/>
        </w:rPr>
      </w:r>
    </w:p>
    <w:p>
      <w:pPr>
        <w:pStyle w:val="BodyTextIndent3"/>
        <w:rPr/>
      </w:pPr>
      <w:r>
        <w:rPr/>
        <w:t>(ii)</w:t>
        <w:tab/>
        <w:t>that neither these Standard Terms nor any Securities Swap has been executed or traded on a “trading facility” as such term is defined in the CEA;</w:t>
      </w:r>
    </w:p>
    <w:p>
      <w:pPr>
        <w:pStyle w:val="Normal"/>
        <w:autoSpaceDE w:val="false"/>
        <w:ind w:start="1440" w:end="0"/>
        <w:rPr>
          <w:sz w:val="24"/>
          <w:lang w:val="en-US"/>
        </w:rPr>
      </w:pPr>
      <w:r>
        <w:rPr>
          <w:sz w:val="24"/>
          <w:lang w:val="en-US"/>
        </w:rPr>
      </w:r>
    </w:p>
    <w:p>
      <w:pPr>
        <w:pStyle w:val="Normal"/>
        <w:autoSpaceDE w:val="false"/>
        <w:ind w:hanging="720" w:start="1440" w:end="0"/>
        <w:rPr>
          <w:sz w:val="24"/>
          <w:lang w:val="en-US"/>
        </w:rPr>
      </w:pPr>
      <w:r>
        <w:rPr>
          <w:sz w:val="24"/>
          <w:lang w:val="en-US"/>
        </w:rPr>
        <w:t>(iii)</w:t>
        <w:tab/>
        <w:t>that each contract under these Standard Terms is a “swap agreement”, and not a “security,” for purposes of securities law;</w:t>
      </w:r>
    </w:p>
    <w:p>
      <w:pPr>
        <w:pStyle w:val="Normal"/>
        <w:autoSpaceDE w:val="false"/>
        <w:ind w:hanging="720" w:start="1440" w:end="0"/>
        <w:rPr>
          <w:sz w:val="24"/>
          <w:lang w:val="en-US"/>
        </w:rPr>
      </w:pPr>
      <w:r>
        <w:rPr>
          <w:sz w:val="24"/>
          <w:lang w:val="en-US"/>
        </w:rPr>
      </w:r>
    </w:p>
    <w:p>
      <w:pPr>
        <w:pStyle w:val="Normal"/>
        <w:autoSpaceDE w:val="false"/>
        <w:ind w:firstLine="720" w:end="0"/>
        <w:rPr>
          <w:sz w:val="24"/>
          <w:lang w:val="en-US"/>
        </w:rPr>
      </w:pPr>
      <w:r>
        <w:rPr>
          <w:sz w:val="24"/>
          <w:lang w:val="en-US"/>
        </w:rPr>
        <w:t>(iv)</w:t>
        <w:tab/>
        <w:t>that it is entering into these Standard Terms (and each Securities Swap</w:t>
      </w:r>
    </w:p>
    <w:p>
      <w:pPr>
        <w:pStyle w:val="Normal"/>
        <w:autoSpaceDE w:val="false"/>
        <w:ind w:start="1440" w:end="0"/>
        <w:rPr>
          <w:sz w:val="24"/>
          <w:lang w:val="en-US"/>
        </w:rPr>
      </w:pPr>
      <w:r>
        <w:rPr>
          <w:sz w:val="24"/>
          <w:lang w:val="en-US"/>
        </w:rPr>
        <w:t>thereunder) as principal, and not as agent or in any other capacity, fiduciary or otherwise;</w:t>
      </w:r>
    </w:p>
    <w:p>
      <w:pPr>
        <w:pStyle w:val="Normal"/>
        <w:autoSpaceDE w:val="false"/>
        <w:ind w:start="1440" w:end="0"/>
        <w:rPr>
          <w:sz w:val="24"/>
          <w:lang w:val="en-US"/>
        </w:rPr>
      </w:pPr>
      <w:r>
        <w:rPr>
          <w:sz w:val="24"/>
          <w:lang w:val="en-US"/>
        </w:rPr>
      </w:r>
    </w:p>
    <w:p>
      <w:pPr>
        <w:pStyle w:val="Normal"/>
        <w:autoSpaceDE w:val="false"/>
        <w:ind w:hanging="720" w:start="1440" w:end="0"/>
        <w:rPr>
          <w:sz w:val="24"/>
          <w:lang w:val="en-US"/>
        </w:rPr>
      </w:pPr>
      <w:r>
        <w:rPr>
          <w:sz w:val="24"/>
          <w:lang w:val="en-US"/>
        </w:rPr>
        <w:t>(v)</w:t>
        <w:tab/>
        <w:t>that it has sufficient knowledge and experience to be able to evaluate the appropriateness, merits and risks of entering into these Standard Terms and each Securities Swap, and is acting in reliance upon its own judgment or upon professional advice it has obtained independently of the other party as to the appropriateness, merits and risks of so doing, including the correct tax and accounting treatment of Securities Swaps;</w:t>
      </w:r>
    </w:p>
    <w:p>
      <w:pPr>
        <w:pStyle w:val="Normal"/>
        <w:autoSpaceDE w:val="false"/>
        <w:ind w:hanging="720" w:start="1440" w:end="0"/>
        <w:rPr>
          <w:sz w:val="24"/>
          <w:lang w:val="en-US"/>
        </w:rPr>
      </w:pPr>
      <w:r>
        <w:rPr>
          <w:sz w:val="24"/>
          <w:lang w:val="en-US"/>
        </w:rPr>
      </w:r>
    </w:p>
    <w:p>
      <w:pPr>
        <w:pStyle w:val="Normal"/>
        <w:autoSpaceDE w:val="false"/>
        <w:ind w:hanging="720" w:start="1440" w:end="0"/>
        <w:rPr>
          <w:sz w:val="24"/>
          <w:lang w:val="en-US"/>
        </w:rPr>
      </w:pPr>
      <w:r>
        <w:rPr>
          <w:sz w:val="24"/>
          <w:lang w:val="en-US"/>
        </w:rPr>
        <w:t>(vi)</w:t>
        <w:tab/>
        <w:t>that it is not relying upon the views or advice of the other party including, without limitation, any marketing materials or model data) with respect to these Standard Terms or any Securities Swap; and</w:t>
      </w:r>
    </w:p>
    <w:p>
      <w:pPr>
        <w:pStyle w:val="Normal"/>
        <w:autoSpaceDE w:val="false"/>
        <w:ind w:hanging="720" w:start="1440" w:end="0"/>
        <w:rPr>
          <w:sz w:val="24"/>
          <w:lang w:val="en-US"/>
        </w:rPr>
      </w:pPr>
      <w:r>
        <w:rPr>
          <w:sz w:val="24"/>
          <w:lang w:val="en-US"/>
        </w:rPr>
      </w:r>
    </w:p>
    <w:p>
      <w:pPr>
        <w:pStyle w:val="Normal"/>
        <w:autoSpaceDE w:val="false"/>
        <w:ind w:hanging="720" w:start="1440" w:end="0"/>
        <w:rPr>
          <w:sz w:val="24"/>
          <w:lang w:val="en-US"/>
        </w:rPr>
      </w:pPr>
      <w:r>
        <w:rPr>
          <w:sz w:val="24"/>
          <w:lang w:val="en-US"/>
        </w:rPr>
        <w:t>(vii)</w:t>
        <w:tab/>
        <w:t>that it acknowledges that, with respect to these Standard Terms and each Securities Swap, the other party is acting solely in the capacity of an arm’s length contractual counterparty, and not in the capacity of financial adviser or fiduciary.</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11.2</w:t>
        <w:tab/>
        <w:t>The Counterparty acknowledges and agrees with CSFB that CSFB and its affiliates may:</w:t>
      </w:r>
    </w:p>
    <w:p>
      <w:pPr>
        <w:pStyle w:val="Normal"/>
        <w:autoSpaceDE w:val="false"/>
        <w:ind w:hanging="720" w:start="720" w:end="0"/>
        <w:rPr>
          <w:sz w:val="24"/>
          <w:lang w:val="en-US"/>
        </w:rPr>
      </w:pPr>
      <w:r>
        <w:rPr>
          <w:sz w:val="24"/>
          <w:lang w:val="en-US"/>
        </w:rPr>
      </w:r>
    </w:p>
    <w:p>
      <w:pPr>
        <w:pStyle w:val="Normal"/>
        <w:autoSpaceDE w:val="false"/>
        <w:ind w:hanging="720" w:start="1440" w:end="0"/>
        <w:rPr>
          <w:sz w:val="24"/>
          <w:lang w:val="en-US"/>
        </w:rPr>
      </w:pPr>
      <w:r>
        <w:rPr>
          <w:sz w:val="24"/>
          <w:lang w:val="en-US"/>
        </w:rPr>
        <w:t>(i)</w:t>
        <w:tab/>
        <w:t>perform similar services for, or otherwise have business relations with, third parties;</w:t>
      </w:r>
    </w:p>
    <w:p>
      <w:pPr>
        <w:pStyle w:val="Normal"/>
        <w:autoSpaceDE w:val="false"/>
        <w:rPr>
          <w:sz w:val="24"/>
          <w:lang w:val="en-US"/>
        </w:rPr>
      </w:pPr>
      <w:r>
        <w:rPr>
          <w:sz w:val="24"/>
          <w:lang w:val="en-US"/>
        </w:rPr>
      </w:r>
    </w:p>
    <w:p>
      <w:pPr>
        <w:pStyle w:val="Normal"/>
        <w:numPr>
          <w:ilvl w:val="0"/>
          <w:numId w:val="17"/>
        </w:numPr>
        <w:autoSpaceDE w:val="false"/>
        <w:rPr>
          <w:sz w:val="24"/>
          <w:lang w:val="en-US"/>
        </w:rPr>
      </w:pPr>
      <w:r>
        <w:rPr>
          <w:sz w:val="24"/>
          <w:lang w:val="en-US"/>
        </w:rPr>
        <w:t xml:space="preserve">act for their own accounts in the same or similar instruments underlying Securities Swaps, and take positions or enter into transactions regarding such instruments (including such trading as CSFB and its affiliates deem appropriate in their sole discretion to hedge market risk in any position or transaction) which may or may not be consistent with those taken with respect to Securities Swaps with the Counterparty and which may affect the value of Securities Swaps with the Counterparty; and </w:t>
      </w:r>
    </w:p>
    <w:p>
      <w:pPr>
        <w:pStyle w:val="Normal"/>
        <w:autoSpaceDE w:val="false"/>
        <w:ind w:start="720" w:end="0"/>
        <w:rPr>
          <w:sz w:val="24"/>
          <w:lang w:val="en-US"/>
        </w:rPr>
      </w:pPr>
      <w:r>
        <w:rPr>
          <w:sz w:val="24"/>
          <w:lang w:val="en-US"/>
        </w:rPr>
      </w:r>
    </w:p>
    <w:p>
      <w:pPr>
        <w:pStyle w:val="Normal"/>
        <w:numPr>
          <w:ilvl w:val="0"/>
          <w:numId w:val="17"/>
        </w:numPr>
        <w:autoSpaceDE w:val="false"/>
        <w:rPr>
          <w:sz w:val="24"/>
          <w:lang w:val="en-US"/>
        </w:rPr>
      </w:pPr>
      <w:r>
        <w:rPr>
          <w:sz w:val="24"/>
          <w:lang w:val="en-US"/>
        </w:rPr>
        <w:t>be a party to other contractual arrangements which may increase in value as a result of the transactions contemplated under these Standard Terms.</w:t>
      </w:r>
    </w:p>
    <w:p>
      <w:pPr>
        <w:pStyle w:val="Normal"/>
        <w:autoSpaceDE w:val="false"/>
        <w:rPr>
          <w:sz w:val="24"/>
          <w:lang w:val="en-US"/>
        </w:rPr>
      </w:pPr>
      <w:r>
        <w:rPr>
          <w:sz w:val="24"/>
          <w:lang w:val="en-US"/>
        </w:rPr>
      </w:r>
    </w:p>
    <w:p>
      <w:pPr>
        <w:pStyle w:val="Normal"/>
        <w:autoSpaceDE w:val="false"/>
        <w:rPr>
          <w:sz w:val="24"/>
          <w:lang w:val="en-US"/>
        </w:rPr>
      </w:pPr>
      <w:r>
        <w:rPr>
          <w:sz w:val="24"/>
          <w:lang w:val="en-US"/>
        </w:rPr>
        <w:t>11.3</w:t>
        <w:tab/>
        <w:t>The Counterparty further acknowledges:</w:t>
      </w:r>
    </w:p>
    <w:p>
      <w:pPr>
        <w:pStyle w:val="Normal"/>
        <w:autoSpaceDE w:val="false"/>
        <w:rPr>
          <w:sz w:val="24"/>
          <w:lang w:val="en-US"/>
        </w:rPr>
      </w:pPr>
      <w:r>
        <w:rPr>
          <w:sz w:val="24"/>
          <w:lang w:val="en-US"/>
        </w:rPr>
      </w:r>
    </w:p>
    <w:p>
      <w:pPr>
        <w:pStyle w:val="Normal"/>
        <w:numPr>
          <w:ilvl w:val="0"/>
          <w:numId w:val="11"/>
        </w:numPr>
        <w:autoSpaceDE w:val="false"/>
        <w:rPr>
          <w:sz w:val="24"/>
          <w:lang w:val="en-US"/>
        </w:rPr>
      </w:pPr>
      <w:r>
        <w:rPr>
          <w:sz w:val="24"/>
          <w:lang w:val="en-US"/>
        </w:rPr>
        <w:t>that CSFB gives no guarantee and makes no assurance or representation as to the expected or projected success, profitability, return, savings, performance, result to be obtained, effect, consequence or benefit (either legal, regulatory, fiscal, financial, accounting or otherwise) of any Securities Swap;</w:t>
      </w:r>
    </w:p>
    <w:p>
      <w:pPr>
        <w:pStyle w:val="Normal"/>
        <w:autoSpaceDE w:val="false"/>
        <w:ind w:start="720" w:end="0"/>
        <w:rPr>
          <w:sz w:val="24"/>
          <w:lang w:val="en-US"/>
        </w:rPr>
      </w:pPr>
      <w:r>
        <w:rPr>
          <w:sz w:val="24"/>
          <w:lang w:val="en-US"/>
        </w:rPr>
      </w:r>
    </w:p>
    <w:p>
      <w:pPr>
        <w:pStyle w:val="Normal"/>
        <w:autoSpaceDE w:val="false"/>
        <w:ind w:hanging="720" w:start="1440" w:end="0"/>
        <w:rPr>
          <w:sz w:val="24"/>
          <w:lang w:val="en-US"/>
        </w:rPr>
      </w:pPr>
      <w:r>
        <w:rPr>
          <w:sz w:val="24"/>
          <w:lang w:val="en-US"/>
        </w:rPr>
        <w:t>(ii)</w:t>
        <w:tab/>
        <w:t>that no communication (written or oral) received from CSFB shall be deemed an assurance or guarantee as to the expected results of any Securities Swap;</w:t>
      </w:r>
    </w:p>
    <w:p>
      <w:pPr>
        <w:pStyle w:val="Normal"/>
        <w:autoSpaceDE w:val="false"/>
        <w:rPr>
          <w:sz w:val="24"/>
          <w:lang w:val="en-US"/>
        </w:rPr>
      </w:pPr>
      <w:r>
        <w:rPr>
          <w:sz w:val="24"/>
          <w:lang w:val="en-US"/>
        </w:rPr>
      </w:r>
    </w:p>
    <w:p>
      <w:pPr>
        <w:pStyle w:val="Normal"/>
        <w:autoSpaceDE w:val="false"/>
        <w:ind w:hanging="720" w:start="1440" w:end="0"/>
        <w:rPr>
          <w:sz w:val="24"/>
          <w:lang w:val="en-US"/>
        </w:rPr>
      </w:pPr>
      <w:r>
        <w:rPr>
          <w:sz w:val="24"/>
          <w:lang w:val="en-US"/>
        </w:rPr>
        <w:t>(iii)</w:t>
        <w:tab/>
        <w:t>that CSFB and its affiliates may, at the date of any Securities Swap or at any time thereafter, be in possession of information in relation to a Security which is or may be material in the context of any Securities Swap and which may or may not be publicly available or known to the Counterparty; and</w:t>
      </w:r>
    </w:p>
    <w:p>
      <w:pPr>
        <w:pStyle w:val="Normal"/>
        <w:autoSpaceDE w:val="false"/>
        <w:rPr>
          <w:sz w:val="24"/>
          <w:lang w:val="en-US"/>
        </w:rPr>
      </w:pPr>
      <w:r>
        <w:rPr>
          <w:sz w:val="24"/>
          <w:lang w:val="en-US"/>
        </w:rPr>
      </w:r>
    </w:p>
    <w:p>
      <w:pPr>
        <w:pStyle w:val="Normal"/>
        <w:numPr>
          <w:ilvl w:val="0"/>
          <w:numId w:val="17"/>
        </w:numPr>
        <w:autoSpaceDE w:val="false"/>
        <w:rPr>
          <w:sz w:val="24"/>
          <w:lang w:val="en-US"/>
        </w:rPr>
      </w:pPr>
      <w:r>
        <w:rPr>
          <w:sz w:val="24"/>
          <w:lang w:val="en-US"/>
        </w:rPr>
        <w:t>that the Master Agreement, these Standard Terms (and all related material, including but not limited to Schedules and Confirmations) create no obligation whatsoever on the part of CSFB or its affiliates to disclose to the Counterparty any such information (whether or not confidential).</w:t>
      </w:r>
    </w:p>
    <w:p>
      <w:pPr>
        <w:pStyle w:val="Normal"/>
        <w:autoSpaceDE w:val="false"/>
        <w:rPr>
          <w:sz w:val="24"/>
          <w:lang w:val="en-US"/>
        </w:rPr>
      </w:pPr>
      <w:r>
        <w:rPr>
          <w:sz w:val="24"/>
          <w:lang w:val="en-US"/>
        </w:rPr>
      </w:r>
    </w:p>
    <w:p>
      <w:pPr>
        <w:pStyle w:val="Normal"/>
        <w:autoSpaceDE w:val="false"/>
        <w:ind w:hanging="720" w:start="720" w:end="0"/>
        <w:rPr>
          <w:sz w:val="24"/>
          <w:lang w:val="en-US"/>
        </w:rPr>
      </w:pPr>
      <w:r>
        <w:rPr>
          <w:sz w:val="24"/>
          <w:lang w:val="en-US"/>
        </w:rPr>
        <w:t>11.4</w:t>
        <w:tab/>
        <w:t>Each party agrees that if Credit Suisse First Boston Corporation (“CSFBC”) acts as agent in respect of a Contract, (i)  CSFBC is not acting as a principal with respect to this Agreement or any Contract hereunder and (ii) shall have no responsibility or liability (including without limitation, by way of guarantee, endorsement or otherwise) to any party in respect of this Agreement or any Contract hereunder, including without limitation, in respect of the failure of a party to pay or perform under this Agreement or any Contract. Counterparty hereby agrees that it will not proceed against CSFBC in respect of any obligation owed to it under this Agreement or any Contract hereunder.</w:t>
      </w:r>
    </w:p>
    <w:p>
      <w:pPr>
        <w:pStyle w:val="Normal"/>
        <w:autoSpaceDE w:val="false"/>
        <w:rPr>
          <w:b/>
          <w:sz w:val="24"/>
          <w:lang w:val="en-US"/>
        </w:rPr>
      </w:pPr>
      <w:r>
        <w:rPr>
          <w:b/>
          <w:sz w:val="24"/>
          <w:lang w:val="en-US"/>
        </w:rPr>
      </w:r>
    </w:p>
    <w:p>
      <w:pPr>
        <w:pStyle w:val="Normal"/>
        <w:autoSpaceDE w:val="false"/>
        <w:rPr>
          <w:b/>
          <w:sz w:val="24"/>
          <w:lang w:val="en-US"/>
        </w:rPr>
      </w:pPr>
      <w:r>
        <w:rPr>
          <w:b/>
          <w:sz w:val="24"/>
          <w:lang w:val="en-US"/>
        </w:rPr>
        <w:t>12.</w:t>
        <w:tab/>
        <w:t>COSTS AND EXPENSES</w:t>
      </w:r>
    </w:p>
    <w:p>
      <w:pPr>
        <w:pStyle w:val="Normal"/>
        <w:autoSpaceDE w:val="false"/>
        <w:rPr>
          <w:b/>
          <w:sz w:val="24"/>
          <w:lang w:val="en-US"/>
        </w:rPr>
      </w:pPr>
      <w:r>
        <w:rPr>
          <w:b/>
          <w:sz w:val="24"/>
          <w:lang w:val="en-US"/>
        </w:rPr>
      </w:r>
    </w:p>
    <w:p>
      <w:pPr>
        <w:pStyle w:val="Normal"/>
        <w:autoSpaceDE w:val="false"/>
        <w:ind w:hanging="720" w:start="720" w:end="0"/>
        <w:rPr>
          <w:sz w:val="24"/>
          <w:lang w:val="en-US"/>
        </w:rPr>
      </w:pPr>
      <w:r>
        <w:rPr>
          <w:sz w:val="24"/>
          <w:lang w:val="en-US"/>
        </w:rPr>
        <w:t>12.1</w:t>
        <w:tab/>
        <w:t xml:space="preserve"> Each party shall bear its own costs and expenses in relation to these Standard Terms and to each contract thereunder.</w:t>
      </w:r>
      <w:r>
        <w:br w:type="page"/>
      </w:r>
    </w:p>
    <w:p>
      <w:pPr>
        <w:pStyle w:val="Normal"/>
        <w:autoSpaceDE w:val="false"/>
        <w:jc w:val="center"/>
        <w:rPr>
          <w:b/>
          <w:sz w:val="24"/>
        </w:rPr>
      </w:pPr>
      <w:r>
        <w:rPr>
          <w:b/>
          <w:sz w:val="24"/>
        </w:rPr>
        <w:t>Schedule to Basket Swaps (Standard Terms)</w:t>
      </w:r>
    </w:p>
    <w:p>
      <w:pPr>
        <w:pStyle w:val="BodyText"/>
        <w:rPr/>
      </w:pPr>
      <w:r>
        <w:rPr/>
        <w:t>dated [DATE] that supplements the Master Agreement dated as of [DATE] between</w:t>
      </w:r>
    </w:p>
    <w:p>
      <w:pPr>
        <w:pStyle w:val="Heading3"/>
        <w:ind w:hanging="0" w:start="0"/>
        <w:jc w:val="start"/>
        <w:rPr/>
      </w:pPr>
      <w:r>
        <w:rPr/>
        <w:t>Credit Suisse First Boston (Europe) Limited and ECT Investments Inc. (“</w:t>
      </w:r>
      <w:r>
        <w:rPr>
          <w:bCs/>
        </w:rPr>
        <w:t>Counterparty”</w:t>
      </w:r>
      <w:r>
        <w:rPr/>
        <w:t>)</w:t>
      </w:r>
    </w:p>
    <w:p>
      <w:pPr>
        <w:pStyle w:val="Normal"/>
        <w:autoSpaceDE w:val="false"/>
        <w:rPr>
          <w:sz w:val="24"/>
        </w:rPr>
      </w:pPr>
      <w:r>
        <w:rPr>
          <w:sz w:val="24"/>
        </w:rPr>
      </w:r>
    </w:p>
    <w:p>
      <w:pPr>
        <w:pStyle w:val="Normal"/>
        <w:autoSpaceDE w:val="false"/>
        <w:rPr>
          <w:sz w:val="24"/>
        </w:rPr>
      </w:pPr>
      <w:r>
        <w:rPr>
          <w:sz w:val="24"/>
        </w:rPr>
      </w:r>
    </w:p>
    <w:p>
      <w:pPr>
        <w:pStyle w:val="dx-TitleBL"/>
        <w:keepNext w:val="false"/>
        <w:autoSpaceDE w:val="false"/>
        <w:spacing w:before="0" w:after="0"/>
        <w:rPr>
          <w:bCs/>
        </w:rPr>
      </w:pPr>
      <w:r>
        <w:rPr>
          <w:bCs/>
        </w:rPr>
        <w:t>Spreads:</w:t>
      </w:r>
    </w:p>
    <w:p>
      <w:pPr>
        <w:pStyle w:val="Normal"/>
        <w:autoSpaceDE w:val="false"/>
        <w:ind w:firstLine="720" w:end="0"/>
        <w:rPr>
          <w:sz w:val="24"/>
        </w:rPr>
      </w:pPr>
      <w:r>
        <w:rPr>
          <w:sz w:val="24"/>
        </w:rPr>
        <w:t xml:space="preserve">Counterparty is Buyer </w:t>
        <w:tab/>
        <w:tab/>
        <w:t>As determined in the relevant Confirmation.</w:t>
      </w:r>
    </w:p>
    <w:p>
      <w:pPr>
        <w:pStyle w:val="Normal"/>
        <w:autoSpaceDE w:val="false"/>
        <w:ind w:firstLine="720" w:end="0"/>
        <w:rPr>
          <w:sz w:val="24"/>
        </w:rPr>
      </w:pPr>
      <w:r>
        <w:rPr>
          <w:sz w:val="24"/>
        </w:rPr>
        <w:t xml:space="preserve">Counterparty is Seller </w:t>
        <w:tab/>
        <w:tab/>
        <w:t>As determined in the relevant Confirmation.</w:t>
      </w:r>
    </w:p>
    <w:p>
      <w:pPr>
        <w:pStyle w:val="Normal"/>
        <w:autoSpaceDE w:val="false"/>
        <w:ind w:firstLine="720" w:end="0"/>
        <w:rPr>
          <w:sz w:val="24"/>
        </w:rPr>
      </w:pPr>
      <w:r>
        <w:rPr>
          <w:sz w:val="24"/>
        </w:rPr>
      </w:r>
    </w:p>
    <w:p>
      <w:pPr>
        <w:pStyle w:val="Normal"/>
        <w:autoSpaceDE w:val="false"/>
        <w:rPr/>
      </w:pPr>
      <w:r>
        <w:rPr>
          <w:b/>
          <w:bCs/>
          <w:sz w:val="24"/>
        </w:rPr>
        <w:t>Dividend Percentages:</w:t>
      </w:r>
      <w:r>
        <w:rPr>
          <w:sz w:val="24"/>
        </w:rPr>
        <w:t xml:space="preserve"> </w:t>
      </w:r>
    </w:p>
    <w:p>
      <w:pPr>
        <w:pStyle w:val="Normal"/>
        <w:autoSpaceDE w:val="false"/>
        <w:ind w:firstLine="720" w:end="0"/>
        <w:rPr>
          <w:sz w:val="24"/>
        </w:rPr>
      </w:pPr>
      <w:r>
        <w:rPr>
          <w:sz w:val="24"/>
        </w:rPr>
        <w:t xml:space="preserve"> </w:t>
      </w:r>
      <w:r>
        <w:rPr>
          <w:sz w:val="24"/>
        </w:rPr>
        <w:t>Counterparty is Buyer</w:t>
        <w:tab/>
        <w:tab/>
        <w:t>As determined in the relevant Confirmation</w:t>
      </w:r>
    </w:p>
    <w:p>
      <w:pPr>
        <w:pStyle w:val="Normal"/>
        <w:autoSpaceDE w:val="false"/>
        <w:ind w:firstLine="720" w:end="0"/>
        <w:rPr>
          <w:sz w:val="24"/>
        </w:rPr>
      </w:pPr>
      <w:r>
        <w:rPr>
          <w:sz w:val="24"/>
        </w:rPr>
        <w:t xml:space="preserve"> </w:t>
      </w:r>
      <w:r>
        <w:rPr>
          <w:sz w:val="24"/>
        </w:rPr>
        <w:t xml:space="preserve">Counterparty is Seller </w:t>
        <w:tab/>
        <w:tab/>
        <w:t>As determined in the relevant Confirmation</w:t>
      </w:r>
    </w:p>
    <w:p>
      <w:pPr>
        <w:pStyle w:val="Normal"/>
        <w:autoSpaceDE w:val="false"/>
        <w:rPr>
          <w:sz w:val="24"/>
        </w:rPr>
      </w:pPr>
      <w:r>
        <w:rPr>
          <w:sz w:val="24"/>
        </w:rPr>
      </w:r>
    </w:p>
    <w:p>
      <w:pPr>
        <w:pStyle w:val="Normal"/>
        <w:ind w:hanging="4320" w:start="4320" w:end="0"/>
        <w:rPr/>
      </w:pPr>
      <w:r>
        <w:rPr>
          <w:b/>
          <w:bCs/>
          <w:sz w:val="24"/>
        </w:rPr>
        <w:t>Applicable Interest Rate:</w:t>
      </w:r>
      <w:r>
        <w:rPr>
          <w:sz w:val="24"/>
        </w:rPr>
        <w:tab/>
        <w:t>The London Interbank Offered Rate as set forth in the relevant Confirmation and as specified on Reuters pages LIBOR01 and LIBOR02, as applicable.</w:t>
        <w:tab/>
      </w:r>
    </w:p>
    <w:p>
      <w:pPr>
        <w:pStyle w:val="Normal"/>
        <w:rPr>
          <w:sz w:val="24"/>
        </w:rPr>
      </w:pPr>
      <w:r>
        <w:rPr>
          <w:sz w:val="24"/>
        </w:rPr>
        <w:tab/>
        <w:tab/>
      </w:r>
    </w:p>
    <w:p>
      <w:pPr>
        <w:pStyle w:val="Heading2"/>
        <w:ind w:hanging="0" w:start="0"/>
        <w:rPr/>
      </w:pPr>
      <w:r>
        <w:rPr>
          <w:rFonts w:cs="Times New Roman" w:ascii="Times New Roman" w:hAnsi="Times New Roman"/>
          <w:b w:val="false"/>
          <w:bCs/>
        </w:rPr>
        <w:t>Applicable Cycle Date:</w:t>
      </w:r>
      <w:r>
        <w:rPr>
          <w:rFonts w:cs="Times New Roman" w:ascii="Times New Roman" w:hAnsi="Times New Roman"/>
        </w:rPr>
        <w:tab/>
        <w:tab/>
        <w:tab/>
        <w:t>Daily</w:t>
        <w:tab/>
      </w:r>
    </w:p>
    <w:p>
      <w:pPr>
        <w:pStyle w:val="Heading2"/>
        <w:ind w:hanging="0" w:start="0"/>
        <w:rPr/>
      </w:pPr>
      <w:r>
        <w:rPr>
          <w:rFonts w:cs="Times New Roman" w:ascii="Times New Roman" w:hAnsi="Times New Roman"/>
          <w:b w:val="false"/>
          <w:bCs/>
        </w:rPr>
        <w:t>Applicable Interest Rate Cycle:</w:t>
      </w:r>
      <w:r>
        <w:rPr>
          <w:rFonts w:cs="Times New Roman" w:ascii="Times New Roman" w:hAnsi="Times New Roman"/>
        </w:rPr>
        <w:tab/>
        <w:tab/>
        <w:t>1 week</w:t>
      </w:r>
    </w:p>
    <w:p>
      <w:pPr>
        <w:pStyle w:val="Heading2"/>
        <w:ind w:hanging="0" w:start="0"/>
        <w:rPr/>
      </w:pPr>
      <w:r>
        <w:rPr>
          <w:rFonts w:cs="Times New Roman" w:ascii="Times New Roman" w:hAnsi="Times New Roman"/>
          <w:b w:val="false"/>
          <w:bCs/>
        </w:rPr>
        <w:t>Equity Payment Date:</w:t>
      </w:r>
      <w:r>
        <w:rPr>
          <w:rFonts w:cs="Times New Roman" w:ascii="Times New Roman" w:hAnsi="Times New Roman"/>
        </w:rPr>
        <w:tab/>
        <w:tab/>
        <w:tab/>
        <w:t>Last Business Day in each calendar month</w:t>
      </w:r>
    </w:p>
    <w:p>
      <w:pPr>
        <w:pStyle w:val="Normal"/>
        <w:autoSpaceDE w:val="false"/>
        <w:rPr/>
      </w:pPr>
      <w:r>
        <w:rPr>
          <w:b/>
          <w:bCs/>
          <w:sz w:val="24"/>
        </w:rPr>
        <w:t>Interest Payment Date:</w:t>
      </w:r>
      <w:r>
        <w:rPr>
          <w:sz w:val="24"/>
        </w:rPr>
        <w:tab/>
        <w:tab/>
        <w:tab/>
        <w:t>Equity Payment Date</w:t>
      </w:r>
    </w:p>
    <w:p>
      <w:pPr>
        <w:pStyle w:val="Normal"/>
        <w:autoSpaceDE w:val="false"/>
        <w:rPr>
          <w:sz w:val="24"/>
        </w:rPr>
      </w:pPr>
      <w:r>
        <w:rPr>
          <w:sz w:val="24"/>
        </w:rPr>
      </w:r>
    </w:p>
    <w:p>
      <w:pPr>
        <w:pStyle w:val="Normal"/>
        <w:autoSpaceDE w:val="false"/>
        <w:rPr/>
      </w:pPr>
      <w:r>
        <w:rPr>
          <w:b/>
          <w:bCs/>
          <w:sz w:val="24"/>
        </w:rPr>
        <w:t>Termination Date:</w:t>
      </w:r>
      <w:r>
        <w:rPr>
          <w:sz w:val="24"/>
        </w:rPr>
        <w:tab/>
        <w:tab/>
        <w:tab/>
        <w:tab/>
        <w:t>[5] years from date of Annex</w:t>
      </w:r>
    </w:p>
    <w:p>
      <w:pPr>
        <w:pStyle w:val="Normal"/>
        <w:autoSpaceDE w:val="false"/>
        <w:rPr>
          <w:sz w:val="24"/>
        </w:rPr>
      </w:pPr>
      <w:r>
        <w:rPr>
          <w:sz w:val="24"/>
        </w:rPr>
      </w:r>
    </w:p>
    <w:p>
      <w:pPr>
        <w:pStyle w:val="Normal"/>
        <w:autoSpaceDE w:val="false"/>
        <w:ind w:hanging="4320" w:start="4320" w:end="0"/>
        <w:rPr/>
      </w:pPr>
      <w:r>
        <w:rPr>
          <w:b/>
          <w:bCs/>
          <w:sz w:val="24"/>
        </w:rPr>
        <w:t>Business Day Convention:</w:t>
      </w:r>
      <w:r>
        <w:rPr>
          <w:sz w:val="24"/>
        </w:rPr>
        <w:tab/>
        <w:t>In the event any relevant date falls on a day that is not a Business Day, such date shall be the first following day which is a Business Day unless that day falls in the next calendar month in which that date will be the first preceding day that is a Business Day</w:t>
      </w:r>
    </w:p>
    <w:p>
      <w:pPr>
        <w:pStyle w:val="Normal"/>
        <w:autoSpaceDE w:val="false"/>
        <w:ind w:hanging="4320" w:start="4320" w:end="0"/>
        <w:rPr>
          <w:sz w:val="24"/>
        </w:rPr>
      </w:pPr>
      <w:r>
        <w:rPr>
          <w:sz w:val="24"/>
        </w:rPr>
      </w:r>
    </w:p>
    <w:p>
      <w:pPr>
        <w:pStyle w:val="Normal"/>
        <w:autoSpaceDE w:val="false"/>
        <w:ind w:hanging="4320" w:start="4320" w:end="0"/>
        <w:rPr/>
      </w:pPr>
      <w:r>
        <w:rPr>
          <w:b/>
          <w:bCs/>
          <w:sz w:val="24"/>
        </w:rPr>
        <w:t>Day Count Fraction:</w:t>
      </w:r>
      <w:r>
        <w:rPr>
          <w:sz w:val="24"/>
        </w:rPr>
        <w:tab/>
        <w:t>Corresponding to the Contract Currency specified as such in the relevant Confirmation as listed below:</w:t>
      </w:r>
    </w:p>
    <w:p>
      <w:pPr>
        <w:pStyle w:val="Normal"/>
        <w:autoSpaceDE w:val="false"/>
        <w:rPr>
          <w:sz w:val="24"/>
        </w:rPr>
      </w:pPr>
      <w:r>
        <w:rPr>
          <w:sz w:val="24"/>
        </w:rPr>
      </w:r>
    </w:p>
    <w:tbl>
      <w:tblPr>
        <w:tblW w:w="10042" w:type="dxa"/>
        <w:jc w:val="start"/>
        <w:tblInd w:w="0" w:type="dxa"/>
        <w:tblLayout w:type="fixed"/>
        <w:tblCellMar>
          <w:top w:w="0" w:type="dxa"/>
          <w:start w:w="108" w:type="dxa"/>
          <w:bottom w:w="0" w:type="dxa"/>
          <w:end w:w="108" w:type="dxa"/>
        </w:tblCellMar>
      </w:tblPr>
      <w:tblGrid>
        <w:gridCol w:w="1083"/>
        <w:gridCol w:w="683"/>
        <w:gridCol w:w="697"/>
        <w:gridCol w:w="736"/>
        <w:gridCol w:w="683"/>
        <w:gridCol w:w="723"/>
        <w:gridCol w:w="696"/>
        <w:gridCol w:w="736"/>
        <w:gridCol w:w="696"/>
        <w:gridCol w:w="723"/>
        <w:gridCol w:w="736"/>
        <w:gridCol w:w="603"/>
        <w:gridCol w:w="630"/>
        <w:gridCol w:w="617"/>
      </w:tblGrid>
      <w:tr>
        <w:trPr/>
        <w:tc>
          <w:tcPr>
            <w:tcW w:w="1083" w:type="dxa"/>
            <w:tcBorders>
              <w:top w:val="single" w:sz="4" w:space="0" w:color="000000"/>
              <w:start w:val="single" w:sz="4" w:space="0" w:color="000000"/>
              <w:bottom w:val="single" w:sz="4" w:space="0" w:color="000000"/>
              <w:end w:val="single" w:sz="4" w:space="0" w:color="000000"/>
            </w:tcBorders>
          </w:tcPr>
          <w:p>
            <w:pPr>
              <w:pStyle w:val="Normal"/>
              <w:autoSpaceDE w:val="false"/>
              <w:ind w:end="-187"/>
              <w:rPr>
                <w:sz w:val="18"/>
              </w:rPr>
            </w:pPr>
            <w:r>
              <w:rPr>
                <w:sz w:val="18"/>
              </w:rPr>
              <w:t>Contract Currency:</w:t>
            </w:r>
          </w:p>
        </w:tc>
        <w:tc>
          <w:tcPr>
            <w:tcW w:w="683" w:type="dxa"/>
            <w:tcBorders>
              <w:top w:val="single" w:sz="4" w:space="0" w:color="000000"/>
              <w:start w:val="single" w:sz="4" w:space="0" w:color="000000"/>
              <w:bottom w:val="single" w:sz="4" w:space="0" w:color="000000"/>
              <w:end w:val="single" w:sz="4" w:space="0" w:color="000000"/>
            </w:tcBorders>
          </w:tcPr>
          <w:p>
            <w:pPr>
              <w:pStyle w:val="MBPNormal"/>
              <w:autoSpaceDE w:val="false"/>
              <w:rPr>
                <w:sz w:val="18"/>
              </w:rPr>
            </w:pPr>
            <w:r>
              <w:rPr>
                <w:sz w:val="18"/>
              </w:rPr>
              <w:t>GBP</w:t>
            </w:r>
          </w:p>
        </w:tc>
        <w:tc>
          <w:tcPr>
            <w:tcW w:w="69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USD</w:t>
            </w:r>
          </w:p>
        </w:tc>
        <w:tc>
          <w:tcPr>
            <w:tcW w:w="73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AUD</w:t>
            </w:r>
          </w:p>
        </w:tc>
        <w:tc>
          <w:tcPr>
            <w:tcW w:w="68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BRL</w:t>
            </w:r>
          </w:p>
        </w:tc>
        <w:tc>
          <w:tcPr>
            <w:tcW w:w="72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CAD</w:t>
            </w:r>
          </w:p>
        </w:tc>
        <w:tc>
          <w:tcPr>
            <w:tcW w:w="69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CZK</w:t>
            </w:r>
          </w:p>
        </w:tc>
        <w:tc>
          <w:tcPr>
            <w:tcW w:w="73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DKK</w:t>
            </w:r>
          </w:p>
        </w:tc>
        <w:tc>
          <w:tcPr>
            <w:tcW w:w="69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EUR</w:t>
            </w:r>
          </w:p>
        </w:tc>
        <w:tc>
          <w:tcPr>
            <w:tcW w:w="72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GRD</w:t>
            </w:r>
          </w:p>
        </w:tc>
        <w:tc>
          <w:tcPr>
            <w:tcW w:w="73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HKD</w:t>
            </w:r>
          </w:p>
        </w:tc>
        <w:tc>
          <w:tcPr>
            <w:tcW w:w="60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ISK</w:t>
            </w:r>
          </w:p>
        </w:tc>
        <w:tc>
          <w:tcPr>
            <w:tcW w:w="63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INR</w:t>
            </w:r>
          </w:p>
        </w:tc>
        <w:tc>
          <w:tcPr>
            <w:tcW w:w="61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JPY</w:t>
            </w:r>
          </w:p>
        </w:tc>
      </w:tr>
      <w:tr>
        <w:trPr/>
        <w:tc>
          <w:tcPr>
            <w:tcW w:w="108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Day Count Fraction:</w:t>
            </w:r>
          </w:p>
        </w:tc>
        <w:tc>
          <w:tcPr>
            <w:tcW w:w="68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365</w:t>
            </w:r>
          </w:p>
        </w:tc>
        <w:tc>
          <w:tcPr>
            <w:tcW w:w="69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73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365</w:t>
            </w:r>
          </w:p>
        </w:tc>
        <w:tc>
          <w:tcPr>
            <w:tcW w:w="68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72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69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73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69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72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73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60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63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61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r>
    </w:tbl>
    <w:p>
      <w:pPr>
        <w:pStyle w:val="Normal"/>
        <w:autoSpaceDE w:val="false"/>
        <w:rPr>
          <w:sz w:val="18"/>
        </w:rPr>
      </w:pPr>
      <w:r>
        <w:rPr>
          <w:sz w:val="18"/>
        </w:rPr>
      </w:r>
    </w:p>
    <w:p>
      <w:pPr>
        <w:pStyle w:val="Normal"/>
        <w:autoSpaceDE w:val="false"/>
        <w:rPr>
          <w:sz w:val="18"/>
        </w:rPr>
      </w:pPr>
      <w:r>
        <w:rPr>
          <w:sz w:val="18"/>
        </w:rPr>
      </w:r>
    </w:p>
    <w:tbl>
      <w:tblPr>
        <w:tblW w:w="9757" w:type="dxa"/>
        <w:jc w:val="start"/>
        <w:tblInd w:w="0" w:type="dxa"/>
        <w:tblLayout w:type="fixed"/>
        <w:tblCellMar>
          <w:top w:w="0" w:type="dxa"/>
          <w:start w:w="108" w:type="dxa"/>
          <w:bottom w:w="0" w:type="dxa"/>
          <w:end w:w="108" w:type="dxa"/>
        </w:tblCellMar>
      </w:tblPr>
      <w:tblGrid>
        <w:gridCol w:w="1083"/>
        <w:gridCol w:w="750"/>
        <w:gridCol w:w="776"/>
        <w:gridCol w:w="763"/>
        <w:gridCol w:w="777"/>
        <w:gridCol w:w="711"/>
        <w:gridCol w:w="673"/>
        <w:gridCol w:w="702"/>
        <w:gridCol w:w="696"/>
        <w:gridCol w:w="677"/>
        <w:gridCol w:w="690"/>
        <w:gridCol w:w="763"/>
        <w:gridCol w:w="696"/>
      </w:tblGrid>
      <w:tr>
        <w:trPr/>
        <w:tc>
          <w:tcPr>
            <w:tcW w:w="1083" w:type="dxa"/>
            <w:tcBorders>
              <w:top w:val="single" w:sz="4" w:space="0" w:color="000000"/>
              <w:start w:val="single" w:sz="4" w:space="0" w:color="000000"/>
              <w:bottom w:val="single" w:sz="4" w:space="0" w:color="000000"/>
              <w:end w:val="single" w:sz="4" w:space="0" w:color="000000"/>
            </w:tcBorders>
          </w:tcPr>
          <w:p>
            <w:pPr>
              <w:pStyle w:val="Normal"/>
              <w:autoSpaceDE w:val="false"/>
              <w:ind w:end="-187"/>
              <w:rPr>
                <w:sz w:val="18"/>
              </w:rPr>
            </w:pPr>
            <w:r>
              <w:rPr>
                <w:sz w:val="18"/>
              </w:rPr>
              <w:t>Contract Currency:</w:t>
            </w:r>
          </w:p>
        </w:tc>
        <w:tc>
          <w:tcPr>
            <w:tcW w:w="750" w:type="dxa"/>
            <w:tcBorders>
              <w:top w:val="single" w:sz="4" w:space="0" w:color="000000"/>
              <w:start w:val="single" w:sz="4" w:space="0" w:color="000000"/>
              <w:bottom w:val="single" w:sz="4" w:space="0" w:color="000000"/>
              <w:end w:val="single" w:sz="4" w:space="0" w:color="000000"/>
            </w:tcBorders>
          </w:tcPr>
          <w:p>
            <w:pPr>
              <w:pStyle w:val="MBPNormal"/>
              <w:autoSpaceDE w:val="false"/>
              <w:rPr>
                <w:sz w:val="18"/>
              </w:rPr>
            </w:pPr>
            <w:r>
              <w:rPr>
                <w:sz w:val="18"/>
              </w:rPr>
              <w:t>KPW</w:t>
            </w:r>
          </w:p>
        </w:tc>
        <w:tc>
          <w:tcPr>
            <w:tcW w:w="77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KRW</w:t>
            </w:r>
          </w:p>
        </w:tc>
        <w:tc>
          <w:tcPr>
            <w:tcW w:w="7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MYR</w:t>
            </w:r>
          </w:p>
        </w:tc>
        <w:tc>
          <w:tcPr>
            <w:tcW w:w="77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MXN</w:t>
            </w:r>
          </w:p>
        </w:tc>
        <w:tc>
          <w:tcPr>
            <w:tcW w:w="711"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NZD</w:t>
            </w:r>
          </w:p>
        </w:tc>
        <w:tc>
          <w:tcPr>
            <w:tcW w:w="67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PLN</w:t>
            </w:r>
          </w:p>
        </w:tc>
        <w:tc>
          <w:tcPr>
            <w:tcW w:w="702"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SGD</w:t>
            </w:r>
          </w:p>
        </w:tc>
        <w:tc>
          <w:tcPr>
            <w:tcW w:w="69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ZAR</w:t>
            </w:r>
          </w:p>
        </w:tc>
        <w:tc>
          <w:tcPr>
            <w:tcW w:w="67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SEK</w:t>
            </w:r>
          </w:p>
        </w:tc>
        <w:tc>
          <w:tcPr>
            <w:tcW w:w="69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CHF</w:t>
            </w:r>
          </w:p>
        </w:tc>
        <w:tc>
          <w:tcPr>
            <w:tcW w:w="7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TWD</w:t>
            </w:r>
          </w:p>
        </w:tc>
        <w:tc>
          <w:tcPr>
            <w:tcW w:w="69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THB</w:t>
            </w:r>
          </w:p>
        </w:tc>
      </w:tr>
      <w:tr>
        <w:trPr/>
        <w:tc>
          <w:tcPr>
            <w:tcW w:w="108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Day Count Fraction:</w:t>
            </w:r>
          </w:p>
        </w:tc>
        <w:tc>
          <w:tcPr>
            <w:tcW w:w="75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77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7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77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711"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67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702"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69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67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69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7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69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r>
    </w:tbl>
    <w:p>
      <w:pPr>
        <w:pStyle w:val="Normal"/>
        <w:autoSpaceDE w:val="false"/>
        <w:rPr>
          <w:sz w:val="18"/>
        </w:rPr>
      </w:pPr>
      <w:r>
        <w:rPr>
          <w:sz w:val="18"/>
        </w:rPr>
      </w:r>
    </w:p>
    <w:p>
      <w:pPr>
        <w:pStyle w:val="MBPNormal"/>
        <w:autoSpaceDE w:val="false"/>
        <w:rPr>
          <w:sz w:val="18"/>
        </w:rPr>
      </w:pPr>
      <w:r>
        <w:rPr>
          <w:sz w:val="18"/>
        </w:rPr>
      </w:r>
    </w:p>
    <w:tbl>
      <w:tblPr>
        <w:tblW w:w="2463" w:type="dxa"/>
        <w:jc w:val="start"/>
        <w:tblInd w:w="0" w:type="dxa"/>
        <w:tblLayout w:type="fixed"/>
        <w:tblCellMar>
          <w:top w:w="0" w:type="dxa"/>
          <w:start w:w="108" w:type="dxa"/>
          <w:bottom w:w="0" w:type="dxa"/>
          <w:end w:w="108" w:type="dxa"/>
        </w:tblCellMar>
      </w:tblPr>
      <w:tblGrid>
        <w:gridCol w:w="1083"/>
        <w:gridCol w:w="683"/>
        <w:gridCol w:w="697"/>
      </w:tblGrid>
      <w:tr>
        <w:trPr/>
        <w:tc>
          <w:tcPr>
            <w:tcW w:w="1083" w:type="dxa"/>
            <w:tcBorders>
              <w:top w:val="single" w:sz="4" w:space="0" w:color="000000"/>
              <w:start w:val="single" w:sz="4" w:space="0" w:color="000000"/>
              <w:bottom w:val="single" w:sz="4" w:space="0" w:color="000000"/>
              <w:end w:val="single" w:sz="4" w:space="0" w:color="000000"/>
            </w:tcBorders>
          </w:tcPr>
          <w:p>
            <w:pPr>
              <w:pStyle w:val="Normal"/>
              <w:autoSpaceDE w:val="false"/>
              <w:ind w:end="-187"/>
              <w:rPr>
                <w:sz w:val="18"/>
              </w:rPr>
            </w:pPr>
            <w:r>
              <w:rPr>
                <w:sz w:val="18"/>
              </w:rPr>
              <w:t>Contract Currency:</w:t>
            </w:r>
          </w:p>
        </w:tc>
        <w:tc>
          <w:tcPr>
            <w:tcW w:w="683" w:type="dxa"/>
            <w:tcBorders>
              <w:top w:val="single" w:sz="4" w:space="0" w:color="000000"/>
              <w:start w:val="single" w:sz="4" w:space="0" w:color="000000"/>
              <w:bottom w:val="single" w:sz="4" w:space="0" w:color="000000"/>
              <w:end w:val="single" w:sz="4" w:space="0" w:color="000000"/>
            </w:tcBorders>
          </w:tcPr>
          <w:p>
            <w:pPr>
              <w:pStyle w:val="MBPNormal"/>
              <w:autoSpaceDE w:val="false"/>
              <w:rPr>
                <w:sz w:val="18"/>
              </w:rPr>
            </w:pPr>
            <w:r>
              <w:rPr>
                <w:sz w:val="18"/>
              </w:rPr>
              <w:t>TRL</w:t>
            </w:r>
          </w:p>
        </w:tc>
        <w:tc>
          <w:tcPr>
            <w:tcW w:w="69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USD</w:t>
            </w:r>
          </w:p>
        </w:tc>
      </w:tr>
      <w:tr>
        <w:trPr/>
        <w:tc>
          <w:tcPr>
            <w:tcW w:w="108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Day Count Fraction:</w:t>
            </w:r>
          </w:p>
        </w:tc>
        <w:tc>
          <w:tcPr>
            <w:tcW w:w="68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c>
          <w:tcPr>
            <w:tcW w:w="69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360</w:t>
            </w:r>
          </w:p>
        </w:tc>
      </w:tr>
    </w:tbl>
    <w:p>
      <w:pPr>
        <w:pStyle w:val="Heading2"/>
        <w:ind w:hanging="0" w:start="0"/>
        <w:rPr>
          <w:rFonts w:ascii="Times New Roman" w:hAnsi="Times New Roman" w:cs="Times New Roman"/>
        </w:rPr>
      </w:pPr>
      <w:r>
        <w:rPr>
          <w:rFonts w:cs="Times New Roman" w:ascii="Times New Roman" w:hAnsi="Times New Roman"/>
        </w:rPr>
      </w:r>
    </w:p>
    <w:p>
      <w:pPr>
        <w:pStyle w:val="Heading2"/>
        <w:ind w:hanging="3600" w:start="3600" w:end="0"/>
        <w:rPr/>
      </w:pPr>
      <w:r>
        <w:rPr>
          <w:rFonts w:cs="Times New Roman" w:ascii="Times New Roman" w:hAnsi="Times New Roman"/>
          <w:b w:val="false"/>
          <w:bCs/>
        </w:rPr>
        <w:t>Equity Cycle Date:</w:t>
      </w:r>
      <w:r>
        <w:rPr/>
        <w:tab/>
        <w:t>Unless specified otherwise in the Confirmation, number of Business Days before the Equity Payment Date as specified in the table below for the Exchange as specified in the Confirmation:</w:t>
      </w:r>
    </w:p>
    <w:tbl>
      <w:tblPr>
        <w:tblW w:w="9650" w:type="dxa"/>
        <w:jc w:val="start"/>
        <w:tblInd w:w="0" w:type="dxa"/>
        <w:tblLayout w:type="fixed"/>
        <w:tblCellMar>
          <w:top w:w="0" w:type="dxa"/>
          <w:start w:w="108" w:type="dxa"/>
          <w:bottom w:w="0" w:type="dxa"/>
          <w:end w:w="108" w:type="dxa"/>
        </w:tblCellMar>
      </w:tblPr>
      <w:tblGrid>
        <w:gridCol w:w="1229"/>
        <w:gridCol w:w="1163"/>
        <w:gridCol w:w="1217"/>
        <w:gridCol w:w="1163"/>
        <w:gridCol w:w="1163"/>
        <w:gridCol w:w="1336"/>
        <w:gridCol w:w="1216"/>
        <w:gridCol w:w="1163"/>
      </w:tblGrid>
      <w:tr>
        <w:trPr/>
        <w:tc>
          <w:tcPr>
            <w:tcW w:w="122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Exchange:</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London Stock Exchange</w:t>
            </w:r>
          </w:p>
        </w:tc>
        <w:tc>
          <w:tcPr>
            <w:tcW w:w="121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NASDAQ</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New York Stock Exchange</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Athens Stock Exchange</w:t>
            </w:r>
          </w:p>
        </w:tc>
        <w:tc>
          <w:tcPr>
            <w:tcW w:w="133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Amsterdam Stock Exchange</w:t>
            </w:r>
          </w:p>
        </w:tc>
        <w:tc>
          <w:tcPr>
            <w:tcW w:w="121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Australian Stock Exchange</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 xml:space="preserve">Bolsa de Madrid </w:t>
            </w:r>
          </w:p>
        </w:tc>
      </w:tr>
      <w:tr>
        <w:trPr/>
        <w:tc>
          <w:tcPr>
            <w:tcW w:w="122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Business Days:</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21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33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21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r>
    </w:tbl>
    <w:p>
      <w:pPr>
        <w:pStyle w:val="Normal"/>
        <w:autoSpaceDE w:val="false"/>
        <w:rPr>
          <w:sz w:val="18"/>
        </w:rPr>
      </w:pPr>
      <w:r>
        <w:rPr>
          <w:sz w:val="18"/>
        </w:rPr>
      </w:r>
    </w:p>
    <w:p>
      <w:pPr>
        <w:pStyle w:val="Normal"/>
        <w:autoSpaceDE w:val="false"/>
        <w:rPr>
          <w:sz w:val="18"/>
        </w:rPr>
      </w:pPr>
      <w:r>
        <w:rPr>
          <w:sz w:val="18"/>
        </w:rPr>
      </w:r>
    </w:p>
    <w:p>
      <w:pPr>
        <w:pStyle w:val="MBPNormal"/>
        <w:autoSpaceDE w:val="false"/>
        <w:rPr>
          <w:sz w:val="18"/>
        </w:rPr>
      </w:pPr>
      <w:r>
        <w:rPr>
          <w:sz w:val="18"/>
        </w:rPr>
      </w:r>
    </w:p>
    <w:tbl>
      <w:tblPr>
        <w:tblW w:w="9650" w:type="dxa"/>
        <w:jc w:val="start"/>
        <w:tblInd w:w="0" w:type="dxa"/>
        <w:tblLayout w:type="fixed"/>
        <w:tblCellMar>
          <w:top w:w="0" w:type="dxa"/>
          <w:start w:w="108" w:type="dxa"/>
          <w:bottom w:w="0" w:type="dxa"/>
          <w:end w:w="108" w:type="dxa"/>
        </w:tblCellMar>
      </w:tblPr>
      <w:tblGrid>
        <w:gridCol w:w="1229"/>
        <w:gridCol w:w="1163"/>
        <w:gridCol w:w="1080"/>
        <w:gridCol w:w="1416"/>
        <w:gridCol w:w="1190"/>
        <w:gridCol w:w="1219"/>
        <w:gridCol w:w="1190"/>
        <w:gridCol w:w="1163"/>
      </w:tblGrid>
      <w:tr>
        <w:trPr/>
        <w:tc>
          <w:tcPr>
            <w:tcW w:w="122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Exchange:</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Bombay Stock Exchange</w:t>
            </w:r>
          </w:p>
        </w:tc>
        <w:tc>
          <w:tcPr>
            <w:tcW w:w="108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Boursa Italiana S.p.A</w:t>
            </w:r>
          </w:p>
        </w:tc>
        <w:tc>
          <w:tcPr>
            <w:tcW w:w="141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Copenhagen Stock Exchange</w:t>
            </w:r>
          </w:p>
        </w:tc>
        <w:tc>
          <w:tcPr>
            <w:tcW w:w="119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EASDAQ</w:t>
            </w:r>
          </w:p>
        </w:tc>
        <w:tc>
          <w:tcPr>
            <w:tcW w:w="121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Euronext Belgium</w:t>
            </w:r>
          </w:p>
        </w:tc>
        <w:tc>
          <w:tcPr>
            <w:tcW w:w="119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Icelandic Stock Exchange</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Irish Stock Exchange</w:t>
            </w:r>
          </w:p>
        </w:tc>
      </w:tr>
      <w:tr>
        <w:trPr/>
        <w:tc>
          <w:tcPr>
            <w:tcW w:w="122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Business Days:</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5</w:t>
            </w:r>
          </w:p>
        </w:tc>
        <w:tc>
          <w:tcPr>
            <w:tcW w:w="108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41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9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21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9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1</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r>
    </w:tbl>
    <w:p>
      <w:pPr>
        <w:pStyle w:val="Normal"/>
        <w:autoSpaceDE w:val="false"/>
        <w:rPr>
          <w:sz w:val="18"/>
        </w:rPr>
      </w:pPr>
      <w:r>
        <w:rPr>
          <w:sz w:val="18"/>
        </w:rPr>
      </w:r>
    </w:p>
    <w:p>
      <w:pPr>
        <w:pStyle w:val="Normal"/>
        <w:autoSpaceDE w:val="false"/>
        <w:rPr>
          <w:sz w:val="18"/>
        </w:rPr>
      </w:pPr>
      <w:r>
        <w:rPr>
          <w:sz w:val="18"/>
        </w:rPr>
      </w:r>
    </w:p>
    <w:tbl>
      <w:tblPr>
        <w:tblW w:w="8580" w:type="dxa"/>
        <w:jc w:val="start"/>
        <w:tblInd w:w="0" w:type="dxa"/>
        <w:tblLayout w:type="fixed"/>
        <w:tblCellMar>
          <w:top w:w="0" w:type="dxa"/>
          <w:start w:w="108" w:type="dxa"/>
          <w:bottom w:w="0" w:type="dxa"/>
          <w:end w:w="108" w:type="dxa"/>
        </w:tblCellMar>
      </w:tblPr>
      <w:tblGrid>
        <w:gridCol w:w="1229"/>
        <w:gridCol w:w="1163"/>
        <w:gridCol w:w="1163"/>
        <w:gridCol w:w="1163"/>
        <w:gridCol w:w="1163"/>
        <w:gridCol w:w="1163"/>
        <w:gridCol w:w="1536"/>
      </w:tblGrid>
      <w:tr>
        <w:trPr/>
        <w:tc>
          <w:tcPr>
            <w:tcW w:w="122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Exchange:</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KOSDAQ</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Kuala Lumpur Stock Exchange</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Bolsa Mexicana de Valores</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New Zealand Stock Exchange</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Sao Paulo Stock Exchange</w:t>
            </w:r>
          </w:p>
        </w:tc>
        <w:tc>
          <w:tcPr>
            <w:tcW w:w="153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Johannesburg Stock Exchange</w:t>
            </w:r>
          </w:p>
        </w:tc>
      </w:tr>
      <w:tr>
        <w:trPr/>
        <w:tc>
          <w:tcPr>
            <w:tcW w:w="122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Business Days:</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2</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4 – buy</w:t>
            </w:r>
          </w:p>
          <w:p>
            <w:pPr>
              <w:pStyle w:val="Normal"/>
              <w:autoSpaceDE w:val="false"/>
              <w:rPr>
                <w:sz w:val="18"/>
              </w:rPr>
            </w:pPr>
            <w:r>
              <w:rPr>
                <w:sz w:val="18"/>
              </w:rPr>
              <w:t>5 - sell</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53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As specified in the Confimation</w:t>
            </w:r>
          </w:p>
        </w:tc>
      </w:tr>
    </w:tbl>
    <w:p>
      <w:pPr>
        <w:pStyle w:val="Normal"/>
        <w:autoSpaceDE w:val="false"/>
        <w:rPr>
          <w:sz w:val="18"/>
        </w:rPr>
      </w:pPr>
      <w:r>
        <w:rPr>
          <w:sz w:val="18"/>
        </w:rPr>
      </w:r>
    </w:p>
    <w:tbl>
      <w:tblPr>
        <w:tblW w:w="8487" w:type="dxa"/>
        <w:jc w:val="start"/>
        <w:tblInd w:w="0" w:type="dxa"/>
        <w:tblLayout w:type="fixed"/>
        <w:tblCellMar>
          <w:top w:w="0" w:type="dxa"/>
          <w:start w:w="108" w:type="dxa"/>
          <w:bottom w:w="0" w:type="dxa"/>
          <w:end w:w="108" w:type="dxa"/>
        </w:tblCellMar>
      </w:tblPr>
      <w:tblGrid>
        <w:gridCol w:w="1207"/>
        <w:gridCol w:w="1186"/>
        <w:gridCol w:w="1170"/>
        <w:gridCol w:w="1144"/>
        <w:gridCol w:w="1476"/>
        <w:gridCol w:w="1160"/>
        <w:gridCol w:w="1144"/>
      </w:tblGrid>
      <w:tr>
        <w:trPr/>
        <w:tc>
          <w:tcPr>
            <w:tcW w:w="120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Exchange:</w:t>
            </w:r>
          </w:p>
        </w:tc>
        <w:tc>
          <w:tcPr>
            <w:tcW w:w="118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Stock Exchange of Hong Kong</w:t>
            </w:r>
          </w:p>
        </w:tc>
        <w:tc>
          <w:tcPr>
            <w:tcW w:w="117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Stock Exchange of Singapore</w:t>
            </w:r>
          </w:p>
        </w:tc>
        <w:tc>
          <w:tcPr>
            <w:tcW w:w="1144"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Stock Exchange of Thailand</w:t>
            </w:r>
          </w:p>
        </w:tc>
        <w:tc>
          <w:tcPr>
            <w:tcW w:w="147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 xml:space="preserve">Stockholmborsen </w:t>
            </w:r>
          </w:p>
        </w:tc>
        <w:tc>
          <w:tcPr>
            <w:tcW w:w="116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SWX</w:t>
            </w:r>
          </w:p>
        </w:tc>
        <w:tc>
          <w:tcPr>
            <w:tcW w:w="1144"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Taiwan Stock Exchange</w:t>
            </w:r>
          </w:p>
        </w:tc>
      </w:tr>
      <w:tr>
        <w:trPr/>
        <w:tc>
          <w:tcPr>
            <w:tcW w:w="1207"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Business Days:</w:t>
            </w:r>
          </w:p>
        </w:tc>
        <w:tc>
          <w:tcPr>
            <w:tcW w:w="118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2</w:t>
            </w:r>
          </w:p>
        </w:tc>
        <w:tc>
          <w:tcPr>
            <w:tcW w:w="117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44"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6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44"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1</w:t>
            </w:r>
          </w:p>
        </w:tc>
      </w:tr>
    </w:tbl>
    <w:p>
      <w:pPr>
        <w:pStyle w:val="Normal"/>
        <w:autoSpaceDE w:val="false"/>
        <w:rPr>
          <w:sz w:val="18"/>
        </w:rPr>
      </w:pPr>
      <w:r>
        <w:rPr>
          <w:sz w:val="18"/>
        </w:rPr>
      </w:r>
    </w:p>
    <w:p>
      <w:pPr>
        <w:pStyle w:val="Normal"/>
        <w:autoSpaceDE w:val="false"/>
        <w:rPr>
          <w:sz w:val="18"/>
        </w:rPr>
      </w:pPr>
      <w:r>
        <w:rPr>
          <w:sz w:val="18"/>
        </w:rPr>
      </w:r>
    </w:p>
    <w:p>
      <w:pPr>
        <w:pStyle w:val="Normal"/>
        <w:autoSpaceDE w:val="false"/>
        <w:rPr>
          <w:sz w:val="18"/>
        </w:rPr>
      </w:pPr>
      <w:r>
        <w:rPr>
          <w:sz w:val="18"/>
        </w:rPr>
      </w:r>
    </w:p>
    <w:p>
      <w:pPr>
        <w:pStyle w:val="Normal"/>
        <w:autoSpaceDE w:val="false"/>
        <w:rPr>
          <w:sz w:val="18"/>
        </w:rPr>
      </w:pPr>
      <w:r>
        <w:rPr>
          <w:sz w:val="18"/>
        </w:rPr>
      </w:r>
    </w:p>
    <w:tbl>
      <w:tblPr>
        <w:tblW w:w="7180" w:type="dxa"/>
        <w:jc w:val="start"/>
        <w:tblInd w:w="0" w:type="dxa"/>
        <w:tblLayout w:type="fixed"/>
        <w:tblCellMar>
          <w:top w:w="0" w:type="dxa"/>
          <w:start w:w="108" w:type="dxa"/>
          <w:bottom w:w="0" w:type="dxa"/>
          <w:end w:w="108" w:type="dxa"/>
        </w:tblCellMar>
      </w:tblPr>
      <w:tblGrid>
        <w:gridCol w:w="1229"/>
        <w:gridCol w:w="1163"/>
        <w:gridCol w:w="1163"/>
        <w:gridCol w:w="1283"/>
        <w:gridCol w:w="1179"/>
        <w:gridCol w:w="1163"/>
      </w:tblGrid>
      <w:tr>
        <w:trPr/>
        <w:tc>
          <w:tcPr>
            <w:tcW w:w="122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Exchange:</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Tokyo Stock Exchange</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Wierner Borse AG</w:t>
            </w:r>
          </w:p>
        </w:tc>
        <w:tc>
          <w:tcPr>
            <w:tcW w:w="128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Warsaw Stock Exchange</w:t>
            </w:r>
          </w:p>
        </w:tc>
        <w:tc>
          <w:tcPr>
            <w:tcW w:w="117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Euronext Paris S.A.</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Prague Stock Exchange</w:t>
            </w:r>
          </w:p>
        </w:tc>
      </w:tr>
      <w:tr>
        <w:trPr/>
        <w:tc>
          <w:tcPr>
            <w:tcW w:w="122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Business Days:</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28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79"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c>
          <w:tcPr>
            <w:tcW w:w="1163"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5</w:t>
            </w:r>
          </w:p>
        </w:tc>
      </w:tr>
    </w:tbl>
    <w:p>
      <w:pPr>
        <w:pStyle w:val="Normal"/>
        <w:autoSpaceDE w:val="false"/>
        <w:rPr>
          <w:sz w:val="18"/>
        </w:rPr>
      </w:pPr>
      <w:r>
        <w:rPr>
          <w:sz w:val="18"/>
        </w:rPr>
      </w:r>
    </w:p>
    <w:tbl>
      <w:tblPr>
        <w:tblW w:w="3528" w:type="dxa"/>
        <w:jc w:val="start"/>
        <w:tblInd w:w="0" w:type="dxa"/>
        <w:tblLayout w:type="fixed"/>
        <w:tblCellMar>
          <w:top w:w="0" w:type="dxa"/>
          <w:start w:w="108" w:type="dxa"/>
          <w:bottom w:w="0" w:type="dxa"/>
          <w:end w:w="108" w:type="dxa"/>
        </w:tblCellMar>
      </w:tblPr>
      <w:tblGrid>
        <w:gridCol w:w="1188"/>
        <w:gridCol w:w="1260"/>
        <w:gridCol w:w="1080"/>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Exchange:</w:t>
            </w:r>
          </w:p>
        </w:tc>
        <w:tc>
          <w:tcPr>
            <w:tcW w:w="126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Xetra</w:t>
            </w:r>
          </w:p>
        </w:tc>
        <w:tc>
          <w:tcPr>
            <w:tcW w:w="108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Borsa de Valores de Lisboa e Porto</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Business Days:</w:t>
            </w:r>
          </w:p>
        </w:tc>
        <w:tc>
          <w:tcPr>
            <w:tcW w:w="126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2</w:t>
            </w:r>
          </w:p>
        </w:tc>
        <w:tc>
          <w:tcPr>
            <w:tcW w:w="1080" w:type="dxa"/>
            <w:tcBorders>
              <w:top w:val="single" w:sz="4" w:space="0" w:color="000000"/>
              <w:start w:val="single" w:sz="4" w:space="0" w:color="000000"/>
              <w:bottom w:val="single" w:sz="4" w:space="0" w:color="000000"/>
              <w:end w:val="single" w:sz="4" w:space="0" w:color="000000"/>
            </w:tcBorders>
          </w:tcPr>
          <w:p>
            <w:pPr>
              <w:pStyle w:val="Normal"/>
              <w:autoSpaceDE w:val="false"/>
              <w:rPr>
                <w:sz w:val="18"/>
              </w:rPr>
            </w:pPr>
            <w:r>
              <w:rPr>
                <w:sz w:val="18"/>
              </w:rPr>
              <w:t>3</w:t>
            </w:r>
          </w:p>
        </w:tc>
      </w:tr>
    </w:tbl>
    <w:p>
      <w:pPr>
        <w:pStyle w:val="Normal"/>
        <w:autoSpaceDE w:val="false"/>
        <w:rPr>
          <w:sz w:val="18"/>
        </w:rPr>
      </w:pPr>
      <w:r>
        <w:rPr>
          <w:sz w:val="18"/>
        </w:rPr>
      </w:r>
      <w:r>
        <w:br w:type="page"/>
      </w:r>
    </w:p>
    <w:p>
      <w:pPr>
        <w:pStyle w:val="Normal"/>
        <w:tabs>
          <w:tab w:val="clear" w:pos="720"/>
          <w:tab w:val="left" w:pos="-720" w:leader="none"/>
          <w:tab w:val="left" w:pos="0" w:leader="none"/>
          <w:tab w:val="left" w:pos="710"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4"/>
        </w:rPr>
      </w:pPr>
      <w:r>
        <w:rPr>
          <w:spacing w:val="-2"/>
          <w:sz w:val="24"/>
        </w:rPr>
        <w:t>IN WITNESS WHEREOF, the parties have executed this Schedule by their duly authorized representatives as of the date of the Agreement.</w:t>
      </w:r>
    </w:p>
    <w:p>
      <w:pPr>
        <w:pStyle w:val="Normal"/>
        <w:tabs>
          <w:tab w:val="clear" w:pos="720"/>
          <w:tab w:val="left" w:pos="-720" w:leader="none"/>
          <w:tab w:val="left" w:pos="0" w:leader="none"/>
          <w:tab w:val="left" w:pos="710"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rPr>
          <w:spacing w:val="-2"/>
          <w:sz w:val="24"/>
        </w:rPr>
      </w:pPr>
      <w:r>
        <w:rPr>
          <w:spacing w:val="-2"/>
          <w:sz w:val="24"/>
        </w:rPr>
      </w:r>
    </w:p>
    <w:p>
      <w:pPr>
        <w:pStyle w:val="Normal"/>
        <w:autoSpaceDE w:val="false"/>
        <w:rPr>
          <w:spacing w:val="-2"/>
          <w:sz w:val="24"/>
        </w:rPr>
      </w:pPr>
      <w:r>
        <w:rPr>
          <w:spacing w:val="-2"/>
          <w:sz w:val="24"/>
        </w:rPr>
      </w:r>
    </w:p>
    <w:p>
      <w:pPr>
        <w:pStyle w:val="Normal"/>
        <w:autoSpaceDE w:val="false"/>
        <w:rPr>
          <w:sz w:val="24"/>
        </w:rPr>
      </w:pPr>
      <w:r>
        <w:rPr>
          <w:b/>
          <w:sz w:val="24"/>
        </w:rPr>
        <w:t xml:space="preserve">Credit Suisse First Boston (Europe) Limited </w:t>
      </w:r>
    </w:p>
    <w:p>
      <w:pPr>
        <w:pStyle w:val="Normal"/>
        <w:autoSpaceDE w:val="false"/>
        <w:rPr>
          <w:sz w:val="24"/>
        </w:rPr>
      </w:pPr>
      <w:r>
        <w:rPr>
          <w:sz w:val="24"/>
        </w:rPr>
      </w:r>
    </w:p>
    <w:p>
      <w:pPr>
        <w:pStyle w:val="Normal"/>
        <w:autoSpaceDE w:val="false"/>
        <w:rPr>
          <w:sz w:val="24"/>
        </w:rPr>
      </w:pPr>
      <w:r>
        <w:rPr>
          <w:sz w:val="24"/>
        </w:rPr>
      </w:r>
    </w:p>
    <w:p>
      <w:pPr>
        <w:pStyle w:val="Normal"/>
        <w:autoSpaceDE w:val="false"/>
        <w:rPr>
          <w:sz w:val="24"/>
        </w:rPr>
      </w:pPr>
      <w:r>
        <w:rPr>
          <w:sz w:val="24"/>
        </w:rPr>
      </w:r>
    </w:p>
    <w:p>
      <w:pPr>
        <w:pStyle w:val="Normal"/>
        <w:autoSpaceDE w:val="false"/>
        <w:rPr>
          <w:sz w:val="24"/>
        </w:rPr>
      </w:pPr>
      <w:r>
        <w:rPr>
          <w:sz w:val="24"/>
        </w:rPr>
        <w:t>_____________________________</w:t>
      </w:r>
    </w:p>
    <w:p>
      <w:pPr>
        <w:pStyle w:val="Normal"/>
        <w:autoSpaceDE w:val="false"/>
        <w:rPr>
          <w:sz w:val="24"/>
        </w:rPr>
      </w:pPr>
      <w:r>
        <w:rPr>
          <w:sz w:val="24"/>
        </w:rPr>
        <w:t>Name:</w:t>
      </w:r>
    </w:p>
    <w:p>
      <w:pPr>
        <w:pStyle w:val="Normal"/>
        <w:autoSpaceDE w:val="false"/>
        <w:rPr>
          <w:sz w:val="24"/>
        </w:rPr>
      </w:pPr>
      <w:r>
        <w:rPr>
          <w:sz w:val="24"/>
        </w:rPr>
        <w:t>Title:</w:t>
      </w:r>
    </w:p>
    <w:p>
      <w:pPr>
        <w:pStyle w:val="Normal"/>
        <w:autoSpaceDE w:val="false"/>
        <w:rPr>
          <w:b/>
          <w:sz w:val="24"/>
        </w:rPr>
      </w:pPr>
      <w:r>
        <w:rPr>
          <w:b/>
          <w:sz w:val="24"/>
        </w:rPr>
      </w:r>
    </w:p>
    <w:p>
      <w:pPr>
        <w:pStyle w:val="Normal"/>
        <w:autoSpaceDE w:val="false"/>
        <w:rPr>
          <w:b/>
          <w:sz w:val="24"/>
        </w:rPr>
      </w:pPr>
      <w:r>
        <w:rPr>
          <w:b/>
          <w:sz w:val="24"/>
        </w:rPr>
      </w:r>
    </w:p>
    <w:p>
      <w:pPr>
        <w:pStyle w:val="Normal"/>
        <w:autoSpaceDE w:val="false"/>
        <w:rPr>
          <w:sz w:val="24"/>
        </w:rPr>
      </w:pPr>
      <w:r>
        <w:rPr>
          <w:sz w:val="24"/>
        </w:rPr>
        <w:t>_____________________________</w:t>
      </w:r>
    </w:p>
    <w:p>
      <w:pPr>
        <w:pStyle w:val="Normal"/>
        <w:autoSpaceDE w:val="false"/>
        <w:rPr>
          <w:sz w:val="24"/>
        </w:rPr>
      </w:pPr>
      <w:r>
        <w:rPr>
          <w:sz w:val="24"/>
        </w:rPr>
        <w:t>Name:</w:t>
      </w:r>
    </w:p>
    <w:p>
      <w:pPr>
        <w:pStyle w:val="Normal"/>
        <w:autoSpaceDE w:val="false"/>
        <w:rPr>
          <w:sz w:val="24"/>
        </w:rPr>
      </w:pPr>
      <w:r>
        <w:rPr>
          <w:sz w:val="24"/>
        </w:rPr>
        <w:t>Title:</w:t>
      </w:r>
    </w:p>
    <w:p>
      <w:pPr>
        <w:pStyle w:val="Normal"/>
        <w:autoSpaceDE w:val="false"/>
        <w:rPr>
          <w:b/>
          <w:sz w:val="24"/>
        </w:rPr>
      </w:pPr>
      <w:r>
        <w:rPr>
          <w:b/>
          <w:sz w:val="24"/>
        </w:rPr>
      </w:r>
    </w:p>
    <w:p>
      <w:pPr>
        <w:pStyle w:val="Normal"/>
        <w:autoSpaceDE w:val="false"/>
        <w:rPr>
          <w:b/>
          <w:sz w:val="24"/>
        </w:rPr>
      </w:pPr>
      <w:r>
        <w:rPr>
          <w:b/>
          <w:sz w:val="24"/>
        </w:rPr>
      </w:r>
    </w:p>
    <w:p>
      <w:pPr>
        <w:pStyle w:val="Normal"/>
        <w:autoSpaceDE w:val="false"/>
        <w:rPr>
          <w:b/>
          <w:sz w:val="24"/>
        </w:rPr>
      </w:pPr>
      <w:r>
        <w:rPr>
          <w:b/>
          <w:sz w:val="24"/>
        </w:rPr>
        <w:t>ECT Investments Inc.</w:t>
      </w:r>
    </w:p>
    <w:p>
      <w:pPr>
        <w:pStyle w:val="Normal"/>
        <w:autoSpaceDE w:val="false"/>
        <w:rPr>
          <w:b/>
          <w:sz w:val="24"/>
        </w:rPr>
      </w:pPr>
      <w:r>
        <w:rPr>
          <w:b/>
          <w:sz w:val="24"/>
        </w:rPr>
      </w:r>
    </w:p>
    <w:p>
      <w:pPr>
        <w:pStyle w:val="Normal"/>
        <w:autoSpaceDE w:val="false"/>
        <w:rPr>
          <w:sz w:val="24"/>
        </w:rPr>
      </w:pPr>
      <w:r>
        <w:rPr>
          <w:sz w:val="24"/>
        </w:rPr>
      </w:r>
    </w:p>
    <w:p>
      <w:pPr>
        <w:pStyle w:val="Normal"/>
        <w:autoSpaceDE w:val="false"/>
        <w:rPr>
          <w:sz w:val="24"/>
        </w:rPr>
      </w:pPr>
      <w:r>
        <w:rPr>
          <w:sz w:val="24"/>
        </w:rPr>
      </w:r>
    </w:p>
    <w:p>
      <w:pPr>
        <w:pStyle w:val="Normal"/>
        <w:autoSpaceDE w:val="false"/>
        <w:rPr>
          <w:sz w:val="24"/>
        </w:rPr>
      </w:pPr>
      <w:r>
        <w:rPr>
          <w:sz w:val="24"/>
        </w:rPr>
        <w:t>_____________________________</w:t>
      </w:r>
    </w:p>
    <w:p>
      <w:pPr>
        <w:pStyle w:val="Normal"/>
        <w:autoSpaceDE w:val="false"/>
        <w:rPr>
          <w:sz w:val="24"/>
        </w:rPr>
      </w:pPr>
      <w:r>
        <w:rPr>
          <w:sz w:val="24"/>
        </w:rPr>
        <w:t>Name:</w:t>
      </w:r>
    </w:p>
    <w:p>
      <w:pPr>
        <w:pStyle w:val="Normal"/>
        <w:autoSpaceDE w:val="false"/>
        <w:rPr>
          <w:sz w:val="24"/>
        </w:rPr>
      </w:pPr>
      <w:r>
        <w:rPr>
          <w:sz w:val="24"/>
        </w:rPr>
        <w:t>Title:</w:t>
      </w:r>
    </w:p>
    <w:p>
      <w:pPr>
        <w:pStyle w:val="Normal"/>
        <w:autoSpaceDE w:val="false"/>
        <w:rPr>
          <w:sz w:val="24"/>
        </w:rPr>
      </w:pPr>
      <w:r>
        <w:rPr>
          <w:sz w:val="24"/>
        </w:rPr>
      </w:r>
    </w:p>
    <w:p>
      <w:pPr>
        <w:pStyle w:val="Normal"/>
        <w:tabs>
          <w:tab w:val="clear" w:pos="720"/>
          <w:tab w:val="left" w:pos="908" w:leader="none"/>
          <w:tab w:val="left" w:pos="1815" w:leader="none"/>
          <w:tab w:val="left" w:pos="2722" w:leader="none"/>
          <w:tab w:val="left" w:pos="3629" w:leader="none"/>
          <w:tab w:val="left" w:pos="4536" w:leader="none"/>
          <w:tab w:val="left" w:pos="5444" w:leader="none"/>
          <w:tab w:val="left" w:pos="6351" w:leader="none"/>
          <w:tab w:val="left" w:pos="7258" w:leader="none"/>
          <w:tab w:val="left" w:pos="8165" w:leader="none"/>
          <w:tab w:val="left" w:pos="9071" w:leader="none"/>
        </w:tabs>
        <w:jc w:val="both"/>
        <w:rPr>
          <w:rFonts w:ascii="Akzidenz Grotesk Light" w:hAnsi="Akzidenz Grotesk Light" w:cs="Akzidenz Grotesk Light"/>
          <w:spacing w:val="-2"/>
          <w:sz w:val="24"/>
        </w:rPr>
      </w:pPr>
      <w:r>
        <w:rPr>
          <w:rFonts w:cs="Akzidenz Grotesk Light" w:ascii="Akzidenz Grotesk Light" w:hAnsi="Akzidenz Grotesk Light"/>
          <w:spacing w:val="-2"/>
          <w:sz w:val="24"/>
        </w:rPr>
      </w:r>
    </w:p>
    <w:sectPr>
      <w:footerReference w:type="default" r:id="rId8"/>
      <w:footnotePr>
        <w:numFmt w:val="decimal"/>
      </w:footnotePr>
      <w:type w:val="nextPage"/>
      <w:pgSz w:w="11906" w:h="16838"/>
      <w:pgMar w:left="1418" w:right="1418" w:gutter="0" w:header="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kzidenz Grotesk Light">
    <w:charset w:val="00" w:characterSet="windows-1252"/>
    <w:family w:val="swiss"/>
    <w:pitch w:val="variable"/>
  </w:font>
  <w:font w:name="CG Times">
    <w:charset w:val="00" w:characterSet="windows-1252"/>
    <w:family w:val="roman"/>
    <w:pitch w:val="variable"/>
  </w:font>
  <w:font w:name="Times-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45">
              <wp:simplePos x="0" y="0"/>
              <wp:positionH relativeFrom="margin">
                <wp:align>center</wp:align>
              </wp:positionH>
              <wp:positionV relativeFrom="paragraph">
                <wp:posOffset>635</wp:posOffset>
              </wp:positionV>
              <wp:extent cx="127635" cy="146685"/>
              <wp:effectExtent l="0" t="0" r="0" b="0"/>
              <wp:wrapSquare wrapText="bothSides"/>
              <wp:docPr id="7"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1.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/mnt/main-storage/datasets/enron-docs/doc/Draft_ISDA_Schedule__non_Hedge_Fund_091701.doc</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numPr>
          <w:ilvl w:val="0"/>
          <w:numId w:val="10"/>
        </w:numPr>
        <w:rPr>
          <w:rFonts w:ascii="Akzidenz Grotesk Light" w:hAnsi="Akzidenz Grotesk Light" w:cs="Akzidenz Grotesk Light"/>
          <w:sz w:val="16"/>
        </w:rPr>
      </w:pPr>
      <w:r>
        <w:rPr>
          <w:rStyle w:val="FootnoteCharacters"/>
        </w:rPr>
        <w:t>1</w:t>
      </w:r>
      <w:r>
        <w:rPr>
          <w:rFonts w:cs="Akzidenz Grotesk Light" w:ascii="Akzidenz Grotesk Light" w:hAnsi="Akzidenz Grotesk Light"/>
          <w:sz w:val="16"/>
        </w:rPr>
        <w:t>Delete as appropriate.</w:t>
      </w:r>
    </w:p>
    <w:p>
      <w:pPr>
        <w:pStyle w:val="FootnoteText"/>
        <w:rPr>
          <w:rFonts w:ascii="Akzidenz Grotesk Light" w:hAnsi="Akzidenz Grotesk Light" w:cs="Akzidenz Grotesk Light"/>
          <w:sz w:val="16"/>
        </w:rPr>
      </w:pPr>
      <w:r>
        <w:rPr>
          <w:rFonts w:cs="Akzidenz Grotesk Light" w:ascii="Akzidenz Grotesk Light" w:hAnsi="Akzidenz Grotesk Light"/>
          <w:sz w:val="16"/>
        </w:rPr>
      </w:r>
    </w:p>
  </w:footnote>
  <w:footnote w:id="3">
    <w:p>
      <w:pPr>
        <w:pStyle w:val="FootnoteText"/>
        <w:rPr/>
      </w:pPr>
      <w:r>
        <w:rPr>
          <w:rStyle w:val="FootnoteCharacters"/>
        </w:rPr>
        <w:t>1</w:t>
      </w:r>
      <w:r>
        <w:rPr/>
      </w:r>
    </w:p>
  </w:footnote>
  <w:footnote w:id="4">
    <w:p>
      <w:pPr>
        <w:pStyle w:val="FootnoteText"/>
        <w:numPr>
          <w:ilvl w:val="0"/>
          <w:numId w:val="9"/>
        </w:numPr>
        <w:rPr>
          <w:rFonts w:ascii="Akzidenz Grotesk Light" w:hAnsi="Akzidenz Grotesk Light" w:cs="Akzidenz Grotesk Light"/>
          <w:sz w:val="16"/>
        </w:rPr>
      </w:pPr>
      <w:r>
        <w:rPr>
          <w:rStyle w:val="FootnoteCharacters"/>
        </w:rPr>
        <w:t>1</w:t>
      </w:r>
      <w:r>
        <w:rPr>
          <w:rFonts w:cs="Akzidenz Grotesk Light" w:ascii="Akzidenz Grotesk Light" w:hAnsi="Akzidenz Grotesk Light"/>
          <w:sz w:val="16"/>
        </w:rPr>
        <w:t>Delete if Party B is not Multibranch.</w:t>
      </w:r>
    </w:p>
  </w:footnote>
  <w:footnote w:id="5">
    <w:p>
      <w:pPr>
        <w:pStyle w:val="FootnoteText"/>
        <w:rPr/>
      </w:pPr>
      <w:r>
        <w:rPr>
          <w:rStyle w:val="FootnoteCharacters"/>
        </w:rPr>
        <w:t>1</w:t>
      </w:r>
      <w:r>
        <w:rPr/>
        <w:t xml:space="preserve"> </w:t>
      </w:r>
      <w:r>
        <w:rPr/>
        <w:tab/>
      </w:r>
      <w:r>
        <w:rPr>
          <w:sz w:val="16"/>
        </w:rPr>
        <w:t>Delete if Party B is not Multibranch.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Roman"/>
      <w:lvlText w:val="(%1)"/>
      <w:lvlJc w:val="start"/>
      <w:pPr>
        <w:tabs>
          <w:tab w:val="num" w:pos="4980"/>
        </w:tabs>
        <w:ind w:start="4980" w:hanging="720"/>
      </w:pPr>
      <w:rPr>
        <w:color w:val="000000"/>
      </w:rPr>
    </w:lvl>
    <w:lvl w:ilvl="1">
      <w:start w:val="1"/>
      <w:numFmt w:val="lowerLetter"/>
      <w:lvlText w:val="(%2)"/>
      <w:lvlJc w:val="start"/>
      <w:pPr>
        <w:tabs>
          <w:tab w:val="num" w:pos="5340"/>
        </w:tabs>
        <w:ind w:start="5340" w:hanging="360"/>
      </w:pPr>
      <w:rPr/>
    </w:lvl>
    <w:lvl w:ilvl="2">
      <w:start w:val="1"/>
      <w:numFmt w:val="lowerRoman"/>
      <w:lvlText w:val="%3."/>
      <w:lvlJc w:val="end"/>
      <w:pPr>
        <w:tabs>
          <w:tab w:val="num" w:pos="6060"/>
        </w:tabs>
        <w:ind w:start="6060" w:hanging="180"/>
      </w:pPr>
    </w:lvl>
    <w:lvl w:ilvl="3">
      <w:start w:val="1"/>
      <w:numFmt w:val="decimal"/>
      <w:lvlText w:val="%4."/>
      <w:lvlJc w:val="start"/>
      <w:pPr>
        <w:tabs>
          <w:tab w:val="num" w:pos="6780"/>
        </w:tabs>
        <w:ind w:start="6780" w:hanging="360"/>
      </w:pPr>
    </w:lvl>
    <w:lvl w:ilvl="4">
      <w:start w:val="1"/>
      <w:numFmt w:val="lowerLetter"/>
      <w:lvlText w:val="%5."/>
      <w:lvlJc w:val="start"/>
      <w:pPr>
        <w:tabs>
          <w:tab w:val="num" w:pos="7500"/>
        </w:tabs>
        <w:ind w:start="7500" w:hanging="360"/>
      </w:pPr>
    </w:lvl>
    <w:lvl w:ilvl="5">
      <w:start w:val="1"/>
      <w:numFmt w:val="lowerRoman"/>
      <w:lvlText w:val="%6."/>
      <w:lvlJc w:val="end"/>
      <w:pPr>
        <w:tabs>
          <w:tab w:val="num" w:pos="8220"/>
        </w:tabs>
        <w:ind w:start="8220" w:hanging="180"/>
      </w:pPr>
    </w:lvl>
    <w:lvl w:ilvl="6">
      <w:start w:val="1"/>
      <w:numFmt w:val="decimal"/>
      <w:lvlText w:val="%7."/>
      <w:lvlJc w:val="start"/>
      <w:pPr>
        <w:tabs>
          <w:tab w:val="num" w:pos="8940"/>
        </w:tabs>
        <w:ind w:start="8940" w:hanging="360"/>
      </w:pPr>
    </w:lvl>
    <w:lvl w:ilvl="7">
      <w:start w:val="1"/>
      <w:numFmt w:val="lowerLetter"/>
      <w:lvlText w:val="%8."/>
      <w:lvlJc w:val="start"/>
      <w:pPr>
        <w:tabs>
          <w:tab w:val="num" w:pos="9660"/>
        </w:tabs>
        <w:ind w:start="9660" w:hanging="360"/>
      </w:pPr>
    </w:lvl>
    <w:lvl w:ilvl="8">
      <w:start w:val="1"/>
      <w:numFmt w:val="lowerRoman"/>
      <w:lvlText w:val="%9."/>
      <w:lvlJc w:val="end"/>
      <w:pPr>
        <w:tabs>
          <w:tab w:val="num" w:pos="10380"/>
        </w:tabs>
        <w:ind w:start="10380" w:hanging="18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start"/>
      <w:pPr>
        <w:tabs>
          <w:tab w:val="num" w:pos="1440"/>
        </w:tabs>
        <w:ind w:start="1440" w:hanging="720"/>
      </w:pPr>
      <w:rPr/>
    </w:lvl>
  </w:abstractNum>
  <w:abstractNum w:abstractNumId="7">
    <w:lvl w:ilvl="0">
      <w:start w:val="4"/>
      <w:numFmt w:val="lowerLetter"/>
      <w:lvlText w:val="(%1)"/>
      <w:lvlJc w:val="start"/>
      <w:pPr>
        <w:tabs>
          <w:tab w:val="num" w:pos="360"/>
        </w:tabs>
        <w:ind w:start="360" w:hanging="360"/>
      </w:pPr>
      <w:rPr>
        <w:u w:val="none"/>
        <w:b/>
      </w:rPr>
    </w:lvl>
  </w:abstractNum>
  <w:abstractNum w:abstractNumId="8">
    <w:lvl w:ilvl="0">
      <w:start w:val="1"/>
      <w:numFmt w:val="lowerRoman"/>
      <w:lvlText w:val="(%1)"/>
      <w:lvlJc w:val="start"/>
      <w:pPr>
        <w:tabs>
          <w:tab w:val="num" w:pos="5100"/>
        </w:tabs>
        <w:ind w:start="5100" w:hanging="720"/>
      </w:pPr>
      <w:rPr>
        <w:rFonts w:ascii="Times-Bold" w:hAnsi="Times-Bold" w:cs="Times-Bold"/>
      </w:rPr>
    </w:lvl>
  </w:abstractNum>
  <w:abstractNum w:abstractNumId="9">
    <w:lvl w:ilvl="0">
      <w:start w:val="1"/>
      <w:numFmt w:val="decimal"/>
      <w:lvlText w:val="%1"/>
      <w:lvlJc w:val="start"/>
      <w:pPr>
        <w:tabs>
          <w:tab w:val="num" w:pos="720"/>
        </w:tabs>
        <w:ind w:start="720" w:hanging="720"/>
      </w:pPr>
      <w:rPr>
        <w:sz w:val="20"/>
        <w:rFonts w:ascii="Times New Roman" w:hAnsi="Times New Roman" w:cs="Times New Roman"/>
      </w:rPr>
    </w:lvl>
  </w:abstractNum>
  <w:abstractNum w:abstractNumId="10">
    <w:lvl w:ilvl="0">
      <w:start w:val="1"/>
      <w:numFmt w:val="decimal"/>
      <w:lvlText w:val="%1"/>
      <w:lvlJc w:val="start"/>
      <w:pPr>
        <w:tabs>
          <w:tab w:val="num" w:pos="720"/>
        </w:tabs>
        <w:ind w:start="720" w:hanging="720"/>
      </w:pPr>
      <w:rPr/>
    </w:lvl>
  </w:abstractNum>
  <w:abstractNum w:abstractNumId="11">
    <w:lvl w:ilvl="0">
      <w:start w:val="1"/>
      <w:numFmt w:val="lowerRoman"/>
      <w:lvlText w:val="(%1)"/>
      <w:lvlJc w:val="start"/>
      <w:pPr>
        <w:tabs>
          <w:tab w:val="num" w:pos="1440"/>
        </w:tabs>
        <w:ind w:start="1440" w:hanging="720"/>
      </w:pPr>
      <w:rPr/>
    </w:lvl>
  </w:abstractNum>
  <w:abstractNum w:abstractNumId="12">
    <w:lvl w:ilvl="0">
      <w:start w:val="7"/>
      <w:numFmt w:val="decimal"/>
      <w:lvlText w:val="%1"/>
      <w:lvlJc w:val="start"/>
      <w:pPr>
        <w:tabs>
          <w:tab w:val="num" w:pos="360"/>
        </w:tabs>
        <w:ind w:start="360" w:hanging="360"/>
      </w:pPr>
      <w:rPr/>
    </w:lvl>
    <w:lvl w:ilvl="1">
      <w:start w:val="3"/>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3">
    <w:lvl w:ilvl="0">
      <w:start w:val="11"/>
      <w:numFmt w:val="lowerLetter"/>
      <w:lvlText w:val="(%1)"/>
      <w:lvlJc w:val="start"/>
      <w:pPr>
        <w:tabs>
          <w:tab w:val="num" w:pos="720"/>
        </w:tabs>
        <w:ind w:start="720" w:hanging="360"/>
      </w:pPr>
      <w:rPr>
        <w:b/>
      </w:rPr>
    </w:lvl>
  </w:abstractNum>
  <w:abstractNum w:abstractNumId="14">
    <w:lvl w:ilvl="0">
      <w:start w:val="1"/>
      <w:numFmt w:val="lowerLetter"/>
      <w:lvlText w:val="(%1)"/>
      <w:lvlJc w:val="start"/>
      <w:pPr>
        <w:tabs>
          <w:tab w:val="num" w:pos="720"/>
        </w:tabs>
        <w:ind w:start="720" w:hanging="720"/>
      </w:pPr>
      <w:rPr>
        <w:b/>
      </w:rPr>
    </w:lvl>
  </w:abstractNum>
  <w:abstractNum w:abstractNumId="15">
    <w:lvl w:ilvl="0">
      <w:start w:val="8"/>
      <w:numFmt w:val="lowerLetter"/>
      <w:lvlText w:val="(%1) "/>
      <w:lvlJc w:val="start"/>
      <w:pPr>
        <w:tabs>
          <w:tab w:val="num" w:pos="283"/>
        </w:tabs>
        <w:ind w:start="283" w:hanging="283"/>
      </w:pPr>
      <w:rPr>
        <w:sz w:val="20"/>
        <w:i w:val="false"/>
        <w:u w:val="none"/>
        <w:b/>
        <w:rFonts w:ascii="Akzidenz Grotesk Light" w:hAnsi="Akzidenz Grotesk Light" w:cs="Akzidenz Grotesk Light"/>
      </w:rPr>
    </w:lvl>
  </w:abstractNum>
  <w:abstractNum w:abstractNumId="16">
    <w:lvl w:ilvl="0">
      <w:start w:val="2"/>
      <w:numFmt w:val="lowerLetter"/>
      <w:lvlText w:val="(%1)"/>
      <w:lvlJc w:val="start"/>
      <w:pPr>
        <w:tabs>
          <w:tab w:val="num" w:pos="360"/>
        </w:tabs>
        <w:ind w:start="360" w:hanging="360"/>
      </w:pPr>
      <w:rPr>
        <w:b/>
      </w:rPr>
    </w:lvl>
  </w:abstractNum>
  <w:abstractNum w:abstractNumId="17">
    <w:lvl w:ilvl="0">
      <w:start w:val="2"/>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s>
      <w:ind w:hanging="0" w:start="720" w:end="0"/>
      <w:jc w:val="both"/>
      <w:outlineLvl w:val="0"/>
    </w:pPr>
    <w:rPr>
      <w:rFonts w:ascii="Akzidenz Grotesk Light" w:hAnsi="Akzidenz Grotesk Light" w:cs="Akzidenz Grotesk Light"/>
      <w:u w:val="single"/>
    </w:rPr>
  </w:style>
  <w:style w:type="paragraph" w:styleId="Heading2">
    <w:name w:val="heading 2"/>
    <w:basedOn w:val="Normal"/>
    <w:next w:val="Normal"/>
    <w:qFormat/>
    <w:pPr>
      <w:keepNext w:val="true"/>
      <w:numPr>
        <w:ilvl w:val="1"/>
        <w:numId w:val="1"/>
      </w:numPr>
      <w:tabs>
        <w:tab w:val="clear" w:pos="720"/>
        <w:tab w:val="left" w:pos="-720" w:leader="none"/>
        <w:tab w:val="left" w:pos="0" w:leader="none"/>
        <w:tab w:val="left" w:pos="710" w:leader="none"/>
        <w:tab w:val="left" w:pos="1421" w:leader="none"/>
        <w:tab w:val="left" w:pos="2131" w:leader="none"/>
        <w:tab w:val="left" w:pos="2842" w:leader="none"/>
        <w:tab w:val="left" w:pos="3552" w:leader="none"/>
        <w:tab w:val="left" w:pos="4262" w:leader="none"/>
        <w:tab w:val="left" w:pos="5746" w:leader="none"/>
        <w:tab w:val="left" w:pos="6110" w:leader="none"/>
        <w:tab w:val="left" w:pos="8633" w:leader="none"/>
        <w:tab w:val="left" w:pos="14400" w:leader="none"/>
      </w:tabs>
      <w:suppressAutoHyphens w:val="true"/>
      <w:jc w:val="center"/>
      <w:outlineLvl w:val="1"/>
    </w:pPr>
    <w:rPr>
      <w:rFonts w:ascii="Akzidenz Grotesk Light" w:hAnsi="Akzidenz Grotesk Light" w:cs="Akzidenz Grotesk Light"/>
      <w:b/>
      <w:color w:val="0000FF"/>
      <w:spacing w:val="-2"/>
    </w:rPr>
  </w:style>
  <w:style w:type="paragraph" w:styleId="Heading3">
    <w:name w:val="heading 3"/>
    <w:basedOn w:val="Normal"/>
    <w:next w:val="Normal"/>
    <w:qFormat/>
    <w:pPr>
      <w:keepNext w:val="true"/>
      <w:numPr>
        <w:ilvl w:val="2"/>
        <w:numId w:val="1"/>
      </w:numPr>
      <w:tabs>
        <w:tab w:val="clear" w:pos="720"/>
        <w:tab w:val="left" w:pos="-720" w:leader="none"/>
        <w:tab w:val="right" w:pos="8931" w:leader="none"/>
      </w:tabs>
      <w:jc w:val="both"/>
      <w:outlineLvl w:val="2"/>
    </w:pPr>
    <w:rPr>
      <w:rFonts w:ascii="Akzidenz Grotesk Light" w:hAnsi="Akzidenz Grotesk Light" w:cs="Akzidenz Grotesk Light"/>
      <w:b/>
    </w:rPr>
  </w:style>
  <w:style w:type="character" w:styleId="WW8Num1z0">
    <w:name w:val="WW8Num1z0"/>
    <w:qFormat/>
    <w:rPr>
      <w:rFonts w:ascii="CG Times" w:hAnsi="CG Times" w:cs="CG Times"/>
      <w:b w:val="false"/>
      <w:i w:val="false"/>
      <w:sz w:val="20"/>
    </w:rPr>
  </w:style>
  <w:style w:type="character" w:styleId="WW8Num2z0">
    <w:name w:val="WW8Num2z0"/>
    <w:qFormat/>
    <w:rPr>
      <w:b w:val="false"/>
      <w:i w:val="false"/>
      <w:sz w:val="20"/>
    </w:rPr>
  </w:style>
  <w:style w:type="character" w:styleId="WW8Num3z0">
    <w:name w:val="WW8Num3z0"/>
    <w:qFormat/>
    <w:rPr>
      <w:rFonts w:ascii="CG Times" w:hAnsi="CG Times" w:cs="CG Times"/>
      <w:b w:val="false"/>
      <w:i w:val="false"/>
      <w:sz w:val="20"/>
    </w:rPr>
  </w:style>
  <w:style w:type="character" w:styleId="WW8Num4z0">
    <w:name w:val="WW8Num4z0"/>
    <w:qFormat/>
    <w:rPr>
      <w:rFonts w:ascii="CG Times" w:hAnsi="CG Times" w:cs="CG Times"/>
      <w:b w:val="false"/>
      <w:i w:val="false"/>
      <w:sz w:val="20"/>
    </w:rPr>
  </w:style>
  <w:style w:type="character" w:styleId="WW8Num5z0">
    <w:name w:val="WW8Num5z0"/>
    <w:qFormat/>
    <w:rPr>
      <w:rFonts w:ascii="CG Times" w:hAnsi="CG Times" w:cs="CG Times"/>
      <w:b w:val="false"/>
      <w:i w:val="false"/>
      <w:sz w:val="20"/>
    </w:rPr>
  </w:style>
  <w:style w:type="character" w:styleId="WW8Num6z0">
    <w:name w:val="WW8Num6z0"/>
    <w:qFormat/>
    <w:rPr>
      <w:rFonts w:ascii="CG Times" w:hAnsi="CG Times" w:cs="CG Times"/>
      <w:b w:val="false"/>
      <w:i w:val="false"/>
      <w:sz w:val="20"/>
    </w:rPr>
  </w:style>
  <w:style w:type="character" w:styleId="WW8Num7z0">
    <w:name w:val="WW8Num7z0"/>
    <w:qFormat/>
    <w:rPr/>
  </w:style>
  <w:style w:type="character" w:styleId="WW8Num8z0">
    <w:name w:val="WW8Num8z0"/>
    <w:qFormat/>
    <w:rPr>
      <w:b/>
    </w:rPr>
  </w:style>
  <w:style w:type="character" w:styleId="WW8Num9z0">
    <w:name w:val="WW8Num9z0"/>
    <w:qFormat/>
    <w:rPr>
      <w:b w:val="false"/>
      <w:i w:val="false"/>
      <w:sz w:val="20"/>
    </w:rPr>
  </w:style>
  <w:style w:type="character" w:styleId="WW8Num10z0">
    <w:name w:val="WW8Num10z0"/>
    <w:qFormat/>
    <w:rPr>
      <w:rFonts w:ascii="CG Times" w:hAnsi="CG Times" w:cs="CG Times"/>
      <w:b w:val="false"/>
      <w:i w:val="false"/>
      <w:sz w:val="20"/>
    </w:rPr>
  </w:style>
  <w:style w:type="character" w:styleId="WW8Num11z0">
    <w:name w:val="WW8Num11z0"/>
    <w:qFormat/>
    <w:rPr>
      <w:b w:val="false"/>
      <w:i w:val="false"/>
      <w:sz w:val="20"/>
    </w:rPr>
  </w:style>
  <w:style w:type="character" w:styleId="WW8Num12z0">
    <w:name w:val="WW8Num12z0"/>
    <w:qFormat/>
    <w:rPr>
      <w:rFonts w:ascii="CG Times" w:hAnsi="CG Times" w:cs="CG Times"/>
      <w:b w:val="false"/>
      <w:i w:val="false"/>
      <w:sz w:val="20"/>
    </w:rPr>
  </w:style>
  <w:style w:type="character" w:styleId="WW8Num13z0">
    <w:name w:val="WW8Num13z0"/>
    <w:qFormat/>
    <w:rPr>
      <w:rFonts w:ascii="CG Times" w:hAnsi="CG Times" w:cs="CG Times"/>
      <w:b w:val="false"/>
      <w:i w:val="false"/>
      <w:sz w:val="20"/>
    </w:rPr>
  </w:style>
  <w:style w:type="character" w:styleId="WW8Num14z0">
    <w:name w:val="WW8Num14z0"/>
    <w:qFormat/>
    <w:rPr/>
  </w:style>
  <w:style w:type="character" w:styleId="WW8Num15z0">
    <w:name w:val="WW8Num15z0"/>
    <w:qFormat/>
    <w:rPr>
      <w:b/>
    </w:rPr>
  </w:style>
  <w:style w:type="character" w:styleId="WW8Num16z0">
    <w:name w:val="WW8Num16z0"/>
    <w:qFormat/>
    <w:rPr>
      <w:b/>
      <w:u w:val="none"/>
    </w:rPr>
  </w:style>
  <w:style w:type="character" w:styleId="WW8Num17z0">
    <w:name w:val="WW8Num17z0"/>
    <w:qFormat/>
    <w:rPr>
      <w:b w:val="false"/>
      <w:i w:val="false"/>
      <w:sz w:val="20"/>
    </w:rPr>
  </w:style>
  <w:style w:type="character" w:styleId="WW8Num18z0">
    <w:name w:val="WW8Num18z0"/>
    <w:qFormat/>
    <w:rPr>
      <w:b w:val="false"/>
      <w:i w:val="false"/>
      <w:sz w:val="20"/>
    </w:rPr>
  </w:style>
  <w:style w:type="character" w:styleId="WW8Num19z0">
    <w:name w:val="WW8Num19z0"/>
    <w:qFormat/>
    <w:rPr/>
  </w:style>
  <w:style w:type="character" w:styleId="WW8Num20z0">
    <w:name w:val="WW8Num20z0"/>
    <w:qFormat/>
    <w:rPr>
      <w:rFonts w:ascii="CG Times" w:hAnsi="CG Times" w:cs="CG Times"/>
      <w:b w:val="false"/>
      <w:i w:val="false"/>
      <w:sz w:val="20"/>
    </w:rPr>
  </w:style>
  <w:style w:type="character" w:styleId="WW8Num21z0">
    <w:name w:val="WW8Num21z0"/>
    <w:qFormat/>
    <w:rPr>
      <w:rFonts w:ascii="CG Times" w:hAnsi="CG Times" w:cs="CG Times"/>
      <w:b w:val="false"/>
      <w:i w:val="false"/>
      <w:sz w:val="20"/>
    </w:rPr>
  </w:style>
  <w:style w:type="character" w:styleId="WW8Num22z0">
    <w:name w:val="WW8Num22z0"/>
    <w:qFormat/>
    <w:rPr>
      <w:rFonts w:ascii="CG Times" w:hAnsi="CG Times" w:cs="CG Times"/>
      <w:b w:val="false"/>
      <w:i w:val="false"/>
      <w:sz w:val="20"/>
    </w:rPr>
  </w:style>
  <w:style w:type="character" w:styleId="WW8Num23z0">
    <w:name w:val="WW8Num23z0"/>
    <w:qFormat/>
    <w:rPr>
      <w:rFonts w:ascii="CG Times" w:hAnsi="CG Times" w:cs="CG Times"/>
      <w:b w:val="false"/>
      <w:i w:val="false"/>
      <w:sz w:val="20"/>
    </w:rPr>
  </w:style>
  <w:style w:type="character" w:styleId="WW8Num24z0">
    <w:name w:val="WW8Num24z0"/>
    <w:qFormat/>
    <w:rPr>
      <w:rFonts w:ascii="CG Times" w:hAnsi="CG Times" w:cs="CG Times"/>
      <w:b w:val="false"/>
      <w:i w:val="false"/>
      <w:sz w:val="20"/>
    </w:rPr>
  </w:style>
  <w:style w:type="character" w:styleId="WW8Num25z0">
    <w:name w:val="WW8Num25z0"/>
    <w:qFormat/>
    <w:rPr>
      <w:b w:val="false"/>
      <w:i w:val="false"/>
      <w:sz w:val="20"/>
    </w:rPr>
  </w:style>
  <w:style w:type="character" w:styleId="WW8Num26z0">
    <w:name w:val="WW8Num26z0"/>
    <w:qFormat/>
    <w:rPr>
      <w:b w:val="false"/>
      <w:i w:val="false"/>
      <w:sz w:val="20"/>
    </w:rPr>
  </w:style>
  <w:style w:type="character" w:styleId="WW8Num27z0">
    <w:name w:val="WW8Num27z0"/>
    <w:qFormat/>
    <w:rPr>
      <w:rFonts w:ascii="CG Times" w:hAnsi="CG Times" w:cs="CG Times"/>
      <w:b w:val="false"/>
      <w:i w:val="false"/>
      <w:sz w:val="20"/>
    </w:rPr>
  </w:style>
  <w:style w:type="character" w:styleId="WW8Num28z0">
    <w:name w:val="WW8Num28z0"/>
    <w:qFormat/>
    <w:rPr>
      <w:rFonts w:ascii="CG Times" w:hAnsi="CG Times" w:cs="CG Times"/>
      <w:b w:val="false"/>
      <w:i w:val="false"/>
      <w:sz w:val="20"/>
    </w:rPr>
  </w:style>
  <w:style w:type="character" w:styleId="WW8Num29z0">
    <w:name w:val="WW8Num29z0"/>
    <w:qFormat/>
    <w:rPr/>
  </w:style>
  <w:style w:type="character" w:styleId="WW8Num30z0">
    <w:name w:val="WW8Num30z0"/>
    <w:qFormat/>
    <w:rPr>
      <w:color w:val="auto"/>
    </w:rPr>
  </w:style>
  <w:style w:type="character" w:styleId="WW8Num31z0">
    <w:name w:val="WW8Num31z0"/>
    <w:qFormat/>
    <w:rPr>
      <w:rFonts w:ascii="CG Times" w:hAnsi="CG Times" w:cs="CG Times"/>
      <w:b w:val="false"/>
      <w:i w:val="false"/>
      <w:sz w:val="20"/>
    </w:rPr>
  </w:style>
  <w:style w:type="character" w:styleId="WW8Num32z0">
    <w:name w:val="WW8Num32z0"/>
    <w:qFormat/>
    <w:rPr>
      <w:b/>
    </w:rPr>
  </w:style>
  <w:style w:type="character" w:styleId="WW8Num33z0">
    <w:name w:val="WW8Num33z0"/>
    <w:qFormat/>
    <w:rPr>
      <w:rFonts w:ascii="CG Times" w:hAnsi="CG Times" w:cs="CG Times"/>
      <w:b w:val="false"/>
      <w:i w:val="false"/>
      <w:sz w:val="20"/>
    </w:rPr>
  </w:style>
  <w:style w:type="character" w:styleId="WW8Num34z0">
    <w:name w:val="WW8Num34z0"/>
    <w:qFormat/>
    <w:rPr>
      <w:rFonts w:ascii="CG Times" w:hAnsi="CG Times" w:cs="CG Times"/>
      <w:b w:val="false"/>
      <w:i w:val="false"/>
      <w:sz w:val="20"/>
    </w:rPr>
  </w:style>
  <w:style w:type="character" w:styleId="WW8Num35z0">
    <w:name w:val="WW8Num35z0"/>
    <w:qFormat/>
    <w:rPr/>
  </w:style>
  <w:style w:type="character" w:styleId="WW8Num36z0">
    <w:name w:val="WW8Num36z0"/>
    <w:qFormat/>
    <w:rPr>
      <w:rFonts w:ascii="CG Times" w:hAnsi="CG Times" w:cs="CG Times"/>
      <w:b w:val="false"/>
      <w:i w:val="false"/>
      <w:sz w:val="20"/>
    </w:rPr>
  </w:style>
  <w:style w:type="character" w:styleId="WW8Num37z0">
    <w:name w:val="WW8Num37z0"/>
    <w:qFormat/>
    <w:rPr/>
  </w:style>
  <w:style w:type="character" w:styleId="WW8Num38z0">
    <w:name w:val="WW8Num38z0"/>
    <w:qFormat/>
    <w:rPr>
      <w:color w:val="000000"/>
    </w:rPr>
  </w:style>
  <w:style w:type="character" w:styleId="WW8Num38z1">
    <w:name w:val="WW8Num38z1"/>
    <w:qFormat/>
    <w:rPr/>
  </w:style>
  <w:style w:type="character" w:styleId="WW8Num39z0">
    <w:name w:val="WW8Num39z0"/>
    <w:qFormat/>
    <w:rPr>
      <w:rFonts w:ascii="CG Times" w:hAnsi="CG Times" w:cs="CG Times"/>
      <w:b w:val="false"/>
      <w:i w:val="false"/>
      <w:sz w:val="20"/>
    </w:rPr>
  </w:style>
  <w:style w:type="character" w:styleId="WW8Num40z0">
    <w:name w:val="WW8Num40z0"/>
    <w:qFormat/>
    <w:rPr>
      <w:rFonts w:ascii="CG Times" w:hAnsi="CG Times" w:cs="CG Times"/>
      <w:b w:val="false"/>
      <w:i w:val="false"/>
      <w:sz w:val="20"/>
    </w:rPr>
  </w:style>
  <w:style w:type="character" w:styleId="WW8Num41z0">
    <w:name w:val="WW8Num41z0"/>
    <w:qFormat/>
    <w:rPr>
      <w:b w:val="false"/>
      <w:i w:val="false"/>
      <w:sz w:val="20"/>
    </w:rPr>
  </w:style>
  <w:style w:type="character" w:styleId="WW8Num42z0">
    <w:name w:val="WW8Num42z0"/>
    <w:qFormat/>
    <w:rPr>
      <w:b w:val="false"/>
      <w:i w:val="false"/>
      <w:sz w:val="20"/>
    </w:rPr>
  </w:style>
  <w:style w:type="character" w:styleId="WW8Num43z0">
    <w:name w:val="WW8Num43z0"/>
    <w:qFormat/>
    <w:rPr>
      <w:rFonts w:ascii="CG Times" w:hAnsi="CG Times" w:cs="CG Times"/>
      <w:b w:val="false"/>
      <w:i w:val="false"/>
      <w:sz w:val="20"/>
    </w:rPr>
  </w:style>
  <w:style w:type="character" w:styleId="WW8Num44z0">
    <w:name w:val="WW8Num44z0"/>
    <w:qFormat/>
    <w:rPr>
      <w:rFonts w:ascii="CG Times" w:hAnsi="CG Times" w:cs="CG Times"/>
      <w:b w:val="false"/>
      <w:i w:val="false"/>
      <w:sz w:val="20"/>
    </w:rPr>
  </w:style>
  <w:style w:type="character" w:styleId="WW8Num45z0">
    <w:name w:val="WW8Num45z0"/>
    <w:qFormat/>
    <w:rPr>
      <w:rFonts w:ascii="CG Times" w:hAnsi="CG Times" w:cs="CG Times"/>
      <w:b w:val="false"/>
      <w:i w:val="false"/>
      <w:sz w:val="20"/>
    </w:rPr>
  </w:style>
  <w:style w:type="character" w:styleId="WW8Num46z0">
    <w:name w:val="WW8Num46z0"/>
    <w:qFormat/>
    <w:rPr>
      <w:rFonts w:ascii="CG Times" w:hAnsi="CG Times" w:cs="CG Times"/>
      <w:b w:val="false"/>
      <w:i w:val="false"/>
      <w:sz w:val="20"/>
    </w:rPr>
  </w:style>
  <w:style w:type="character" w:styleId="WW8Num47z0">
    <w:name w:val="WW8Num47z0"/>
    <w:qFormat/>
    <w:rPr>
      <w:b w:val="false"/>
      <w:i w:val="false"/>
      <w:sz w:val="20"/>
    </w:rPr>
  </w:style>
  <w:style w:type="character" w:styleId="WW8Num49z0">
    <w:name w:val="WW8Num49z0"/>
    <w:qFormat/>
    <w:rPr>
      <w:rFonts w:ascii="CG Times" w:hAnsi="CG Times" w:cs="CG Times"/>
      <w:b w:val="false"/>
      <w:i w:val="false"/>
      <w:sz w:val="20"/>
    </w:rPr>
  </w:style>
  <w:style w:type="character" w:styleId="WW8Num50z0">
    <w:name w:val="WW8Num50z0"/>
    <w:qFormat/>
    <w:rPr/>
  </w:style>
  <w:style w:type="character" w:styleId="WW8Num51z0">
    <w:name w:val="WW8Num51z0"/>
    <w:qFormat/>
    <w:rPr>
      <w:b/>
      <w:u w:val="none"/>
    </w:rPr>
  </w:style>
  <w:style w:type="character" w:styleId="WW8Num52z0">
    <w:name w:val="WW8Num52z0"/>
    <w:qFormat/>
    <w:rPr/>
  </w:style>
  <w:style w:type="character" w:styleId="WW8Num53z0">
    <w:name w:val="WW8Num53z0"/>
    <w:qFormat/>
    <w:rPr>
      <w:b w:val="false"/>
      <w:i w:val="false"/>
      <w:sz w:val="20"/>
    </w:rPr>
  </w:style>
  <w:style w:type="character" w:styleId="WW8Num54z0">
    <w:name w:val="WW8Num54z0"/>
    <w:qFormat/>
    <w:rPr>
      <w:rFonts w:ascii="CG Times" w:hAnsi="CG Times" w:cs="CG Times"/>
      <w:b w:val="false"/>
      <w:i w:val="false"/>
      <w:sz w:val="20"/>
    </w:rPr>
  </w:style>
  <w:style w:type="character" w:styleId="WW8Num55z0">
    <w:name w:val="WW8Num55z0"/>
    <w:qFormat/>
    <w:rPr>
      <w:rFonts w:ascii="CG Times" w:hAnsi="CG Times" w:cs="CG Times"/>
      <w:b w:val="false"/>
      <w:i w:val="false"/>
      <w:sz w:val="20"/>
    </w:rPr>
  </w:style>
  <w:style w:type="character" w:styleId="WW8Num56z0">
    <w:name w:val="WW8Num56z0"/>
    <w:qFormat/>
    <w:rPr>
      <w:rFonts w:ascii="CG Times" w:hAnsi="CG Times" w:cs="CG Times"/>
      <w:b w:val="false"/>
      <w:i w:val="false"/>
      <w:sz w:val="20"/>
    </w:rPr>
  </w:style>
  <w:style w:type="character" w:styleId="WW8Num57z0">
    <w:name w:val="WW8Num57z0"/>
    <w:qFormat/>
    <w:rPr/>
  </w:style>
  <w:style w:type="character" w:styleId="WW8Num58z0">
    <w:name w:val="WW8Num58z0"/>
    <w:qFormat/>
    <w:rPr>
      <w:b w:val="false"/>
      <w:i w:val="false"/>
      <w:sz w:val="20"/>
    </w:rPr>
  </w:style>
  <w:style w:type="character" w:styleId="WW8Num59z0">
    <w:name w:val="WW8Num59z0"/>
    <w:qFormat/>
    <w:rPr>
      <w:rFonts w:ascii="Times-Bold" w:hAnsi="Times-Bold" w:cs="Times-Bold"/>
    </w:rPr>
  </w:style>
  <w:style w:type="character" w:styleId="WW8Num60z0">
    <w:name w:val="WW8Num60z0"/>
    <w:qFormat/>
    <w:rPr>
      <w:rFonts w:ascii="CG Times" w:hAnsi="CG Times" w:cs="CG Times"/>
      <w:b w:val="false"/>
      <w:i w:val="false"/>
      <w:sz w:val="20"/>
    </w:rPr>
  </w:style>
  <w:style w:type="character" w:styleId="WW8Num61z0">
    <w:name w:val="WW8Num61z0"/>
    <w:qFormat/>
    <w:rPr>
      <w:rFonts w:ascii="CG Times" w:hAnsi="CG Times" w:cs="CG Times"/>
      <w:b w:val="false"/>
      <w:i w:val="false"/>
      <w:sz w:val="20"/>
    </w:rPr>
  </w:style>
  <w:style w:type="character" w:styleId="WW8Num62z0">
    <w:name w:val="WW8Num62z0"/>
    <w:qFormat/>
    <w:rPr>
      <w:rFonts w:ascii="CG Times" w:hAnsi="CG Times" w:cs="CG Times"/>
      <w:b w:val="false"/>
      <w:i w:val="false"/>
      <w:sz w:val="20"/>
    </w:rPr>
  </w:style>
  <w:style w:type="character" w:styleId="WW8Num63z0">
    <w:name w:val="WW8Num63z0"/>
    <w:qFormat/>
    <w:rPr>
      <w:rFonts w:ascii="CG Times" w:hAnsi="CG Times" w:cs="CG Times"/>
      <w:b w:val="false"/>
      <w:i w:val="false"/>
      <w:sz w:val="20"/>
    </w:rPr>
  </w:style>
  <w:style w:type="character" w:styleId="WW8Num64z0">
    <w:name w:val="WW8Num64z0"/>
    <w:qFormat/>
    <w:rPr>
      <w:rFonts w:ascii="CG Times" w:hAnsi="CG Times" w:cs="CG Times"/>
      <w:b w:val="false"/>
      <w:i w:val="false"/>
      <w:sz w:val="20"/>
    </w:rPr>
  </w:style>
  <w:style w:type="character" w:styleId="WW8Num65z0">
    <w:name w:val="WW8Num65z0"/>
    <w:qFormat/>
    <w:rPr>
      <w:rFonts w:ascii="Times New Roman" w:hAnsi="Times New Roman" w:cs="Times New Roman"/>
      <w:sz w:val="20"/>
    </w:rPr>
  </w:style>
  <w:style w:type="character" w:styleId="WW8Num66z0">
    <w:name w:val="WW8Num66z0"/>
    <w:qFormat/>
    <w:rPr>
      <w:rFonts w:ascii="CG Times" w:hAnsi="CG Times" w:cs="CG Times"/>
      <w:b w:val="false"/>
      <w:i w:val="false"/>
      <w:sz w:val="20"/>
    </w:rPr>
  </w:style>
  <w:style w:type="character" w:styleId="WW8Num67z0">
    <w:name w:val="WW8Num67z0"/>
    <w:qFormat/>
    <w:rPr>
      <w:b w:val="false"/>
      <w:i w:val="false"/>
      <w:sz w:val="20"/>
    </w:rPr>
  </w:style>
  <w:style w:type="character" w:styleId="WW8Num68z0">
    <w:name w:val="WW8Num68z0"/>
    <w:qFormat/>
    <w:rPr>
      <w:rFonts w:ascii="CG Times" w:hAnsi="CG Times" w:cs="CG Times"/>
      <w:b w:val="false"/>
      <w:i w:val="false"/>
      <w:sz w:val="20"/>
    </w:rPr>
  </w:style>
  <w:style w:type="character" w:styleId="WW8Num69z0">
    <w:name w:val="WW8Num69z0"/>
    <w:qFormat/>
    <w:rPr/>
  </w:style>
  <w:style w:type="character" w:styleId="WW8Num70z0">
    <w:name w:val="WW8Num70z0"/>
    <w:qFormat/>
    <w:rPr/>
  </w:style>
  <w:style w:type="character" w:styleId="WW8Num71z0">
    <w:name w:val="WW8Num71z0"/>
    <w:qFormat/>
    <w:rPr>
      <w:sz w:val="20"/>
    </w:rPr>
  </w:style>
  <w:style w:type="character" w:styleId="WW8Num72z0">
    <w:name w:val="WW8Num72z0"/>
    <w:qFormat/>
    <w:rPr>
      <w:rFonts w:ascii="CG Times" w:hAnsi="CG Times" w:cs="CG Times"/>
      <w:b w:val="false"/>
      <w:i w:val="false"/>
      <w:sz w:val="20"/>
    </w:rPr>
  </w:style>
  <w:style w:type="character" w:styleId="WW8Num73z0">
    <w:name w:val="WW8Num73z0"/>
    <w:qFormat/>
    <w:rPr>
      <w:b/>
    </w:rPr>
  </w:style>
  <w:style w:type="character" w:styleId="WW8Num74z0">
    <w:name w:val="WW8Num74z0"/>
    <w:qFormat/>
    <w:rPr>
      <w:b w:val="false"/>
      <w:i w:val="false"/>
      <w:sz w:val="20"/>
    </w:rPr>
  </w:style>
  <w:style w:type="character" w:styleId="WW8Num75z0">
    <w:name w:val="WW8Num75z0"/>
    <w:qFormat/>
    <w:rPr>
      <w:b w:val="false"/>
      <w:i w:val="false"/>
      <w:sz w:val="20"/>
    </w:rPr>
  </w:style>
  <w:style w:type="character" w:styleId="WW8Num76z0">
    <w:name w:val="WW8Num76z0"/>
    <w:qFormat/>
    <w:rPr>
      <w:rFonts w:ascii="CG Times" w:hAnsi="CG Times" w:cs="CG Times"/>
      <w:b w:val="false"/>
      <w:i w:val="false"/>
      <w:sz w:val="20"/>
    </w:rPr>
  </w:style>
  <w:style w:type="character" w:styleId="WW8Num77z0">
    <w:name w:val="WW8Num77z0"/>
    <w:qFormat/>
    <w:rPr>
      <w:rFonts w:ascii="CG Times" w:hAnsi="CG Times" w:cs="CG Times"/>
      <w:b w:val="false"/>
      <w:i w:val="false"/>
      <w:sz w:val="20"/>
    </w:rPr>
  </w:style>
  <w:style w:type="character" w:styleId="WW8Num78z0">
    <w:name w:val="WW8Num78z0"/>
    <w:qFormat/>
    <w:rPr>
      <w:rFonts w:ascii="CG Times" w:hAnsi="CG Times" w:cs="CG Times"/>
      <w:b w:val="false"/>
      <w:i w:val="false"/>
      <w:sz w:val="20"/>
    </w:rPr>
  </w:style>
  <w:style w:type="character" w:styleId="WW8Num79z0">
    <w:name w:val="WW8Num79z0"/>
    <w:qFormat/>
    <w:rPr>
      <w:rFonts w:ascii="CG Times" w:hAnsi="CG Times" w:cs="CG Times"/>
      <w:b w:val="false"/>
      <w:i w:val="false"/>
      <w:sz w:val="20"/>
    </w:rPr>
  </w:style>
  <w:style w:type="character" w:styleId="WW8Num80z0">
    <w:name w:val="WW8Num80z0"/>
    <w:qFormat/>
    <w:rPr>
      <w:b/>
      <w:u w:val="none"/>
    </w:rPr>
  </w:style>
  <w:style w:type="character" w:styleId="WW8Num81z0">
    <w:name w:val="WW8Num81z0"/>
    <w:qFormat/>
    <w:rPr>
      <w:b w:val="false"/>
      <w:i w:val="false"/>
      <w:sz w:val="20"/>
    </w:rPr>
  </w:style>
  <w:style w:type="character" w:styleId="WW8Num82z0">
    <w:name w:val="WW8Num82z0"/>
    <w:qFormat/>
    <w:rPr>
      <w:rFonts w:ascii="CG Times" w:hAnsi="CG Times" w:cs="CG Times"/>
      <w:b w:val="false"/>
      <w:i w:val="false"/>
      <w:sz w:val="20"/>
    </w:rPr>
  </w:style>
  <w:style w:type="character" w:styleId="WW8Num83z0">
    <w:name w:val="WW8Num83z0"/>
    <w:qFormat/>
    <w:rPr>
      <w:rFonts w:ascii="CG Times" w:hAnsi="CG Times" w:cs="CG Times"/>
      <w:b w:val="false"/>
      <w:i w:val="false"/>
      <w:sz w:val="20"/>
    </w:rPr>
  </w:style>
  <w:style w:type="character" w:styleId="WW8Num84z0">
    <w:name w:val="WW8Num84z0"/>
    <w:qFormat/>
    <w:rPr>
      <w:rFonts w:ascii="CG Times" w:hAnsi="CG Times" w:cs="CG Times"/>
      <w:b w:val="false"/>
      <w:i w:val="false"/>
      <w:sz w:val="20"/>
    </w:rPr>
  </w:style>
  <w:style w:type="character" w:styleId="WW8Num85z0">
    <w:name w:val="WW8Num85z0"/>
    <w:qFormat/>
    <w:rPr>
      <w:rFonts w:ascii="CG Times" w:hAnsi="CG Times" w:cs="CG Times"/>
      <w:b w:val="false"/>
      <w:i w:val="false"/>
      <w:sz w:val="20"/>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rFonts w:ascii="CG Times" w:hAnsi="CG Times" w:cs="CG Times"/>
      <w:b w:val="false"/>
      <w:i w:val="false"/>
      <w:sz w:val="20"/>
    </w:rPr>
  </w:style>
  <w:style w:type="character" w:styleId="WW8Num91z0">
    <w:name w:val="WW8Num91z0"/>
    <w:qFormat/>
    <w:rPr>
      <w:rFonts w:ascii="CG Times" w:hAnsi="CG Times" w:cs="CG Times"/>
      <w:b w:val="false"/>
      <w:i w:val="false"/>
      <w:sz w:val="20"/>
    </w:rPr>
  </w:style>
  <w:style w:type="character" w:styleId="WW8Num92z0">
    <w:name w:val="WW8Num92z0"/>
    <w:qFormat/>
    <w:rPr>
      <w:rFonts w:ascii="CG Times" w:hAnsi="CG Times" w:cs="CG Times"/>
      <w:b w:val="false"/>
      <w:i w:val="false"/>
      <w:sz w:val="20"/>
    </w:rPr>
  </w:style>
  <w:style w:type="character" w:styleId="WW8Num93z0">
    <w:name w:val="WW8Num93z0"/>
    <w:qFormat/>
    <w:rPr>
      <w:rFonts w:ascii="CG Times" w:hAnsi="CG Times" w:cs="CG Times"/>
      <w:b w:val="false"/>
      <w:i w:val="false"/>
      <w:sz w:val="20"/>
    </w:rPr>
  </w:style>
  <w:style w:type="character" w:styleId="WW8Num94z0">
    <w:name w:val="WW8Num94z0"/>
    <w:qFormat/>
    <w:rPr>
      <w:b/>
    </w:rPr>
  </w:style>
  <w:style w:type="character" w:styleId="WW8Num95z0">
    <w:name w:val="WW8Num95z0"/>
    <w:qFormat/>
    <w:rPr>
      <w:rFonts w:ascii="CG Times" w:hAnsi="CG Times" w:cs="CG Times"/>
      <w:b w:val="false"/>
      <w:i w:val="false"/>
      <w:sz w:val="20"/>
    </w:rPr>
  </w:style>
  <w:style w:type="character" w:styleId="WW8Num96z0">
    <w:name w:val="WW8Num96z0"/>
    <w:qFormat/>
    <w:rPr>
      <w:b/>
    </w:rPr>
  </w:style>
  <w:style w:type="character" w:styleId="WW8Num97z0">
    <w:name w:val="WW8Num97z0"/>
    <w:qFormat/>
    <w:rPr>
      <w:rFonts w:ascii="CG Times" w:hAnsi="CG Times" w:cs="CG Times"/>
      <w:b w:val="false"/>
      <w:i w:val="false"/>
      <w:sz w:val="20"/>
    </w:rPr>
  </w:style>
  <w:style w:type="character" w:styleId="WW8Num98z0">
    <w:name w:val="WW8Num98z0"/>
    <w:qFormat/>
    <w:rPr>
      <w:rFonts w:ascii="CG Times" w:hAnsi="CG Times" w:cs="CG Times"/>
      <w:b w:val="false"/>
      <w:i w:val="false"/>
      <w:sz w:val="20"/>
    </w:rPr>
  </w:style>
  <w:style w:type="character" w:styleId="WW8Num99z0">
    <w:name w:val="WW8Num99z0"/>
    <w:qFormat/>
    <w:rPr>
      <w:b w:val="false"/>
      <w:i w:val="false"/>
      <w:sz w:val="20"/>
    </w:rPr>
  </w:style>
  <w:style w:type="character" w:styleId="WW8Num100z0">
    <w:name w:val="WW8Num100z0"/>
    <w:qFormat/>
    <w:rPr>
      <w:rFonts w:ascii="CG Times" w:hAnsi="CG Times" w:cs="CG Times"/>
      <w:b w:val="false"/>
      <w:i w:val="false"/>
      <w:sz w:val="20"/>
    </w:rPr>
  </w:style>
  <w:style w:type="character" w:styleId="WW8Num101z0">
    <w:name w:val="WW8Num101z0"/>
    <w:qFormat/>
    <w:rPr>
      <w:b w:val="false"/>
      <w:i w:val="false"/>
      <w:sz w:val="20"/>
    </w:rPr>
  </w:style>
  <w:style w:type="character" w:styleId="WW8Num102z0">
    <w:name w:val="WW8Num102z0"/>
    <w:qFormat/>
    <w:rPr>
      <w:rFonts w:ascii="CG Times" w:hAnsi="CG Times" w:cs="CG Times"/>
      <w:b w:val="false"/>
      <w:i w:val="false"/>
      <w:sz w:val="20"/>
    </w:rPr>
  </w:style>
  <w:style w:type="character" w:styleId="WW8Num103z0">
    <w:name w:val="WW8Num103z0"/>
    <w:qFormat/>
    <w:rPr/>
  </w:style>
  <w:style w:type="character" w:styleId="WW8Num104z0">
    <w:name w:val="WW8Num104z0"/>
    <w:qFormat/>
    <w:rPr>
      <w:b w:val="false"/>
      <w:i w:val="false"/>
      <w:sz w:val="20"/>
    </w:rPr>
  </w:style>
  <w:style w:type="character" w:styleId="WW8Num105z0">
    <w:name w:val="WW8Num105z0"/>
    <w:qFormat/>
    <w:rPr>
      <w:b w:val="false"/>
      <w:i w:val="false"/>
      <w:sz w:val="20"/>
    </w:rPr>
  </w:style>
  <w:style w:type="character" w:styleId="WW8Num106z0">
    <w:name w:val="WW8Num106z0"/>
    <w:qFormat/>
    <w:rPr/>
  </w:style>
  <w:style w:type="character" w:styleId="WW8Num107z0">
    <w:name w:val="WW8Num107z0"/>
    <w:qFormat/>
    <w:rPr>
      <w:rFonts w:ascii="CG Times" w:hAnsi="CG Times" w:cs="CG Times"/>
      <w:b w:val="false"/>
      <w:i w:val="false"/>
      <w:sz w:val="20"/>
    </w:rPr>
  </w:style>
  <w:style w:type="character" w:styleId="WW8Num108z0">
    <w:name w:val="WW8Num108z0"/>
    <w:qFormat/>
    <w:rPr/>
  </w:style>
  <w:style w:type="character" w:styleId="WW8Num109z0">
    <w:name w:val="WW8Num109z0"/>
    <w:qFormat/>
    <w:rPr>
      <w:b w:val="false"/>
      <w:i w:val="false"/>
      <w:sz w:val="20"/>
    </w:rPr>
  </w:style>
  <w:style w:type="character" w:styleId="WW8Num110z0">
    <w:name w:val="WW8Num110z0"/>
    <w:qFormat/>
    <w:rPr>
      <w:rFonts w:ascii="CG Times" w:hAnsi="CG Times" w:cs="CG Times"/>
      <w:b w:val="false"/>
      <w:i w:val="false"/>
      <w:sz w:val="20"/>
    </w:rPr>
  </w:style>
  <w:style w:type="character" w:styleId="WW8Num111z0">
    <w:name w:val="WW8Num111z0"/>
    <w:qFormat/>
    <w:rPr>
      <w:b/>
    </w:rPr>
  </w:style>
  <w:style w:type="character" w:styleId="WW8Num112z0">
    <w:name w:val="WW8Num112z0"/>
    <w:qFormat/>
    <w:rPr>
      <w:rFonts w:ascii="CG Times" w:hAnsi="CG Times" w:cs="CG Times"/>
      <w:b w:val="false"/>
      <w:i w:val="false"/>
      <w:sz w:val="20"/>
    </w:rPr>
  </w:style>
  <w:style w:type="character" w:styleId="WW8Num113z0">
    <w:name w:val="WW8Num113z0"/>
    <w:qFormat/>
    <w:rPr>
      <w:rFonts w:ascii="Akzidenz Grotesk Light" w:hAnsi="Akzidenz Grotesk Light" w:cs="Akzidenz Grotesk Light"/>
      <w:b/>
      <w:i w:val="false"/>
      <w:sz w:val="20"/>
      <w:u w:val="none"/>
    </w:rPr>
  </w:style>
  <w:style w:type="character" w:styleId="WW8Num114z0">
    <w:name w:val="WW8Num114z0"/>
    <w:qFormat/>
    <w:rPr>
      <w:b w:val="false"/>
      <w:i w:val="false"/>
      <w:sz w:val="20"/>
    </w:rPr>
  </w:style>
  <w:style w:type="character" w:styleId="WW8Num115z0">
    <w:name w:val="WW8Num115z0"/>
    <w:qFormat/>
    <w:rPr>
      <w:rFonts w:ascii="CG Times" w:hAnsi="CG Times" w:cs="CG Times"/>
      <w:b w:val="false"/>
      <w:i w:val="false"/>
      <w:sz w:val="20"/>
    </w:rPr>
  </w:style>
  <w:style w:type="character" w:styleId="WW8Num116z0">
    <w:name w:val="WW8Num116z0"/>
    <w:qFormat/>
    <w:rPr>
      <w:rFonts w:ascii="CG Times" w:hAnsi="CG Times" w:cs="CG Times"/>
      <w:b w:val="false"/>
      <w:i w:val="false"/>
      <w:sz w:val="20"/>
    </w:rPr>
  </w:style>
  <w:style w:type="character" w:styleId="WW8Num117z0">
    <w:name w:val="WW8Num117z0"/>
    <w:qFormat/>
    <w:rPr>
      <w:b/>
    </w:rPr>
  </w:style>
  <w:style w:type="character" w:styleId="WW8Num118z0">
    <w:name w:val="WW8Num118z0"/>
    <w:qFormat/>
    <w:rPr>
      <w:rFonts w:ascii="Times New Roman" w:hAnsi="Times New Roman" w:cs="Times New Roman"/>
      <w:b/>
    </w:rPr>
  </w:style>
  <w:style w:type="character" w:styleId="WW8Num119z0">
    <w:name w:val="WW8Num119z0"/>
    <w:qFormat/>
    <w:rPr>
      <w:rFonts w:ascii="CG Times" w:hAnsi="CG Times" w:cs="CG Times"/>
      <w:b w:val="false"/>
      <w:i w:val="false"/>
      <w:sz w:val="20"/>
    </w:rPr>
  </w:style>
  <w:style w:type="character" w:styleId="WW8Num120z0">
    <w:name w:val="WW8Num120z0"/>
    <w:qFormat/>
    <w:rPr>
      <w:b/>
    </w:rPr>
  </w:style>
  <w:style w:type="character" w:styleId="WW8Num121z0">
    <w:name w:val="WW8Num121z0"/>
    <w:qFormat/>
    <w:rPr>
      <w:b/>
    </w:rPr>
  </w:style>
  <w:style w:type="character" w:styleId="WW8Num122z0">
    <w:name w:val="WW8Num122z0"/>
    <w:qFormat/>
    <w:rPr>
      <w:rFonts w:ascii="CG Times" w:hAnsi="CG Times" w:cs="CG Times"/>
      <w:b w:val="false"/>
      <w:i w:val="false"/>
      <w:sz w:val="20"/>
    </w:rPr>
  </w:style>
  <w:style w:type="character" w:styleId="WW8Num123z0">
    <w:name w:val="WW8Num123z0"/>
    <w:qFormat/>
    <w:rPr>
      <w:rFonts w:ascii="CG Times" w:hAnsi="CG Times" w:cs="CG Times"/>
      <w:b w:val="false"/>
      <w:i w:val="false"/>
      <w:sz w:val="20"/>
    </w:rPr>
  </w:style>
  <w:style w:type="character" w:styleId="WW8Num124z0">
    <w:name w:val="WW8Num124z0"/>
    <w:qFormat/>
    <w:rPr>
      <w:b/>
    </w:rPr>
  </w:style>
  <w:style w:type="character" w:styleId="WW8Num125z0">
    <w:name w:val="WW8Num125z0"/>
    <w:qFormat/>
    <w:rPr>
      <w:rFonts w:ascii="CG Times" w:hAnsi="CG Times" w:cs="CG Times"/>
      <w:b w:val="false"/>
      <w:i w:val="false"/>
      <w:sz w:val="20"/>
    </w:rPr>
  </w:style>
  <w:style w:type="character" w:styleId="WW8Num126z0">
    <w:name w:val="WW8Num126z0"/>
    <w:qFormat/>
    <w:rPr>
      <w:rFonts w:ascii="CG Times" w:hAnsi="CG Times" w:cs="CG Times"/>
      <w:b w:val="false"/>
      <w:i w:val="false"/>
      <w:sz w:val="20"/>
    </w:rPr>
  </w:style>
  <w:style w:type="character" w:styleId="WW8Num127z0">
    <w:name w:val="WW8Num127z0"/>
    <w:qFormat/>
    <w:rPr>
      <w:rFonts w:ascii="CG Times" w:hAnsi="CG Times" w:cs="CG Times"/>
      <w:b w:val="false"/>
      <w:i w:val="false"/>
      <w:sz w:val="20"/>
    </w:rPr>
  </w:style>
  <w:style w:type="character" w:styleId="WW8Num128z0">
    <w:name w:val="WW8Num128z0"/>
    <w:qFormat/>
    <w:rPr>
      <w:rFonts w:ascii="CG Times" w:hAnsi="CG Times" w:cs="CG Times"/>
      <w:b w:val="false"/>
      <w:i w:val="false"/>
      <w:sz w:val="20"/>
    </w:rPr>
  </w:style>
  <w:style w:type="character" w:styleId="WW8Num129z0">
    <w:name w:val="WW8Num129z0"/>
    <w:qFormat/>
    <w:rPr>
      <w:rFonts w:ascii="CG Times" w:hAnsi="CG Times" w:cs="CG Times"/>
      <w:b w:val="false"/>
      <w:i w:val="false"/>
      <w:sz w:val="20"/>
    </w:rPr>
  </w:style>
  <w:style w:type="character" w:styleId="WW8Num130z0">
    <w:name w:val="WW8Num130z0"/>
    <w:qFormat/>
    <w:rPr/>
  </w:style>
  <w:style w:type="character" w:styleId="WW8Num131z0">
    <w:name w:val="WW8Num131z0"/>
    <w:qFormat/>
    <w:rPr>
      <w:rFonts w:ascii="CG Times" w:hAnsi="CG Times" w:cs="CG Times"/>
      <w:b w:val="false"/>
      <w:i w:val="false"/>
      <w:sz w:val="20"/>
    </w:rPr>
  </w:style>
  <w:style w:type="character" w:styleId="WW8Num132z0">
    <w:name w:val="WW8Num132z0"/>
    <w:qFormat/>
    <w:rPr>
      <w:b/>
    </w:rPr>
  </w:style>
  <w:style w:type="character" w:styleId="WW8Num133z0">
    <w:name w:val="WW8Num133z0"/>
    <w:qFormat/>
    <w:rPr>
      <w:rFonts w:ascii="CG Times" w:hAnsi="CG Times" w:cs="CG Times"/>
      <w:b w:val="false"/>
      <w:i w:val="false"/>
      <w:sz w:val="20"/>
    </w:rPr>
  </w:style>
  <w:style w:type="character" w:styleId="WW8Num134z0">
    <w:name w:val="WW8Num134z0"/>
    <w:qFormat/>
    <w:rPr>
      <w:rFonts w:ascii="CG Times" w:hAnsi="CG Times" w:cs="CG Times"/>
      <w:b w:val="false"/>
      <w:i w:val="false"/>
      <w:sz w:val="2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suppressAutoHyphens w:val="true"/>
      <w:ind w:hanging="0" w:start="1418" w:end="0"/>
      <w:jc w:val="both"/>
    </w:pPr>
    <w:rPr>
      <w:rFonts w:ascii="Akzidenz Grotesk Light" w:hAnsi="Akzidenz Grotesk Light" w:cs="Akzidenz Grotesk Light"/>
      <w:spacing w:val="-2"/>
    </w:rPr>
  </w:style>
  <w:style w:type="paragraph" w:styleId="BodyTextIndent2">
    <w:name w:val="Body Text Indent 2"/>
    <w:basedOn w:val="Normal"/>
    <w:qFormat/>
    <w:pPr>
      <w:tabs>
        <w:tab w:val="clear" w:pos="720"/>
        <w:tab w:val="left" w:pos="-720" w:leader="none"/>
        <w:tab w:val="left" w:pos="0" w:leader="none"/>
        <w:tab w:val="left" w:pos="701" w:leader="none"/>
        <w:tab w:val="left" w:pos="1402" w:leader="none"/>
        <w:tab w:val="left" w:pos="1701" w:leader="none"/>
        <w:tab w:val="left" w:pos="4378" w:leader="none"/>
        <w:tab w:val="left" w:pos="5746" w:leader="none"/>
        <w:tab w:val="left" w:pos="6110" w:leader="none"/>
        <w:tab w:val="left" w:pos="8633" w:leader="none"/>
        <w:tab w:val="left" w:pos="14400" w:leader="none"/>
      </w:tabs>
      <w:ind w:hanging="739" w:start="1440" w:end="0"/>
      <w:jc w:val="both"/>
    </w:pPr>
    <w:rPr>
      <w:rFonts w:ascii="Akzidenz Grotesk Light" w:hAnsi="Akzidenz Grotesk Light" w:cs="Akzidenz Grotesk Light"/>
    </w:rPr>
  </w:style>
  <w:style w:type="paragraph" w:styleId="BodyTextIndent3">
    <w:name w:val="Body Text Indent 3"/>
    <w:basedOn w:val="Normal"/>
    <w:qFormat/>
    <w:pPr>
      <w:tabs>
        <w:tab w:val="clear" w:pos="720"/>
        <w:tab w:val="left" w:pos="-720" w:leader="none"/>
        <w:tab w:val="left" w:pos="0" w:leader="none"/>
      </w:tabs>
      <w:suppressAutoHyphens w:val="true"/>
      <w:ind w:hanging="720" w:start="1440" w:end="0"/>
      <w:jc w:val="both"/>
    </w:pPr>
    <w:rPr>
      <w:rFonts w:ascii="Akzidenz Grotesk Light" w:hAnsi="Akzidenz Grotesk Light" w:cs="Akzidenz Grotesk Light"/>
      <w:spacing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dx-TitleBL">
    <w:name w:val="dx-Title BL"/>
    <w:basedOn w:val="Normal"/>
    <w:next w:val="Normal"/>
    <w:qFormat/>
    <w:pPr>
      <w:keepNext w:val="true"/>
      <w:spacing w:before="0" w:after="240"/>
    </w:pPr>
    <w:rPr>
      <w:b/>
      <w:sz w:val="24"/>
      <w:lang w:val="en-US"/>
    </w:rPr>
  </w:style>
  <w:style w:type="paragraph" w:styleId="MBPNormal">
    <w:name w:val="MBP Normal"/>
    <w:qFormat/>
    <w:pPr>
      <w:widowControl/>
      <w:bidi w:val="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2001-09-17T14:34:00Z</dcterms:created>
  <dc:creator>Emily Scott</dc:creator>
  <dc:description/>
  <dc:language>en-CA</dc:language>
  <cp:lastModifiedBy>rgray4</cp:lastModifiedBy>
  <cp:lastPrinted>2001-05-21T11:16:00Z</cp:lastPrinted>
  <dcterms:modified xsi:type="dcterms:W3CDTF">2001-09-17T14:36:00Z</dcterms:modified>
  <cp:revision>3</cp:revision>
  <dc:subject/>
  <dc:title>CSFBEL</dc:title>
</cp:coreProperties>
</file>