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2"/>
        </w:rPr>
      </w:pPr>
      <w:r>
        <w:rPr>
          <w:b/>
          <w:sz w:val="32"/>
        </w:rPr>
        <w:t>ENRON RISK ASSESSMENT AND CONTROL</w:t>
      </w:r>
    </w:p>
    <w:p>
      <w:pPr>
        <w:pStyle w:val="Normal"/>
        <w:jc w:val="center"/>
        <w:rPr>
          <w:b/>
          <w:sz w:val="32"/>
        </w:rPr>
      </w:pPr>
      <w:r>
        <w:rPr>
          <w:b/>
          <w:sz w:val="32"/>
        </w:rPr>
        <w:t xml:space="preserve"> </w:t>
      </w:r>
      <w:r>
        <w:rPr>
          <w:b/>
          <w:sz w:val="32"/>
        </w:rPr>
        <w:t>DEAL APPROVAL SHEET (DRAFT)</w:t>
      </w:r>
    </w:p>
    <w:p>
      <w:pPr>
        <w:pStyle w:val="Normal"/>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DEAL NAME:  Margaux</w:t>
            </w:r>
          </w:p>
          <w:p>
            <w:pPr>
              <w:pStyle w:val="Normal"/>
              <w:ind w:end="792"/>
              <w:rPr/>
            </w:pPr>
            <w:r>
              <w:rPr/>
              <w:t>Counterparty:  N/A</w:t>
            </w:r>
          </w:p>
          <w:p>
            <w:pPr>
              <w:pStyle w:val="Normal"/>
              <w:rPr/>
            </w:pPr>
            <w:r>
              <w:rPr/>
              <w:t>Business Unit:  Enron Global Finance</w:t>
            </w:r>
          </w:p>
          <w:p>
            <w:pPr>
              <w:pStyle w:val="Normal"/>
              <w:rPr/>
            </w:pPr>
            <w:r>
              <w:rPr/>
              <w:t>Business Unit Originator:  Maroun Abboudy</w:t>
            </w:r>
          </w:p>
          <w:p>
            <w:pPr>
              <w:pStyle w:val="Normal"/>
              <w:tabs>
                <w:tab w:val="clear" w:pos="720"/>
                <w:tab w:val="left" w:pos="1530" w:leader="none"/>
              </w:tabs>
              <w:rPr/>
            </w:pPr>
            <w:r>
              <w:rPr>
                <w:rFonts w:cs="Wingdings" w:ascii="Wingdings" w:hAnsi="Wingdings"/>
              </w:rPr>
              <w:sym w:font="Wingdings" w:char="f070"/>
            </w:r>
            <w:r>
              <w:rPr/>
              <w:t>Public</w:t>
              <w:tab/>
            </w:r>
            <w:r>
              <w:rPr>
                <w:rFonts w:eastAsia="Wingdings" w:cs="Wingdings" w:ascii="Wingdings" w:hAnsi="Wingdings"/>
              </w:rPr>
              <w:sym w:font="Wingdings" w:char="f078"/>
            </w:r>
            <w:r>
              <w:rPr/>
              <w:t>Private</w:t>
            </w:r>
          </w:p>
          <w:p>
            <w:pPr>
              <w:pStyle w:val="Normal"/>
              <w:tabs>
                <w:tab w:val="clear" w:pos="720"/>
                <w:tab w:val="left" w:pos="1530" w:leader="none"/>
              </w:tabs>
              <w:ind w:end="-738"/>
              <w:rPr/>
            </w:pPr>
            <w:r>
              <w:rPr>
                <w:rFonts w:cs="Wingdings" w:ascii="Wingdings" w:hAnsi="Wingdings"/>
              </w:rPr>
              <w:sym w:font="Wingdings" w:char="f070"/>
            </w:r>
            <w:r>
              <w:rPr/>
              <w:t>Merchant</w:t>
              <w:tab/>
            </w:r>
            <w:r>
              <w:rPr>
                <w:rFonts w:eastAsia="Wingdings" w:cs="Wingdings" w:ascii="Wingdings" w:hAnsi="Wingdings"/>
              </w:rPr>
              <w:sym w:font="Wingdings" w:char="f078"/>
            </w:r>
            <w:r>
              <w:rPr/>
              <w:t>Strategic</w:t>
            </w:r>
          </w:p>
          <w:p>
            <w:pPr>
              <w:pStyle w:val="Header"/>
              <w:tabs>
                <w:tab w:val="left" w:pos="1530" w:leader="none"/>
                <w:tab w:val="center" w:pos="4320" w:leader="none"/>
                <w:tab w:val="right" w:pos="8640" w:leader="none"/>
              </w:tabs>
              <w:rPr/>
            </w:pPr>
            <w:r>
              <w:rPr>
                <w:rFonts w:eastAsia="Wingdings" w:cs="Wingdings" w:ascii="Wingdings" w:hAnsi="Wingdings"/>
              </w:rPr>
              <w:sym w:font="Wingdings" w:char="f078"/>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 xml:space="preserve">Date DASH Completed:  </w:t>
            </w:r>
          </w:p>
          <w:p>
            <w:pPr>
              <w:pStyle w:val="Normal"/>
              <w:ind w:firstLine="90" w:start="-198" w:end="-1095"/>
              <w:rPr/>
            </w:pPr>
            <w:r>
              <w:rPr/>
              <w:t>RAC Analyst:  P. S. Thuraisingham</w:t>
            </w:r>
          </w:p>
          <w:p>
            <w:pPr>
              <w:pStyle w:val="Normal"/>
              <w:ind w:firstLine="90" w:start="-198" w:end="-738"/>
              <w:rPr/>
            </w:pPr>
            <w:r>
              <w:rPr/>
              <w:t>Investment Type: Equity</w:t>
            </w:r>
          </w:p>
          <w:p>
            <w:pPr>
              <w:pStyle w:val="Normal"/>
              <w:ind w:firstLine="90" w:start="-198" w:end="-738"/>
              <w:rPr/>
            </w:pPr>
            <w:r>
              <w:rPr/>
              <w:t xml:space="preserve">Capital Funding Source(s): Enron Balance Sheet  </w:t>
            </w:r>
          </w:p>
          <w:p>
            <w:pPr>
              <w:pStyle w:val="Normal"/>
              <w:ind w:firstLine="90" w:start="-198" w:end="-738"/>
              <w:rPr/>
            </w:pPr>
            <w:r>
              <w:rPr/>
              <w:t>Expected Closing Date: 30 June 2000</w:t>
            </w:r>
          </w:p>
          <w:p>
            <w:pPr>
              <w:pStyle w:val="Normal"/>
              <w:ind w:firstLine="90" w:start="-198" w:end="-738"/>
              <w:rPr/>
            </w:pPr>
            <w:r>
              <w:rPr/>
              <w:t>Expected Funding Date:</w:t>
            </w:r>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eastAsia="Wingdings" w:cs="Wingdings" w:ascii="Wingdings" w:hAnsi="Wingdings"/>
              </w:rPr>
              <w:sym w:font="Wingdings" w:char="f078"/>
            </w:r>
            <w:r>
              <w:rPr/>
              <w:t>N/A</w:t>
            </w:r>
          </w:p>
        </w:tc>
      </w:tr>
    </w:tbl>
    <w:p>
      <w:pPr>
        <w:pStyle w:val="Normal"/>
        <w:rPr/>
      </w:pPr>
      <w:r>
        <w:rPr/>
        <w:t xml:space="preserve">RAC Recommendation: </w:t>
      </w:r>
      <w:r>
        <w:rPr>
          <w:rFonts w:cs="Wingdings" w:ascii="Wingdings" w:hAnsi="Wingdings"/>
        </w:rPr>
        <w:sym w:font="Wingdings" w:char="f070"/>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4"/>
        <w:pBdr>
          <w:top w:val="single" w:sz="8" w:space="1" w:color="000000"/>
        </w:pBdr>
        <w:tabs>
          <w:tab w:val="clear" w:pos="9990"/>
          <w:tab w:val="left" w:pos="10260" w:leader="none"/>
        </w:tabs>
        <w:jc w:val="both"/>
        <w:rPr/>
      </w:pPr>
      <w:r>
        <w:rPr/>
        <w:t>APPROVAL REQUESTED</w:t>
      </w:r>
    </w:p>
    <w:p>
      <w:pPr>
        <w:pStyle w:val="Normal"/>
        <w:jc w:val="both"/>
        <w:rPr/>
      </w:pPr>
      <w:r>
        <w:rPr/>
      </w:r>
    </w:p>
    <w:p>
      <w:pPr>
        <w:pStyle w:val="Normal"/>
        <w:jc w:val="both"/>
        <w:rPr/>
      </w:pPr>
      <w:r>
        <w:rPr>
          <w:u w:val="single"/>
        </w:rPr>
        <w:t>Amount</w:t>
      </w:r>
      <w:r>
        <w:rPr/>
        <w:t>: $15 million</w:t>
      </w:r>
    </w:p>
    <w:p>
      <w:pPr>
        <w:pStyle w:val="Normal"/>
        <w:jc w:val="both"/>
        <w:rPr/>
      </w:pPr>
      <w:r>
        <w:rPr/>
      </w:r>
    </w:p>
    <w:p>
      <w:pPr>
        <w:pStyle w:val="Normal"/>
        <w:jc w:val="both"/>
        <w:rPr/>
      </w:pPr>
      <w:r>
        <w:rPr>
          <w:u w:val="single"/>
        </w:rPr>
        <w:t>Purpose</w:t>
      </w:r>
      <w:r>
        <w:rPr/>
        <w:t>: (i) To raise $95 million of debt and $30 million of third party equity as partial refinancing of Nowa Sarzyna (Poland), Sarlux (Italy) and Trakya (Turkey), and (ii) to pass on selected risks in these assets to the lenders and third party investors.</w:t>
      </w:r>
    </w:p>
    <w:p>
      <w:pPr>
        <w:pStyle w:val="Normal"/>
        <w:jc w:val="both"/>
        <w:rPr/>
      </w:pPr>
      <w:r>
        <w:rPr/>
      </w:r>
    </w:p>
    <w:p>
      <w:pPr>
        <w:pStyle w:val="Heading1"/>
        <w:pBdr>
          <w:top w:val="single" w:sz="8" w:space="1" w:color="000000"/>
        </w:pBdr>
        <w:ind w:hanging="0" w:start="0" w:end="-36"/>
        <w:jc w:val="both"/>
        <w:rPr/>
      </w:pPr>
      <w:r>
        <w:rPr/>
        <w:t>EXPOSURE SUMMARY</w:t>
      </w:r>
    </w:p>
    <w:p>
      <w:pPr>
        <w:pStyle w:val="Normal"/>
        <w:jc w:val="both"/>
        <w:rPr/>
      </w:pPr>
      <w:r>
        <w:rPr/>
      </w:r>
    </w:p>
    <w:p>
      <w:pPr>
        <w:pStyle w:val="Normal"/>
        <w:jc w:val="both"/>
        <w:rPr/>
      </w:pPr>
      <w:r>
        <w:rPr>
          <w:u w:val="single"/>
        </w:rPr>
        <w:t>Existing:</w:t>
      </w:r>
      <w:r>
        <w:rPr/>
        <w:t xml:space="preserve"> Enron is currently exposed to the risks in these assets through its equity interests (see Table 2 below).</w:t>
      </w:r>
    </w:p>
    <w:p>
      <w:pPr>
        <w:pStyle w:val="Normal"/>
        <w:jc w:val="both"/>
        <w:rPr/>
      </w:pPr>
      <w:r>
        <w:rPr/>
      </w:r>
    </w:p>
    <w:p>
      <w:pPr>
        <w:pStyle w:val="Normal"/>
        <w:jc w:val="both"/>
        <w:rPr/>
      </w:pPr>
      <w:r>
        <w:rPr>
          <w:u w:val="single"/>
        </w:rPr>
        <w:t>After This Transaction:</w:t>
      </w:r>
      <w:r>
        <w:rPr/>
        <w:t xml:space="preserve"> Enron will have passed some of the asset risks to the note holders and third party equity investors (see Table 1 below).</w:t>
      </w:r>
    </w:p>
    <w:p>
      <w:pPr>
        <w:pStyle w:val="Normal"/>
        <w:jc w:val="both"/>
        <w:rPr/>
      </w:pPr>
      <w:r>
        <w:rPr/>
      </w:r>
    </w:p>
    <w:p>
      <w:pPr>
        <w:pStyle w:val="Heading2"/>
        <w:widowControl/>
        <w:pBdr>
          <w:top w:val="single" w:sz="8" w:space="1" w:color="000000"/>
        </w:pBdr>
        <w:ind w:hanging="0" w:start="0" w:end="-36"/>
        <w:jc w:val="both"/>
        <w:rPr>
          <w:i w:val="false"/>
          <w:i w:val="false"/>
        </w:rPr>
      </w:pPr>
      <w:r>
        <w:rPr>
          <w:i w:val="false"/>
        </w:rPr>
        <w:t>DEAL DESCRIPTION</w:t>
      </w:r>
    </w:p>
    <w:p>
      <w:pPr>
        <w:pStyle w:val="Normal"/>
        <w:jc w:val="both"/>
        <w:rPr>
          <w:i/>
          <w:i/>
          <w:u w:val="single"/>
        </w:rPr>
      </w:pPr>
      <w:r>
        <w:rPr>
          <w:i/>
          <w:u w:val="single"/>
        </w:rPr>
      </w:r>
    </w:p>
    <w:p>
      <w:pPr>
        <w:pStyle w:val="Normal"/>
        <w:jc w:val="both"/>
        <w:rPr/>
      </w:pPr>
      <w:r>
        <w:rPr>
          <w:u w:val="single"/>
        </w:rPr>
        <w:t>Transaction</w:t>
      </w:r>
      <w:r>
        <w:rPr/>
        <w:t>:</w:t>
      </w:r>
    </w:p>
    <w:p>
      <w:pPr>
        <w:pStyle w:val="Normal"/>
        <w:jc w:val="both"/>
        <w:rPr/>
      </w:pPr>
      <w:r>
        <w:rPr/>
        <w:t>A company called “European Power Equity Trust” (EPET) will be set up with $15 million of equity from Enron and $30 million of equity from third party investors. The third party investors will hold Class A shares in EPET, entitling them to a dividend return from EPET capped at 16%, and Enron will hold Class B shares in EPET, entitling Enron to receive the excess cash flow (see Annex 2 for details). EPET will then raise $95 million of debt by issuing privately placed notes denominated in USD, rated BB- by S&amp;P, with a coupon of 12% p.a. and term of 10 years.</w:t>
      </w:r>
    </w:p>
    <w:p>
      <w:pPr>
        <w:pStyle w:val="Normal"/>
        <w:jc w:val="both"/>
        <w:rPr/>
      </w:pPr>
      <w:r>
        <w:rPr/>
      </w:r>
    </w:p>
    <w:p>
      <w:pPr>
        <w:pStyle w:val="Normal"/>
        <w:jc w:val="both"/>
        <w:rPr/>
      </w:pPr>
      <w:r>
        <w:rPr/>
        <w:t>Enron will enter into the following 12 year swap: (a) Whitewing will make an annual fixed payment to Enron; (b) Enron will make an annual floating payment to EPET, equal to the annual fixed payment from Whitewing minus adjustments related to the performance of the assets. The annual sum of these adjustments will be capped at the value of the annual fixed payment. The annual fixed payment will be $8.0 million in 2000, $36.4 million for 2001-09, $60.8 million in 2010 and $85.3 million for 2011-12. In addition, EPET will pay $125 million upfront to Whitewing, in effect buying the floating leg of the swap for this price.</w:t>
      </w:r>
    </w:p>
    <w:p>
      <w:pPr>
        <w:pStyle w:val="Normal"/>
        <w:jc w:val="both"/>
        <w:rPr/>
      </w:pPr>
      <w:r>
        <w:rPr/>
      </w:r>
    </w:p>
    <w:p>
      <w:pPr>
        <w:pStyle w:val="Normal"/>
        <w:jc w:val="both"/>
        <w:rPr/>
      </w:pPr>
      <w:r>
        <w:rPr/>
        <w:t>Table 1(see Annex 3 for further details):</w:t>
      </w:r>
    </w:p>
    <w:tbl>
      <w:tblPr>
        <w:tblW w:w="10314" w:type="dxa"/>
        <w:jc w:val="start"/>
        <w:tblInd w:w="0" w:type="dxa"/>
        <w:tblLayout w:type="fixed"/>
        <w:tblCellMar>
          <w:top w:w="0" w:type="dxa"/>
          <w:start w:w="108" w:type="dxa"/>
          <w:bottom w:w="0" w:type="dxa"/>
          <w:end w:w="108" w:type="dxa"/>
        </w:tblCellMar>
      </w:tblPr>
      <w:tblGrid>
        <w:gridCol w:w="1951"/>
        <w:gridCol w:w="3260"/>
        <w:gridCol w:w="5103"/>
      </w:tblGrid>
      <w:tr>
        <w:trPr/>
        <w:tc>
          <w:tcPr>
            <w:tcW w:w="195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3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Maximum downward adjustment for floating leg of swap ($ million)</w:t>
            </w:r>
          </w:p>
        </w:tc>
        <w:tc>
          <w:tcPr>
            <w:tcW w:w="51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Risks Transferred</w:t>
            </w:r>
          </w:p>
        </w:tc>
      </w:tr>
      <w:tr>
        <w:trPr/>
        <w:tc>
          <w:tcPr>
            <w:tcW w:w="1951" w:type="dxa"/>
            <w:tcBorders>
              <w:top w:val="single" w:sz="4" w:space="0" w:color="000000"/>
              <w:start w:val="single" w:sz="4" w:space="0" w:color="000000"/>
              <w:bottom w:val="single" w:sz="4" w:space="0" w:color="000000"/>
              <w:end w:val="single" w:sz="4" w:space="0" w:color="000000"/>
            </w:tcBorders>
            <w:vAlign w:val="center"/>
          </w:tcPr>
          <w:p>
            <w:pPr>
              <w:pStyle w:val="Normal"/>
              <w:rPr>
                <w:b/>
              </w:rPr>
            </w:pPr>
            <w:r>
              <w:rPr>
                <w:b/>
              </w:rPr>
              <w:t>Trakya</w:t>
            </w:r>
          </w:p>
        </w:tc>
        <w:tc>
          <w:tcPr>
            <w:tcW w:w="3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36.4</w:t>
            </w:r>
          </w:p>
        </w:tc>
        <w:tc>
          <w:tcPr>
            <w:tcW w:w="5103" w:type="dxa"/>
            <w:tcBorders>
              <w:top w:val="single" w:sz="4" w:space="0" w:color="000000"/>
              <w:start w:val="single" w:sz="4" w:space="0" w:color="000000"/>
              <w:bottom w:val="single" w:sz="4" w:space="0" w:color="000000"/>
              <w:end w:val="single" w:sz="4" w:space="0" w:color="000000"/>
            </w:tcBorders>
            <w:vAlign w:val="center"/>
          </w:tcPr>
          <w:p>
            <w:pPr>
              <w:pStyle w:val="Header"/>
              <w:widowControl/>
              <w:tabs>
                <w:tab w:val="clear" w:pos="4320"/>
                <w:tab w:val="clear" w:pos="8640"/>
              </w:tabs>
              <w:rPr/>
            </w:pPr>
            <w:r>
              <w:rPr/>
              <w:t xml:space="preserve">Limited operating and country risks. </w:t>
            </w:r>
          </w:p>
        </w:tc>
      </w:tr>
      <w:tr>
        <w:trPr/>
        <w:tc>
          <w:tcPr>
            <w:tcW w:w="1951" w:type="dxa"/>
            <w:tcBorders>
              <w:top w:val="single" w:sz="4" w:space="0" w:color="000000"/>
              <w:start w:val="single" w:sz="4" w:space="0" w:color="000000"/>
              <w:bottom w:val="single" w:sz="4" w:space="0" w:color="000000"/>
              <w:end w:val="single" w:sz="4" w:space="0" w:color="000000"/>
            </w:tcBorders>
            <w:vAlign w:val="center"/>
          </w:tcPr>
          <w:p>
            <w:pPr>
              <w:pStyle w:val="Normal"/>
              <w:rPr>
                <w:b/>
              </w:rPr>
            </w:pPr>
            <w:r>
              <w:rPr>
                <w:b/>
              </w:rPr>
              <w:t>Sarlux</w:t>
            </w:r>
          </w:p>
        </w:tc>
        <w:tc>
          <w:tcPr>
            <w:tcW w:w="3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36.4</w:t>
            </w:r>
          </w:p>
        </w:tc>
        <w:tc>
          <w:tcPr>
            <w:tcW w:w="5103" w:type="dxa"/>
            <w:tcBorders>
              <w:top w:val="single" w:sz="4" w:space="0" w:color="000000"/>
              <w:start w:val="single" w:sz="4" w:space="0" w:color="000000"/>
              <w:bottom w:val="single" w:sz="4" w:space="0" w:color="000000"/>
              <w:end w:val="single" w:sz="4" w:space="0" w:color="000000"/>
            </w:tcBorders>
            <w:vAlign w:val="center"/>
          </w:tcPr>
          <w:p>
            <w:pPr>
              <w:pStyle w:val="Normal"/>
              <w:rPr/>
            </w:pPr>
            <w:r>
              <w:rPr/>
              <w:t>Limited operating, regulatory and indexation risks.</w:t>
            </w:r>
          </w:p>
        </w:tc>
      </w:tr>
      <w:tr>
        <w:trPr/>
        <w:tc>
          <w:tcPr>
            <w:tcW w:w="1951" w:type="dxa"/>
            <w:tcBorders>
              <w:top w:val="single" w:sz="4" w:space="0" w:color="000000"/>
              <w:start w:val="single" w:sz="4" w:space="0" w:color="000000"/>
              <w:bottom w:val="single" w:sz="4" w:space="0" w:color="000000"/>
              <w:end w:val="single" w:sz="4" w:space="0" w:color="000000"/>
            </w:tcBorders>
            <w:vAlign w:val="center"/>
          </w:tcPr>
          <w:p>
            <w:pPr>
              <w:pStyle w:val="Normal"/>
              <w:rPr>
                <w:b/>
              </w:rPr>
            </w:pPr>
            <w:r>
              <w:rPr>
                <w:b/>
              </w:rPr>
              <w:t>Nowa Sarzyna</w:t>
            </w:r>
          </w:p>
        </w:tc>
        <w:tc>
          <w:tcPr>
            <w:tcW w:w="3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 xml:space="preserve">  </w:t>
            </w:r>
            <w:r>
              <w:rPr/>
              <w:t>3.2</w:t>
            </w:r>
          </w:p>
        </w:tc>
        <w:tc>
          <w:tcPr>
            <w:tcW w:w="5103" w:type="dxa"/>
            <w:tcBorders>
              <w:top w:val="single" w:sz="4" w:space="0" w:color="000000"/>
              <w:start w:val="single" w:sz="4" w:space="0" w:color="000000"/>
              <w:bottom w:val="single" w:sz="4" w:space="0" w:color="000000"/>
              <w:end w:val="single" w:sz="4" w:space="0" w:color="000000"/>
            </w:tcBorders>
            <w:vAlign w:val="center"/>
          </w:tcPr>
          <w:p>
            <w:pPr>
              <w:pStyle w:val="Normal"/>
              <w:rPr/>
            </w:pPr>
            <w:r>
              <w:rPr/>
              <w:t>Limited operating risk.</w:t>
            </w:r>
          </w:p>
        </w:tc>
      </w:tr>
    </w:tbl>
    <w:p>
      <w:pPr>
        <w:pStyle w:val="Normal"/>
        <w:jc w:val="both"/>
        <w:rPr/>
      </w:pPr>
      <w:r>
        <w:rPr/>
      </w:r>
    </w:p>
    <w:p>
      <w:pPr>
        <w:pStyle w:val="Normal"/>
        <w:jc w:val="both"/>
        <w:rPr/>
      </w:pPr>
      <w:r>
        <w:rPr/>
        <w:t xml:space="preserve">Transaction costs are expected to be about $15 million in total and will be paid by EPET. </w:t>
      </w:r>
    </w:p>
    <w:p>
      <w:pPr>
        <w:pStyle w:val="Normal"/>
        <w:jc w:val="both"/>
        <w:rPr>
          <w:u w:val="single"/>
        </w:rPr>
      </w:pPr>
      <w:r>
        <w:rPr>
          <w:u w:val="single"/>
        </w:rPr>
      </w:r>
    </w:p>
    <w:p>
      <w:pPr>
        <w:pStyle w:val="Normal"/>
        <w:jc w:val="both"/>
        <w:rPr/>
      </w:pPr>
      <w:r>
        <w:rPr>
          <w:u w:val="single"/>
        </w:rPr>
        <w:t>Background</w:t>
      </w:r>
      <w:r>
        <w:rPr/>
        <w:t>:</w:t>
      </w:r>
    </w:p>
    <w:p>
      <w:pPr>
        <w:pStyle w:val="Normal"/>
        <w:jc w:val="both"/>
        <w:rPr/>
      </w:pPr>
      <w:r>
        <w:rPr/>
        <w:t>The cash flows from Sarlux and Trakya were originally monetised by selling equity interests to third parties to book earnings under the FAS 125 accounting regulation. However, when the FAS 125 regulation could no longer be applied, Enron was obliged to buy back the interests held by the third parties and Whitewing was used to do this (see Table 2 below). Enron and Osprey (third party investors) each holds 50% of the voting rights in Whitewing, but Osprey receives a fixed preferred return whereas Enron receives almost 100% of the economic upside/downside. Whitewing is used in general to hold interests in Enron assets, so that these interests can be kept off Enron’s balance sheet. Whitewing holds interests in the European assets through subsidiaries in the Netherlands and Luxembourg, but for tax reasons dividends from the assets are not distributed to Whitewing; hence, these dividends are accumulating in the subsidiaries and being used to fund Enron’s European activities. As a result of this transaction, Whitewing will be repaid $125 million of the $472 million used to purchase interests in the assets; the rest will be raised from other sources.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Table 2:</w:t>
      </w:r>
    </w:p>
    <w:tbl>
      <w:tblPr>
        <w:tblW w:w="7479" w:type="dxa"/>
        <w:jc w:val="start"/>
        <w:tblInd w:w="0" w:type="dxa"/>
        <w:tblLayout w:type="fixed"/>
        <w:tblCellMar>
          <w:top w:w="0" w:type="dxa"/>
          <w:start w:w="108" w:type="dxa"/>
          <w:bottom w:w="0" w:type="dxa"/>
          <w:end w:w="108" w:type="dxa"/>
        </w:tblCellMar>
      </w:tblPr>
      <w:tblGrid>
        <w:gridCol w:w="2093"/>
        <w:gridCol w:w="1559"/>
        <w:gridCol w:w="1559"/>
        <w:gridCol w:w="2268"/>
      </w:tblGrid>
      <w:tr>
        <w:trPr/>
        <w:tc>
          <w:tcPr>
            <w:tcW w:w="209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Enron</w:t>
            </w:r>
          </w:p>
          <w:p>
            <w:pPr>
              <w:pStyle w:val="Normal"/>
              <w:jc w:val="center"/>
              <w:rPr>
                <w:b/>
              </w:rPr>
            </w:pPr>
            <w:r>
              <w:rPr>
                <w:b/>
              </w:rPr>
              <w:t>equity interest</w:t>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Whitewing equity interest</w:t>
            </w:r>
          </w:p>
        </w:tc>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Whitewing investments</w:t>
            </w:r>
          </w:p>
          <w:p>
            <w:pPr>
              <w:pStyle w:val="Normal"/>
              <w:jc w:val="center"/>
              <w:rPr>
                <w:b/>
              </w:rPr>
            </w:pPr>
            <w:r>
              <w:rPr>
                <w:b/>
              </w:rPr>
              <w:t>($ million)</w:t>
            </w:r>
          </w:p>
        </w:tc>
      </w:tr>
      <w:tr>
        <w:trPr/>
        <w:tc>
          <w:tcPr>
            <w:tcW w:w="2093" w:type="dxa"/>
            <w:tcBorders>
              <w:top w:val="single" w:sz="4" w:space="0" w:color="000000"/>
              <w:start w:val="single" w:sz="4" w:space="0" w:color="000000"/>
              <w:bottom w:val="single" w:sz="4" w:space="0" w:color="000000"/>
              <w:end w:val="single" w:sz="4" w:space="0" w:color="000000"/>
            </w:tcBorders>
            <w:vAlign w:val="center"/>
          </w:tcPr>
          <w:p>
            <w:pPr>
              <w:pStyle w:val="Normal"/>
              <w:rPr>
                <w:b/>
              </w:rPr>
            </w:pPr>
            <w:r>
              <w:rPr>
                <w:b/>
              </w:rPr>
              <w:t>Trakya</w:t>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28%</w:t>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22%</w:t>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100.5</w:t>
            </w:r>
          </w:p>
        </w:tc>
      </w:tr>
      <w:tr>
        <w:trPr/>
        <w:tc>
          <w:tcPr>
            <w:tcW w:w="2093" w:type="dxa"/>
            <w:tcBorders>
              <w:top w:val="single" w:sz="4" w:space="0" w:color="000000"/>
              <w:start w:val="single" w:sz="4" w:space="0" w:color="000000"/>
              <w:bottom w:val="single" w:sz="4" w:space="0" w:color="000000"/>
              <w:end w:val="single" w:sz="4" w:space="0" w:color="000000"/>
            </w:tcBorders>
            <w:vAlign w:val="center"/>
          </w:tcPr>
          <w:p>
            <w:pPr>
              <w:pStyle w:val="Normal"/>
              <w:rPr>
                <w:b/>
              </w:rPr>
            </w:pPr>
            <w:r>
              <w:rPr>
                <w:b/>
              </w:rPr>
              <w:t>Sarlux</w:t>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45%</w:t>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350.1</w:t>
            </w:r>
          </w:p>
        </w:tc>
      </w:tr>
      <w:tr>
        <w:trPr/>
        <w:tc>
          <w:tcPr>
            <w:tcW w:w="2093" w:type="dxa"/>
            <w:tcBorders>
              <w:top w:val="single" w:sz="4" w:space="0" w:color="000000"/>
              <w:start w:val="single" w:sz="4" w:space="0" w:color="000000"/>
              <w:bottom w:val="single" w:sz="4" w:space="0" w:color="000000"/>
              <w:end w:val="single" w:sz="4" w:space="0" w:color="000000"/>
            </w:tcBorders>
            <w:vAlign w:val="center"/>
          </w:tcPr>
          <w:p>
            <w:pPr>
              <w:pStyle w:val="Normal"/>
              <w:rPr>
                <w:b/>
              </w:rPr>
            </w:pPr>
            <w:r>
              <w:rPr>
                <w:b/>
              </w:rPr>
              <w:t>Nowa Sarzyna</w:t>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50%</w:t>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50%</w:t>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 xml:space="preserve">  </w:t>
            </w:r>
            <w:r>
              <w:rPr/>
              <w:t>21.3</w:t>
            </w:r>
          </w:p>
        </w:tc>
      </w:tr>
      <w:tr>
        <w:trPr/>
        <w:tc>
          <w:tcPr>
            <w:tcW w:w="2093" w:type="dxa"/>
            <w:tcBorders>
              <w:top w:val="single" w:sz="4" w:space="0" w:color="000000"/>
              <w:start w:val="single" w:sz="4" w:space="0" w:color="000000"/>
              <w:bottom w:val="single" w:sz="4" w:space="0" w:color="000000"/>
              <w:end w:val="single" w:sz="4" w:space="0" w:color="000000"/>
            </w:tcBorders>
            <w:vAlign w:val="center"/>
          </w:tcPr>
          <w:p>
            <w:pPr>
              <w:pStyle w:val="Normal"/>
              <w:rPr>
                <w:b/>
                <w:sz w:val="22"/>
              </w:rPr>
            </w:pPr>
            <w:r>
              <w:rPr>
                <w:b/>
                <w:sz w:val="22"/>
              </w:rPr>
              <w:t>TOTAL</w:t>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rPr>
            </w:pPr>
            <w:r>
              <w:rPr>
                <w:sz w:val="22"/>
              </w:rPr>
              <w:t>-</w:t>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2"/>
              </w:rPr>
            </w:pPr>
            <w:r>
              <w:rPr>
                <w:b/>
                <w:sz w:val="22"/>
              </w:rPr>
              <w:t>-</w:t>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2"/>
              </w:rPr>
            </w:pPr>
            <w:r>
              <w:rPr>
                <w:b/>
                <w:sz w:val="22"/>
              </w:rPr>
              <w:t>471.9</w:t>
            </w:r>
          </w:p>
        </w:tc>
      </w:tr>
    </w:tbl>
    <w:p>
      <w:pPr>
        <w:pStyle w:val="Normal"/>
        <w:jc w:val="both"/>
        <w:rPr/>
      </w:pPr>
      <w:r>
        <w:rPr/>
      </w:r>
    </w:p>
    <w:p>
      <w:pPr>
        <w:pStyle w:val="Heading2"/>
        <w:widowControl/>
        <w:pBdr>
          <w:top w:val="single" w:sz="8" w:space="1" w:color="000000"/>
        </w:pBdr>
        <w:ind w:hanging="0" w:start="0" w:end="-36"/>
        <w:rPr>
          <w:i w:val="false"/>
          <w:i w:val="false"/>
        </w:rPr>
      </w:pPr>
      <w:r>
        <w:rPr>
          <w:i w:val="false"/>
        </w:rPr>
        <w:t>TRANSACTION SOURCES AND USES OF FUNDS</w:t>
      </w:r>
    </w:p>
    <w:p>
      <w:pPr>
        <w:pStyle w:val="Normal"/>
        <w:rPr>
          <w:i/>
          <w:i/>
        </w:rPr>
      </w:pPr>
      <w:r>
        <w:rPr>
          <w:i/>
        </w:rPr>
      </w:r>
    </w:p>
    <w:tbl>
      <w:tblPr>
        <w:tblW w:w="9180" w:type="dxa"/>
        <w:jc w:val="start"/>
        <w:tblInd w:w="378" w:type="dxa"/>
        <w:tblLayout w:type="fixed"/>
        <w:tblCellMar>
          <w:top w:w="0" w:type="dxa"/>
          <w:start w:w="108" w:type="dxa"/>
          <w:bottom w:w="0" w:type="dxa"/>
          <w:end w:w="108" w:type="dxa"/>
        </w:tblCellMar>
      </w:tblPr>
      <w:tblGrid>
        <w:gridCol w:w="1998"/>
        <w:gridCol w:w="1701"/>
        <w:gridCol w:w="1431"/>
        <w:gridCol w:w="2538"/>
        <w:gridCol w:w="1512"/>
      </w:tblGrid>
      <w:tr>
        <w:trPr/>
        <w:tc>
          <w:tcPr>
            <w:tcW w:w="1998" w:type="dxa"/>
            <w:tcBorders/>
          </w:tcPr>
          <w:p>
            <w:pPr>
              <w:pStyle w:val="Normal"/>
              <w:snapToGrid w:val="false"/>
              <w:rPr/>
            </w:pPr>
            <w:r>
              <w:rPr/>
            </w:r>
          </w:p>
        </w:tc>
        <w:tc>
          <w:tcPr>
            <w:tcW w:w="1701" w:type="dxa"/>
            <w:tcBorders/>
          </w:tcPr>
          <w:p>
            <w:pPr>
              <w:pStyle w:val="Normal"/>
              <w:jc w:val="end"/>
              <w:rPr>
                <w:u w:val="single"/>
              </w:rPr>
            </w:pPr>
            <w:r>
              <w:rPr>
                <w:u w:val="single"/>
              </w:rPr>
              <w:t>Sources</w:t>
            </w:r>
          </w:p>
        </w:tc>
        <w:tc>
          <w:tcPr>
            <w:tcW w:w="1431" w:type="dxa"/>
            <w:tcBorders/>
          </w:tcPr>
          <w:p>
            <w:pPr>
              <w:pStyle w:val="Normal"/>
              <w:snapToGrid w:val="false"/>
              <w:jc w:val="end"/>
              <w:rPr>
                <w:u w:val="single"/>
              </w:rPr>
            </w:pPr>
            <w:r>
              <w:rPr>
                <w:u w:val="single"/>
              </w:rPr>
            </w:r>
          </w:p>
          <w:p>
            <w:pPr>
              <w:pStyle w:val="Normal"/>
              <w:jc w:val="end"/>
              <w:rPr>
                <w:u w:val="single"/>
              </w:rPr>
            </w:pPr>
            <w:r>
              <w:rPr>
                <w:u w:val="single"/>
              </w:rPr>
            </w:r>
          </w:p>
        </w:tc>
        <w:tc>
          <w:tcPr>
            <w:tcW w:w="2538" w:type="dxa"/>
            <w:tcBorders/>
          </w:tcPr>
          <w:p>
            <w:pPr>
              <w:pStyle w:val="Normal"/>
              <w:snapToGrid w:val="false"/>
              <w:jc w:val="end"/>
              <w:rPr>
                <w:u w:val="single"/>
              </w:rPr>
            </w:pPr>
            <w:r>
              <w:rPr>
                <w:u w:val="single"/>
              </w:rPr>
            </w:r>
          </w:p>
        </w:tc>
        <w:tc>
          <w:tcPr>
            <w:tcW w:w="1512" w:type="dxa"/>
            <w:tcBorders/>
          </w:tcPr>
          <w:p>
            <w:pPr>
              <w:pStyle w:val="Normal"/>
              <w:jc w:val="end"/>
              <w:rPr>
                <w:u w:val="single"/>
              </w:rPr>
            </w:pPr>
            <w:r>
              <w:rPr>
                <w:u w:val="single"/>
              </w:rPr>
              <w:t>Uses</w:t>
            </w:r>
          </w:p>
        </w:tc>
      </w:tr>
      <w:tr>
        <w:trPr/>
        <w:tc>
          <w:tcPr>
            <w:tcW w:w="1998" w:type="dxa"/>
            <w:tcBorders/>
          </w:tcPr>
          <w:p>
            <w:pPr>
              <w:pStyle w:val="Normal"/>
              <w:jc w:val="both"/>
              <w:rPr/>
            </w:pPr>
            <w:r>
              <w:rPr/>
              <w:t>Enron balance sheet</w:t>
            </w:r>
          </w:p>
          <w:p>
            <w:pPr>
              <w:pStyle w:val="Normal"/>
              <w:jc w:val="both"/>
              <w:rPr/>
            </w:pPr>
            <w:r>
              <w:rPr/>
              <w:t>Third party investors</w:t>
            </w:r>
          </w:p>
          <w:p>
            <w:pPr>
              <w:pStyle w:val="Normal"/>
              <w:jc w:val="both"/>
              <w:rPr/>
            </w:pPr>
            <w:r>
              <w:rPr/>
              <w:t>Note holders</w:t>
            </w:r>
          </w:p>
          <w:p>
            <w:pPr>
              <w:pStyle w:val="Normal"/>
              <w:jc w:val="end"/>
              <w:rPr/>
            </w:pPr>
            <w:r>
              <w:rPr/>
              <w:t>Total</w:t>
            </w:r>
          </w:p>
        </w:tc>
        <w:tc>
          <w:tcPr>
            <w:tcW w:w="1701" w:type="dxa"/>
            <w:tcBorders/>
          </w:tcPr>
          <w:p>
            <w:pPr>
              <w:pStyle w:val="Normal"/>
              <w:jc w:val="end"/>
              <w:rPr/>
            </w:pPr>
            <w:r>
              <w:rPr/>
              <w:t>$  15 million</w:t>
            </w:r>
          </w:p>
          <w:p>
            <w:pPr>
              <w:pStyle w:val="Normal"/>
              <w:jc w:val="end"/>
              <w:rPr/>
            </w:pPr>
            <w:r>
              <w:rPr/>
              <w:t>$  30 million</w:t>
            </w:r>
          </w:p>
          <w:p>
            <w:pPr>
              <w:pStyle w:val="Normal"/>
              <w:jc w:val="end"/>
              <w:rPr>
                <w:u w:val="single"/>
              </w:rPr>
            </w:pPr>
            <w:r>
              <w:rPr>
                <w:u w:val="single"/>
              </w:rPr>
              <w:t>$  95 million</w:t>
            </w:r>
          </w:p>
          <w:p>
            <w:pPr>
              <w:pStyle w:val="Normal"/>
              <w:jc w:val="center"/>
              <w:rPr>
                <w:u w:val="single"/>
              </w:rPr>
            </w:pPr>
            <w:r>
              <w:rPr/>
              <w:t xml:space="preserve">         </w:t>
            </w:r>
            <w:r>
              <w:rPr/>
              <w:t>$140 million</w:t>
            </w:r>
          </w:p>
        </w:tc>
        <w:tc>
          <w:tcPr>
            <w:tcW w:w="1431" w:type="dxa"/>
            <w:tcBorders/>
          </w:tcPr>
          <w:p>
            <w:pPr>
              <w:pStyle w:val="Normal"/>
              <w:snapToGrid w:val="false"/>
              <w:jc w:val="end"/>
              <w:rPr>
                <w:u w:val="single"/>
              </w:rPr>
            </w:pPr>
            <w:r>
              <w:rPr>
                <w:u w:val="single"/>
              </w:rPr>
            </w:r>
          </w:p>
        </w:tc>
        <w:tc>
          <w:tcPr>
            <w:tcW w:w="2538" w:type="dxa"/>
            <w:tcBorders/>
          </w:tcPr>
          <w:p>
            <w:pPr>
              <w:pStyle w:val="Header"/>
              <w:widowControl/>
              <w:tabs>
                <w:tab w:val="clear" w:pos="4320"/>
                <w:tab w:val="clear" w:pos="8640"/>
              </w:tabs>
              <w:snapToGrid w:val="false"/>
              <w:rPr/>
            </w:pPr>
            <w:r>
              <w:rPr/>
            </w:r>
          </w:p>
          <w:p>
            <w:pPr>
              <w:pStyle w:val="Header"/>
              <w:widowControl/>
              <w:tabs>
                <w:tab w:val="clear" w:pos="4320"/>
                <w:tab w:val="clear" w:pos="8640"/>
              </w:tabs>
              <w:rPr/>
            </w:pPr>
            <w:r>
              <w:rPr/>
              <w:t>Transaction costs</w:t>
            </w:r>
          </w:p>
          <w:p>
            <w:pPr>
              <w:pStyle w:val="Header"/>
              <w:widowControl/>
              <w:tabs>
                <w:tab w:val="clear" w:pos="4320"/>
                <w:tab w:val="clear" w:pos="8640"/>
              </w:tabs>
              <w:rPr/>
            </w:pPr>
            <w:r>
              <w:rPr/>
              <w:t>Payment to Whitewing</w:t>
            </w:r>
          </w:p>
          <w:p>
            <w:pPr>
              <w:pStyle w:val="Header"/>
              <w:widowControl/>
              <w:tabs>
                <w:tab w:val="clear" w:pos="4320"/>
                <w:tab w:val="clear" w:pos="8640"/>
              </w:tabs>
              <w:jc w:val="end"/>
              <w:rPr/>
            </w:pPr>
            <w:r>
              <w:rPr/>
              <w:t>Total</w:t>
            </w:r>
          </w:p>
        </w:tc>
        <w:tc>
          <w:tcPr>
            <w:tcW w:w="1512" w:type="dxa"/>
            <w:tcBorders/>
          </w:tcPr>
          <w:p>
            <w:pPr>
              <w:pStyle w:val="Normal"/>
              <w:snapToGrid w:val="false"/>
              <w:jc w:val="end"/>
              <w:rPr/>
            </w:pPr>
            <w:r>
              <w:rPr/>
            </w:r>
          </w:p>
          <w:p>
            <w:pPr>
              <w:pStyle w:val="Normal"/>
              <w:jc w:val="end"/>
              <w:rPr>
                <w:u w:val="single"/>
              </w:rPr>
            </w:pPr>
            <w:r>
              <w:rPr/>
              <w:t>$  15 million</w:t>
            </w:r>
          </w:p>
          <w:p>
            <w:pPr>
              <w:pStyle w:val="Normal"/>
              <w:jc w:val="end"/>
              <w:rPr>
                <w:u w:val="single"/>
              </w:rPr>
            </w:pPr>
            <w:r>
              <w:rPr>
                <w:u w:val="single"/>
              </w:rPr>
              <w:t>$125 million</w:t>
            </w:r>
          </w:p>
          <w:p>
            <w:pPr>
              <w:pStyle w:val="Normal"/>
              <w:jc w:val="end"/>
              <w:rPr>
                <w:u w:val="single"/>
              </w:rPr>
            </w:pPr>
            <w:r>
              <w:rPr/>
              <w:t>$140 million</w:t>
            </w:r>
          </w:p>
        </w:tc>
      </w:tr>
    </w:tbl>
    <w:p>
      <w:pPr>
        <w:pStyle w:val="Heading2"/>
        <w:widowControl/>
        <w:ind w:hanging="0" w:start="0" w:end="-36"/>
        <w:rPr>
          <w:i w:val="false"/>
          <w:i w:val="false"/>
        </w:rPr>
      </w:pPr>
      <w:r>
        <w:rPr>
          <w:i w:val="false"/>
        </w:rPr>
      </w:r>
    </w:p>
    <w:p>
      <w:pPr>
        <w:pStyle w:val="Heading2"/>
        <w:widowControl/>
        <w:pBdr>
          <w:top w:val="single" w:sz="8" w:space="1" w:color="000000"/>
        </w:pBdr>
        <w:ind w:hanging="0" w:start="0" w:end="-36"/>
        <w:rPr>
          <w:color w:val="FF0000"/>
        </w:rPr>
      </w:pPr>
      <w:r>
        <w:rPr>
          <w:i w:val="false"/>
        </w:rPr>
        <w:t>RETURN SUMMARY</w:t>
      </w:r>
    </w:p>
    <w:p>
      <w:pPr>
        <w:pStyle w:val="Normal"/>
        <w:rPr>
          <w:color w:val="FF0000"/>
        </w:rPr>
      </w:pPr>
      <w:r>
        <w:rPr>
          <w:color w:val="FF0000"/>
        </w:rPr>
      </w:r>
    </w:p>
    <w:p>
      <w:pPr>
        <w:pStyle w:val="Normal"/>
        <w:jc w:val="both"/>
        <w:rPr/>
      </w:pPr>
      <w:r>
        <w:rPr/>
        <w:t>The equity return for the third party investors in EPET and the coupon on the notes were competitively negotiated by EGF with various financial institutions. As such, they constitute the rates of return required by the market for the risks taken on by the investors and the lenders.</w:t>
      </w:r>
    </w:p>
    <w:p>
      <w:pPr>
        <w:pStyle w:val="Heading1"/>
        <w:ind w:hanging="0" w:start="0"/>
        <w:rPr/>
      </w:pPr>
      <w:r>
        <w:rPr/>
      </w:r>
    </w:p>
    <w:p>
      <w:pPr>
        <w:pStyle w:val="Heading2"/>
        <w:widowControl/>
        <w:pBdr>
          <w:top w:val="single" w:sz="8" w:space="1" w:color="000000"/>
        </w:pBdr>
        <w:ind w:hanging="0" w:start="0" w:end="-36"/>
        <w:rPr>
          <w:b w:val="false"/>
          <w:i w:val="false"/>
          <w:i w:val="false"/>
        </w:rPr>
      </w:pPr>
      <w:r>
        <w:rPr>
          <w:i w:val="false"/>
        </w:rPr>
        <w:t>TRANSACTION UPSIDES/OPTIONALITY</w:t>
      </w:r>
    </w:p>
    <w:p>
      <w:pPr>
        <w:pStyle w:val="Normal"/>
        <w:ind w:end="-36"/>
        <w:rPr>
          <w:b/>
          <w:i/>
          <w:i/>
        </w:rPr>
      </w:pPr>
      <w:r>
        <w:rPr>
          <w:b/>
          <w:i/>
        </w:rPr>
      </w:r>
    </w:p>
    <w:p>
      <w:pPr>
        <w:pStyle w:val="Normal"/>
        <w:numPr>
          <w:ilvl w:val="0"/>
          <w:numId w:val="4"/>
        </w:numPr>
        <w:ind w:hanging="360" w:start="360" w:end="-36"/>
        <w:rPr/>
      </w:pPr>
      <w:r>
        <w:rPr/>
        <w:t xml:space="preserve">This transaction allows Enron to keep the interests it holds in the assets through Whitewing off-balance sheet, while restoring Whitewing’s liquidity and thereby enabling it to make further asset purchases if so desired.   </w:t>
      </w:r>
    </w:p>
    <w:p>
      <w:pPr>
        <w:pStyle w:val="Normal"/>
        <w:ind w:end="-36"/>
        <w:rPr/>
      </w:pPr>
      <w:r>
        <w:rPr/>
      </w:r>
    </w:p>
    <w:p>
      <w:pPr>
        <w:pStyle w:val="Normal"/>
        <w:numPr>
          <w:ilvl w:val="0"/>
          <w:numId w:val="2"/>
        </w:numPr>
        <w:ind w:hanging="360" w:start="360" w:end="-36"/>
        <w:rPr/>
      </w:pPr>
      <w:r>
        <w:rPr/>
        <w:t>This transaction allows Enron to lay off some of the risks in these assets (see Risk Matrix).</w:t>
      </w:r>
    </w:p>
    <w:p>
      <w:pPr>
        <w:pStyle w:val="Normal"/>
        <w:ind w:end="-36"/>
        <w:rPr/>
      </w:pPr>
      <w:r>
        <w:rPr/>
        <w:t xml:space="preserve"> </w:t>
      </w:r>
    </w:p>
    <w:p>
      <w:pPr>
        <w:pStyle w:val="Normal"/>
        <w:pBdr>
          <w:top w:val="single" w:sz="8" w:space="1" w:color="000000"/>
        </w:pBdr>
        <w:ind w:end="-36"/>
        <w:rPr>
          <w:b/>
        </w:rPr>
      </w:pPr>
      <w:r>
        <w:rPr>
          <w:b/>
        </w:rPr>
        <w:t>EXIT STRATEGY</w:t>
      </w:r>
    </w:p>
    <w:p>
      <w:pPr>
        <w:pStyle w:val="Normal"/>
        <w:rPr/>
      </w:pPr>
      <w:r>
        <w:rPr/>
      </w:r>
    </w:p>
    <w:p>
      <w:pPr>
        <w:pStyle w:val="Normal"/>
        <w:jc w:val="both"/>
        <w:rPr/>
      </w:pPr>
      <w:r>
        <w:rPr/>
        <w:t xml:space="preserve">After 15 December 2008, Enron will probably decide, with the consent of EPET’s third party investors, to terminate the swap, in which case Enron will pay EPET the market value of the remainder of the swap. This could only happen if EPET would be left with sufficient funds (including the value of the remainder of the swap) to redeem the notes and return the third party equity. </w:t>
      </w:r>
    </w:p>
    <w:p>
      <w:pPr>
        <w:pStyle w:val="Normal"/>
        <w:jc w:val="both"/>
        <w:rPr/>
      </w:pPr>
      <w:r>
        <w:rPr/>
      </w:r>
    </w:p>
    <w:p>
      <w:pPr>
        <w:pStyle w:val="Normal"/>
        <w:jc w:val="both"/>
        <w:rPr/>
      </w:pPr>
      <w:r>
        <w:rPr/>
        <w:t>If the notes were redeemed before 15 December 2008 then, in addition to the outstanding principal and unpaid accrued interest, EPET would have to pay the note holders a make-whole premium equal to the present value of the scheduled future interest payments (of 12% p.a.), using a discount rate of 200 basis points above the 10 year US Treasury rate (currently about 6.5%).</w:t>
      </w:r>
    </w:p>
    <w:p>
      <w:pPr>
        <w:pStyle w:val="Normal"/>
        <w:jc w:val="both"/>
        <w:rPr/>
      </w:pPr>
      <w:r>
        <w:rPr/>
      </w:r>
    </w:p>
    <w:p>
      <w:pPr>
        <w:pStyle w:val="Heading2"/>
        <w:widowControl/>
        <w:pBdr>
          <w:top w:val="single" w:sz="8" w:space="1" w:color="000000"/>
        </w:pBdr>
        <w:ind w:hanging="0" w:start="0" w:end="-36"/>
        <w:rPr>
          <w:b w:val="false"/>
          <w:i w:val="false"/>
          <w:i w:val="false"/>
        </w:rPr>
      </w:pPr>
      <w:r>
        <w:rPr>
          <w:i w:val="false"/>
        </w:rPr>
        <w:t>RISK MATRIX</w:t>
      </w:r>
    </w:p>
    <w:p>
      <w:pPr>
        <w:pStyle w:val="Header"/>
        <w:widowControl/>
        <w:tabs>
          <w:tab w:val="clear" w:pos="4320"/>
          <w:tab w:val="clear" w:pos="8640"/>
        </w:tabs>
        <w:rPr>
          <w:b/>
          <w:i/>
          <w:i/>
        </w:rPr>
      </w:pPr>
      <w:r>
        <w:rPr>
          <w:b/>
          <w:i/>
        </w:rPr>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 xml:space="preserve"> </w:t>
            </w:r>
            <w:r>
              <w:rPr>
                <w:b/>
              </w:rPr>
              <w:t>DESCRIPTION</w:t>
            </w:r>
          </w:p>
        </w:tc>
        <w:tc>
          <w:tcPr>
            <w:tcW w:w="56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rPr>
                <w:b/>
              </w:rPr>
            </w:pPr>
            <w:r>
              <w:rPr>
                <w:b/>
              </w:rPr>
              <w:t>Asset risks</w:t>
            </w:r>
          </w:p>
        </w:tc>
        <w:tc>
          <w:tcPr>
            <w:tcW w:w="5670" w:type="dxa"/>
            <w:tcBorders>
              <w:top w:val="single" w:sz="6" w:space="0" w:color="000000"/>
              <w:start w:val="single" w:sz="6" w:space="0" w:color="000000"/>
              <w:bottom w:val="single" w:sz="6" w:space="0" w:color="000000"/>
              <w:end w:val="single" w:sz="6" w:space="0" w:color="000000"/>
            </w:tcBorders>
          </w:tcPr>
          <w:p>
            <w:pPr>
              <w:pStyle w:val="Header"/>
              <w:keepNext w:val="true"/>
              <w:widowControl/>
              <w:tabs>
                <w:tab w:val="clear" w:pos="4320"/>
                <w:tab w:val="clear" w:pos="8640"/>
              </w:tabs>
              <w:jc w:val="both"/>
              <w:rPr/>
            </w:pPr>
            <w:r>
              <w:rPr/>
              <w:t>Currently Enron holds equity interests in Nowa Sarzyna, Sarlux and Trakya, both directly and through Whitewing. To this extent, Enron is currently exposed to the performance of these assets.</w:t>
            </w:r>
          </w:p>
          <w:p>
            <w:pPr>
              <w:pStyle w:val="Header"/>
              <w:keepNext w:val="true"/>
              <w:widowControl/>
              <w:tabs>
                <w:tab w:val="clear" w:pos="4320"/>
                <w:tab w:val="clear" w:pos="8640"/>
              </w:tabs>
              <w:jc w:val="both"/>
              <w:rPr/>
            </w:pPr>
            <w:r>
              <w:rPr/>
            </w:r>
          </w:p>
          <w:p>
            <w:pPr>
              <w:pStyle w:val="Header"/>
              <w:keepNext w:val="true"/>
              <w:widowControl/>
              <w:tabs>
                <w:tab w:val="clear" w:pos="4320"/>
                <w:tab w:val="clear" w:pos="8640"/>
              </w:tabs>
              <w:jc w:val="both"/>
              <w:rPr/>
            </w:pPr>
            <w:r>
              <w:rPr/>
              <w:t>Under this transaction, $125 million is being raised from the note holders and third party investors. If the assets performed very badly for the duration of the swap, the floating payments from Enron to EPET could be reduced to zero, in which case no payments would be made to the note holders or equity investors. Hence, Enron is passing up to $125 million of asset risk to the note holders and third party equity holders of EPET.</w:t>
            </w:r>
          </w:p>
        </w:tc>
      </w:tr>
    </w:tbl>
    <w:p>
      <w:pPr>
        <w:pStyle w:val="Normal"/>
        <w:rPr/>
      </w:pPr>
      <w:r>
        <w:rPr/>
      </w:r>
    </w:p>
    <w:p>
      <w:pPr>
        <w:pStyle w:val="Normal"/>
        <w:rPr/>
      </w:pPr>
      <w:r>
        <w:rPr/>
      </w:r>
    </w:p>
    <w:p>
      <w:pPr>
        <w:pStyle w:val="Normal"/>
        <w:rPr/>
      </w:pPr>
      <w:r>
        <w:rPr/>
      </w:r>
    </w:p>
    <w:p>
      <w:pPr>
        <w:pStyle w:val="Normal"/>
        <w:rPr/>
      </w:pPr>
      <w:r>
        <w:rPr/>
      </w:r>
    </w:p>
    <w:p>
      <w:pPr>
        <w:pStyle w:val="Heading1"/>
        <w:pBdr>
          <w:top w:val="single" w:sz="8" w:space="1" w:color="000000"/>
        </w:pBdr>
        <w:ind w:hanging="0" w:start="0"/>
        <w:rPr/>
      </w:pPr>
      <w:r>
        <w:rPr/>
        <w:t>KEY SUCCESS FACTORS</w:t>
      </w:r>
    </w:p>
    <w:p>
      <w:pPr>
        <w:pStyle w:val="Normal"/>
        <w:rPr/>
      </w:pPr>
      <w:r>
        <w:rPr/>
      </w:r>
    </w:p>
    <w:tbl>
      <w:tblPr>
        <w:tblW w:w="9990" w:type="dxa"/>
        <w:jc w:val="start"/>
        <w:tblInd w:w="378" w:type="dxa"/>
        <w:tblLayout w:type="fixed"/>
        <w:tblCellMar>
          <w:top w:w="0" w:type="dxa"/>
          <w:start w:w="108" w:type="dxa"/>
          <w:bottom w:w="0" w:type="dxa"/>
          <w:end w:w="108" w:type="dxa"/>
        </w:tblCellMar>
      </w:tblPr>
      <w:tblGrid>
        <w:gridCol w:w="3960"/>
        <w:gridCol w:w="810"/>
        <w:gridCol w:w="2790"/>
        <w:gridCol w:w="2430"/>
      </w:tblGrid>
      <w:tr>
        <w:trPr/>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NA</w:t>
            </w:r>
          </w:p>
        </w:tc>
        <w:tc>
          <w:tcPr>
            <w:tcW w:w="2790" w:type="dxa"/>
            <w:tcBorders>
              <w:top w:val="single" w:sz="4" w:space="0" w:color="000000"/>
              <w:start w:val="single" w:sz="4" w:space="0" w:color="000000"/>
              <w:bottom w:val="single" w:sz="4" w:space="0" w:color="000000"/>
            </w:tcBorders>
          </w:tcPr>
          <w:p>
            <w:pPr>
              <w:pStyle w:val="Heading1"/>
              <w:ind w:hanging="0" w:start="0"/>
              <w:rPr/>
            </w:pPr>
            <w:r>
              <w:rPr/>
              <w:t>Poor</w:t>
            </w:r>
          </w:p>
        </w:tc>
        <w:tc>
          <w:tcPr>
            <w:tcW w:w="2430" w:type="dxa"/>
            <w:tcBorders>
              <w:top w:val="single" w:sz="4" w:space="0" w:color="000000"/>
              <w:bottom w:val="single" w:sz="4" w:space="0" w:color="000000"/>
              <w:end w:val="single" w:sz="4" w:space="0" w:color="000000"/>
            </w:tcBorders>
          </w:tcPr>
          <w:p>
            <w:pPr>
              <w:pStyle w:val="Heading5"/>
              <w:ind w:hanging="0" w:start="0"/>
              <w:rPr/>
            </w:pPr>
            <w:r>
              <w:rPr/>
              <w:t>Excellent</w:t>
            </w:r>
          </w:p>
        </w:tc>
      </w:tr>
      <w:tr>
        <w:trPr/>
        <w:tc>
          <w:tcPr>
            <w:tcW w:w="396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Core Business</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pPr>
            <w:r>
              <w:rPr/>
              <w:t>x</w:t>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bottom w:val="single" w:sz="4" w:space="0" w:color="000000"/>
              <w:end w:val="single" w:sz="4" w:space="0" w:color="000000"/>
            </w:tcBorders>
          </w:tcPr>
          <w:p>
            <w:pPr>
              <w:pStyle w:val="Normal"/>
              <w:rPr/>
            </w:pPr>
            <w:r>
              <w:rPr/>
              <w:t xml:space="preserve">                </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Strategic Fit</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pPr>
            <w:r>
              <w:rPr/>
              <w:t>x</w:t>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top w:val="single" w:sz="4" w:space="0" w:color="000000"/>
              <w:bottom w:val="single" w:sz="4" w:space="0" w:color="000000"/>
              <w:end w:val="single" w:sz="4" w:space="0" w:color="000000"/>
            </w:tcBorders>
          </w:tcPr>
          <w:p>
            <w:pPr>
              <w:pStyle w:val="Normal"/>
              <w:rPr/>
            </w:pPr>
            <w:r>
              <w:rPr/>
              <w:t xml:space="preserve">                    </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Upside Potential</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pPr>
            <w:r>
              <w:rPr/>
              <w:t>x</w:t>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top w:val="single" w:sz="4" w:space="0" w:color="000000"/>
              <w:bottom w:val="single" w:sz="4" w:space="0" w:color="000000"/>
              <w:end w:val="single" w:sz="4" w:space="0" w:color="000000"/>
            </w:tcBorders>
          </w:tcPr>
          <w:p>
            <w:pPr>
              <w:pStyle w:val="Normal"/>
              <w:rPr/>
            </w:pPr>
            <w:r>
              <w:rPr/>
              <w:t xml:space="preserve">                    </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Management</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pPr>
            <w:r>
              <w:rPr/>
              <w:t>x</w:t>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top w:val="single" w:sz="4" w:space="0" w:color="000000"/>
              <w:bottom w:val="single" w:sz="4" w:space="0" w:color="000000"/>
              <w:end w:val="single" w:sz="4" w:space="0" w:color="000000"/>
            </w:tcBorders>
          </w:tcPr>
          <w:p>
            <w:pPr>
              <w:pStyle w:val="Normal"/>
              <w:rPr/>
            </w:pPr>
            <w:r>
              <w:rPr/>
              <w:t xml:space="preserve">             </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Risk Mitigation</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top w:val="single" w:sz="4" w:space="0" w:color="000000"/>
              <w:bottom w:val="single" w:sz="4" w:space="0" w:color="000000"/>
              <w:end w:val="single" w:sz="4" w:space="0" w:color="000000"/>
            </w:tcBorders>
          </w:tcPr>
          <w:p>
            <w:pPr>
              <w:pStyle w:val="Normal"/>
              <w:jc w:val="center"/>
              <w:rPr/>
            </w:pPr>
            <w:r>
              <w:rPr/>
              <w:t>x</w:t>
            </w:r>
          </w:p>
        </w:tc>
      </w:tr>
    </w:tbl>
    <w:p>
      <w:pPr>
        <w:pStyle w:val="Header"/>
        <w:widowControl/>
        <w:tabs>
          <w:tab w:val="clear" w:pos="4320"/>
          <w:tab w:val="clear" w:pos="8640"/>
        </w:tabs>
        <w:rPr/>
      </w:pPr>
      <w:r>
        <w:rPr/>
      </w:r>
    </w:p>
    <w:p>
      <w:pPr>
        <w:pStyle w:val="Normal"/>
        <w:pBdr>
          <w:top w:val="single" w:sz="8" w:space="1" w:color="000000"/>
        </w:pBdr>
        <w:rPr>
          <w:b/>
        </w:rPr>
      </w:pPr>
      <w:r>
        <w:rPr>
          <w:b/>
        </w:rPr>
        <w:t xml:space="preserve">OTHER RAC COMMENTS: </w:t>
      </w:r>
    </w:p>
    <w:p>
      <w:pPr>
        <w:pStyle w:val="Normal"/>
        <w:jc w:val="both"/>
        <w:rPr>
          <w:b/>
        </w:rPr>
      </w:pPr>
      <w:r>
        <w:rPr>
          <w:b/>
        </w:rPr>
      </w:r>
    </w:p>
    <w:p>
      <w:pPr>
        <w:pStyle w:val="Normal"/>
        <w:jc w:val="both"/>
        <w:rPr/>
      </w:pPr>
      <w:r>
        <w:rPr/>
        <w:t>Note that, under the terms of the swap, if the total economic or voting interest held by Enron and Whitewing in an asset falls below 20% then the swap adjustments relating to that asset are reduced (in the following year) by the percentage of the year for which a 20% interest was not maintained.</w:t>
      </w:r>
    </w:p>
    <w:p>
      <w:pPr>
        <w:pStyle w:val="Normal"/>
        <w:jc w:val="both"/>
        <w:rPr/>
      </w:pPr>
      <w:r>
        <w:rPr/>
      </w:r>
    </w:p>
    <w:p>
      <w:pPr>
        <w:pStyle w:val="Normal"/>
        <w:jc w:val="both"/>
        <w:rPr/>
      </w:pPr>
      <w:r>
        <w:rPr/>
        <w:t>Hence, a significant reduction in the interests held by Enron and Whitewing in the assets, especially through permanent sales of the assets, would diminish the risk-transfer value of the Margaux transaction. This should be taken into consideration when contemplating such asset disposals.</w:t>
      </w:r>
    </w:p>
    <w:p>
      <w:pPr>
        <w:pStyle w:val="Normal"/>
        <w:jc w:val="both"/>
        <w:rPr/>
      </w:pPr>
      <w:r>
        <w:rPr/>
      </w:r>
    </w:p>
    <w:tbl>
      <w:tblPr>
        <w:tblW w:w="10773" w:type="dxa"/>
        <w:jc w:val="start"/>
        <w:tblInd w:w="108" w:type="dxa"/>
        <w:tblLayout w:type="fixed"/>
        <w:tblCellMar>
          <w:top w:w="0" w:type="dxa"/>
          <w:start w:w="108" w:type="dxa"/>
          <w:bottom w:w="0" w:type="dxa"/>
          <w:end w:w="108" w:type="dxa"/>
        </w:tblCellMar>
      </w:tblPr>
      <w:tblGrid>
        <w:gridCol w:w="2340"/>
        <w:gridCol w:w="360"/>
        <w:gridCol w:w="2932"/>
        <w:gridCol w:w="354"/>
        <w:gridCol w:w="2924"/>
        <w:gridCol w:w="293"/>
        <w:gridCol w:w="1570"/>
      </w:tblGrid>
      <w:tr>
        <w:trPr>
          <w:trHeight w:val="405" w:hRule="atLeast"/>
        </w:trPr>
        <w:tc>
          <w:tcPr>
            <w:tcW w:w="2340" w:type="dxa"/>
            <w:tcBorders>
              <w:top w:val="single" w:sz="4" w:space="0" w:color="000000"/>
            </w:tcBorders>
            <w:vAlign w:val="bottom"/>
          </w:tcPr>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570" w:type="dxa"/>
            <w:tcBorders>
              <w:top w:val="single" w:sz="4" w:space="0" w:color="000000"/>
            </w:tcBorders>
            <w:vAlign w:val="bottom"/>
          </w:tcPr>
          <w:p>
            <w:pPr>
              <w:pStyle w:val="Normal"/>
              <w:keepNext w:val="true"/>
              <w:jc w:val="center"/>
              <w:rPr>
                <w:b/>
              </w:rPr>
            </w:pPr>
            <w:r>
              <w:rPr>
                <w:b/>
              </w:rPr>
              <w:t>Date</w:t>
            </w:r>
          </w:p>
        </w:tc>
      </w:tr>
      <w:tr>
        <w:trPr>
          <w:trHeight w:val="297" w:hRule="atLeast"/>
        </w:trPr>
        <w:tc>
          <w:tcPr>
            <w:tcW w:w="2340" w:type="dxa"/>
            <w:tcBorders/>
          </w:tcPr>
          <w:p>
            <w:pPr>
              <w:pStyle w:val="Normal"/>
              <w:spacing w:before="120" w:after="0"/>
              <w:rPr/>
            </w:pPr>
            <w:r>
              <w:rPr/>
              <w:t>Business Originator</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pacing w:before="120" w:after="0"/>
              <w:rPr/>
            </w:pPr>
            <w:r>
              <w:rPr/>
              <w:t>Maroun Abboudy</w:t>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570" w:type="dxa"/>
            <w:tcBorders>
              <w:bottom w:val="single" w:sz="6" w:space="0" w:color="000000"/>
            </w:tcBorders>
          </w:tcPr>
          <w:p>
            <w:pPr>
              <w:pStyle w:val="Normal"/>
              <w:snapToGrid w:val="false"/>
              <w:spacing w:before="120" w:after="0"/>
              <w:rPr/>
            </w:pPr>
            <w:r>
              <w:rPr/>
            </w:r>
          </w:p>
        </w:tc>
      </w:tr>
      <w:tr>
        <w:trPr>
          <w:trHeight w:val="297" w:hRule="atLeast"/>
        </w:trPr>
        <w:tc>
          <w:tcPr>
            <w:tcW w:w="2340" w:type="dxa"/>
            <w:tcBorders/>
          </w:tcPr>
          <w:p>
            <w:pPr>
              <w:pStyle w:val="Normal"/>
              <w:spacing w:before="120" w:after="0"/>
              <w:rPr/>
            </w:pPr>
            <w:r>
              <w:rPr/>
              <w:t>Regional Mgmt.</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pacing w:before="120" w:after="0"/>
              <w:rPr/>
            </w:pPr>
            <w:r>
              <w:rPr/>
              <w:t>Mark Frevert</w:t>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570" w:type="dxa"/>
            <w:tcBorders>
              <w:bottom w:val="single" w:sz="6" w:space="0" w:color="000000"/>
            </w:tcBorders>
          </w:tcPr>
          <w:p>
            <w:pPr>
              <w:pStyle w:val="Normal"/>
              <w:snapToGrid w:val="false"/>
              <w:spacing w:before="120" w:after="0"/>
              <w:rPr/>
            </w:pPr>
            <w:r>
              <w:rPr/>
            </w:r>
          </w:p>
        </w:tc>
      </w:tr>
      <w:tr>
        <w:trPr/>
        <w:tc>
          <w:tcPr>
            <w:tcW w:w="2340" w:type="dxa"/>
            <w:tcBorders/>
          </w:tcPr>
          <w:p>
            <w:pPr>
              <w:pStyle w:val="Normal"/>
              <w:spacing w:before="120" w:after="0"/>
              <w:rPr/>
            </w:pPr>
            <w:r>
              <w:rPr/>
              <w:t>Legal</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Michael Brown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570" w:type="dxa"/>
            <w:tcBorders>
              <w:top w:val="single" w:sz="6" w:space="0" w:color="000000"/>
              <w:bottom w:val="single" w:sz="6" w:space="0" w:color="000000"/>
            </w:tcBorders>
          </w:tcPr>
          <w:p>
            <w:pPr>
              <w:pStyle w:val="Normal"/>
              <w:snapToGrid w:val="false"/>
              <w:spacing w:before="120" w:after="0"/>
              <w:rPr/>
            </w:pPr>
            <w:r>
              <w:rPr/>
            </w:r>
          </w:p>
        </w:tc>
      </w:tr>
      <w:tr>
        <w:trPr/>
        <w:tc>
          <w:tcPr>
            <w:tcW w:w="2340" w:type="dxa"/>
            <w:tcBorders/>
          </w:tcPr>
          <w:p>
            <w:pPr>
              <w:pStyle w:val="Normal"/>
              <w:spacing w:before="120" w:after="0"/>
              <w:rPr/>
            </w:pPr>
            <w:r>
              <w:rPr/>
              <w:t>RAC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Dave Gorte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570" w:type="dxa"/>
            <w:tcBorders>
              <w:top w:val="single" w:sz="6" w:space="0" w:color="000000"/>
            </w:tcBorders>
          </w:tcPr>
          <w:p>
            <w:pPr>
              <w:pStyle w:val="Normal"/>
              <w:snapToGrid w:val="false"/>
              <w:spacing w:before="120" w:after="0"/>
              <w:rPr/>
            </w:pPr>
            <w:r>
              <w:rPr/>
            </w:r>
          </w:p>
        </w:tc>
      </w:tr>
      <w:tr>
        <w:trPr/>
        <w:tc>
          <w:tcPr>
            <w:tcW w:w="2340" w:type="dxa"/>
            <w:tcBorders/>
          </w:tcPr>
          <w:p>
            <w:pPr>
              <w:pStyle w:val="Normal"/>
              <w:snapToGrid w:val="false"/>
              <w:spacing w:before="120" w:after="0"/>
              <w:rPr/>
            </w:pPr>
            <w:r>
              <w:rPr/>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Steve Young</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570" w:type="dxa"/>
            <w:tcBorders>
              <w:top w:val="single" w:sz="6" w:space="0" w:color="000000"/>
              <w:bottom w:val="single" w:sz="6" w:space="0" w:color="000000"/>
            </w:tcBorders>
          </w:tcPr>
          <w:p>
            <w:pPr>
              <w:pStyle w:val="Normal"/>
              <w:snapToGrid w:val="false"/>
              <w:spacing w:before="120" w:after="0"/>
              <w:rPr/>
            </w:pPr>
            <w:r>
              <w:rPr/>
            </w:r>
          </w:p>
        </w:tc>
      </w:tr>
      <w:tr>
        <w:trPr/>
        <w:tc>
          <w:tcPr>
            <w:tcW w:w="2340" w:type="dxa"/>
            <w:tcBorders/>
          </w:tcPr>
          <w:p>
            <w:pPr>
              <w:pStyle w:val="Normal"/>
              <w:spacing w:before="120" w:after="0"/>
              <w:rPr/>
            </w:pPr>
            <w:r>
              <w:rPr/>
              <w:t>Enron Global Finance</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Andy Fastow / Ben Glisan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570" w:type="dxa"/>
            <w:tcBorders>
              <w:top w:val="single" w:sz="6" w:space="0" w:color="000000"/>
              <w:bottom w:val="single" w:sz="6" w:space="0" w:color="000000"/>
            </w:tcBorders>
          </w:tcPr>
          <w:p>
            <w:pPr>
              <w:pStyle w:val="Normal"/>
              <w:snapToGrid w:val="false"/>
              <w:spacing w:before="120" w:after="0"/>
              <w:rPr/>
            </w:pPr>
            <w:r>
              <w:rPr/>
            </w:r>
          </w:p>
        </w:tc>
      </w:tr>
      <w:tr>
        <w:trPr/>
        <w:tc>
          <w:tcPr>
            <w:tcW w:w="2340" w:type="dxa"/>
            <w:tcBorders/>
          </w:tcPr>
          <w:p>
            <w:pPr>
              <w:pStyle w:val="Normal"/>
              <w:snapToGrid w:val="false"/>
              <w:spacing w:before="120" w:after="0"/>
              <w:rPr/>
            </w:pPr>
            <w:r>
              <w:rPr/>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pacing w:before="120" w:after="0"/>
              <w:rPr/>
            </w:pPr>
            <w:r>
              <w:rPr/>
              <w:t>Paul Chivers</w:t>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570" w:type="dxa"/>
            <w:tcBorders>
              <w:bottom w:val="single" w:sz="6" w:space="0" w:color="000000"/>
            </w:tcBorders>
          </w:tcPr>
          <w:p>
            <w:pPr>
              <w:pStyle w:val="Normal"/>
              <w:snapToGrid w:val="false"/>
              <w:spacing w:before="120" w:after="0"/>
              <w:rPr/>
            </w:pPr>
            <w:r>
              <w:rPr/>
            </w:r>
          </w:p>
        </w:tc>
      </w:tr>
      <w:tr>
        <w:trPr/>
        <w:tc>
          <w:tcPr>
            <w:tcW w:w="2340" w:type="dxa"/>
            <w:tcBorders/>
          </w:tcPr>
          <w:p>
            <w:pPr>
              <w:pStyle w:val="Normal"/>
              <w:spacing w:before="120" w:after="0"/>
              <w:rPr/>
            </w:pPr>
            <w:r>
              <w:rPr/>
              <w:t>ENE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4" w:space="0" w:color="000000"/>
            </w:tcBorders>
          </w:tcPr>
          <w:p>
            <w:pPr>
              <w:pStyle w:val="Normal"/>
              <w:spacing w:before="120" w:after="0"/>
              <w:rPr/>
            </w:pPr>
            <w:r>
              <w:rPr/>
              <w:t>Jeffrey Skilling</w:t>
            </w:r>
          </w:p>
        </w:tc>
        <w:tc>
          <w:tcPr>
            <w:tcW w:w="354" w:type="dxa"/>
            <w:tcBorders/>
          </w:tcPr>
          <w:p>
            <w:pPr>
              <w:pStyle w:val="Normal"/>
              <w:snapToGrid w:val="false"/>
              <w:spacing w:before="120" w:after="0"/>
              <w:rPr/>
            </w:pPr>
            <w:r>
              <w:rPr/>
            </w:r>
          </w:p>
        </w:tc>
        <w:tc>
          <w:tcPr>
            <w:tcW w:w="2924" w:type="dxa"/>
            <w:tcBorders>
              <w:top w:val="single" w:sz="6" w:space="0" w:color="000000"/>
              <w:bottom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570" w:type="dxa"/>
            <w:tcBorders>
              <w:bottom w:val="single" w:sz="6" w:space="0" w:color="000000"/>
            </w:tcBorders>
          </w:tcPr>
          <w:p>
            <w:pPr>
              <w:pStyle w:val="Normal"/>
              <w:snapToGrid w:val="false"/>
              <w:spacing w:before="120" w:after="0"/>
              <w:rPr/>
            </w:pPr>
            <w:r>
              <w:rPr/>
            </w:r>
          </w:p>
        </w:tc>
      </w:tr>
    </w:tbl>
    <w:p>
      <w:pPr>
        <w:pStyle w:val="Heading6"/>
        <w:ind w:hanging="0" w:start="0"/>
        <w:jc w:val="start"/>
        <w:rPr/>
      </w:pPr>
      <w:r>
        <w:rPr/>
      </w:r>
    </w:p>
    <w:p>
      <w:pPr>
        <w:pStyle w:val="Normal"/>
        <w:rPr/>
      </w:pPr>
      <w:r>
        <w:rPr/>
      </w:r>
    </w:p>
    <w:p>
      <w:pPr>
        <w:pStyle w:val="Heading6"/>
        <w:ind w:hanging="0" w:start="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6"/>
        <w:ind w:hanging="0" w:start="0"/>
        <w:rPr/>
      </w:pPr>
      <w:r>
        <w:rPr/>
      </w:r>
    </w:p>
    <w:p>
      <w:pPr>
        <w:pStyle w:val="Heading6"/>
        <w:ind w:hanging="0" w:start="0"/>
        <w:rPr/>
      </w:pPr>
      <w:r>
        <w:rPr/>
        <w:t>ANNEX 1 – Structure diagram</w:t>
      </w:r>
    </w:p>
    <w:p>
      <w:pPr>
        <w:pStyle w:val="Normal"/>
        <w:rPr/>
      </w:pPr>
      <w:r>
        <w:rPr/>
      </w:r>
    </w:p>
    <w:p>
      <w:pPr>
        <w:pStyle w:val="Normal"/>
        <w:jc w:val="both"/>
        <w:rPr>
          <w:b/>
        </w:rPr>
      </w:pPr>
      <w:r>
        <w:rPr>
          <w:b/>
        </w:rPr>
      </w:r>
    </w:p>
    <w:p>
      <w:pPr>
        <w:pStyle w:val="Normal"/>
        <w:jc w:val="both"/>
        <w:rPr>
          <w:b/>
        </w:rPr>
      </w:pPr>
      <w:r>
        <w:rPr>
          <w:b/>
        </w:rPr>
      </w:r>
    </w:p>
    <w:p>
      <w:pPr>
        <w:pStyle w:val="Normal"/>
        <w:jc w:val="both"/>
        <w:rPr>
          <w:b/>
          <w:lang w:val="en-CA"/>
        </w:rPr>
      </w:pPr>
      <w:r>
        <w:rPr>
          <w:b/>
          <w:lang w:val="en-CA"/>
        </w:rPr>
        <mc:AlternateContent>
          <mc:Choice Requires="wps">
            <w:drawing>
              <wp:anchor behindDoc="0" distT="0" distB="0" distL="114935" distR="114935" simplePos="0" locked="0" layoutInCell="1" allowOverlap="1" relativeHeight="9">
                <wp:simplePos x="0" y="0"/>
                <wp:positionH relativeFrom="column">
                  <wp:posOffset>2696845</wp:posOffset>
                </wp:positionH>
                <wp:positionV relativeFrom="paragraph">
                  <wp:posOffset>1043305</wp:posOffset>
                </wp:positionV>
                <wp:extent cx="1447800" cy="2438400"/>
                <wp:effectExtent l="12700" t="7620" r="0" b="0"/>
                <wp:wrapNone/>
                <wp:docPr id="1" name=""/>
                <a:graphic xmlns:a="http://schemas.openxmlformats.org/drawingml/2006/main">
                  <a:graphicData uri="http://schemas.microsoft.com/office/word/2010/wordprocessingShape">
                    <wps:wsp>
                      <wps:cNvSpPr/>
                      <wps:spPr>
                        <a:xfrm>
                          <a:off x="0" y="0"/>
                          <a:ext cx="1447920" cy="2438280"/>
                        </a:xfrm>
                        <a:prstGeom prst="line">
                          <a:avLst/>
                        </a:prstGeom>
                        <a:ln w="28440">
                          <a:solidFill>
                            <a:srgbClr val="000000"/>
                          </a:solidFill>
                          <a:miter/>
                          <a:tailEnd len="med" type="triangle" w="med"/>
                        </a:ln>
                      </wps:spPr>
                      <wps:style>
                        <a:lnRef idx="0"/>
                        <a:fillRef idx="0"/>
                        <a:effectRef idx="0"/>
                        <a:fontRef idx="minor"/>
                      </wps:style>
                      <wps:bodyPr/>
                    </wps:wsp>
                  </a:graphicData>
                </a:graphic>
              </wp:anchor>
            </w:drawing>
          </mc:Choice>
          <mc:Fallback>
            <w:pict>
              <v:line id="shape_0" from="212.35pt,82.15pt" to="326.3pt,274.1pt" stroked="t" o:allowincell="f" style="position:absolute">
                <v:stroke color="black" weight="2844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0">
                <wp:simplePos x="0" y="0"/>
                <wp:positionH relativeFrom="column">
                  <wp:posOffset>5211445</wp:posOffset>
                </wp:positionH>
                <wp:positionV relativeFrom="paragraph">
                  <wp:posOffset>4167505</wp:posOffset>
                </wp:positionV>
                <wp:extent cx="457200" cy="533400"/>
                <wp:effectExtent l="3810" t="3175" r="0" b="0"/>
                <wp:wrapNone/>
                <wp:docPr id="2" name=""/>
                <a:graphic xmlns:a="http://schemas.openxmlformats.org/drawingml/2006/main">
                  <a:graphicData uri="http://schemas.microsoft.com/office/word/2010/wordprocessingShape">
                    <wps:wsp>
                      <wps:cNvSpPr/>
                      <wps:spPr>
                        <a:xfrm>
                          <a:off x="0" y="0"/>
                          <a:ext cx="457200" cy="5335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10.35pt,328.15pt" to="446.3pt,370.1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2">
                <wp:simplePos x="0" y="0"/>
                <wp:positionH relativeFrom="column">
                  <wp:posOffset>-274955</wp:posOffset>
                </wp:positionH>
                <wp:positionV relativeFrom="paragraph">
                  <wp:posOffset>4548505</wp:posOffset>
                </wp:positionV>
                <wp:extent cx="1524000" cy="769620"/>
                <wp:effectExtent l="5080" t="5080" r="5080" b="5080"/>
                <wp:wrapNone/>
                <wp:docPr id="3" name=""/>
                <a:graphic xmlns:a="http://schemas.openxmlformats.org/drawingml/2006/main">
                  <a:graphicData uri="http://schemas.microsoft.com/office/word/2010/wordprocessingShape">
                    <wps:wsp>
                      <wps:cNvSpPr/>
                      <wps:spPr>
                        <a:xfrm>
                          <a:off x="0" y="0"/>
                          <a:ext cx="1523880" cy="76968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21.65pt;margin-top:358.15pt;width:119.95pt;height:60.55pt;mso-wrap-style:none;v-text-anchor:middle">
                <v:fill o:detectmouseclick="t" on="false"/>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14">
                <wp:simplePos x="0" y="0"/>
                <wp:positionH relativeFrom="column">
                  <wp:posOffset>-186055</wp:posOffset>
                </wp:positionH>
                <wp:positionV relativeFrom="paragraph">
                  <wp:posOffset>1973580</wp:posOffset>
                </wp:positionV>
                <wp:extent cx="1089025" cy="733425"/>
                <wp:effectExtent l="5715" t="5715" r="4445" b="4445"/>
                <wp:wrapNone/>
                <wp:docPr id="4" name=""/>
                <a:graphic xmlns:a="http://schemas.openxmlformats.org/drawingml/2006/main">
                  <a:graphicData uri="http://schemas.microsoft.com/office/word/2010/wordprocessingShape">
                    <wps:wsp>
                      <wps:cNvSpPr/>
                      <wps:spPr>
                        <a:xfrm>
                          <a:off x="0" y="0"/>
                          <a:ext cx="1089000" cy="73332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4.65pt;margin-top:155.4pt;width:85.7pt;height:57.7pt;mso-wrap-style:none;v-text-anchor:middle">
                <v:fill o:detectmouseclick="t" on="false"/>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18">
                <wp:simplePos x="0" y="0"/>
                <wp:positionH relativeFrom="column">
                  <wp:posOffset>902335</wp:posOffset>
                </wp:positionH>
                <wp:positionV relativeFrom="paragraph">
                  <wp:posOffset>2560955</wp:posOffset>
                </wp:positionV>
                <wp:extent cx="3165475" cy="996950"/>
                <wp:effectExtent l="0" t="15240" r="4445" b="13970"/>
                <wp:wrapNone/>
                <wp:docPr id="5" name=""/>
                <a:graphic xmlns:a="http://schemas.openxmlformats.org/drawingml/2006/main">
                  <a:graphicData uri="http://schemas.microsoft.com/office/word/2010/wordprocessingShape">
                    <wps:wsp>
                      <wps:cNvSpPr/>
                      <wps:spPr>
                        <a:xfrm flipH="1" flipV="1">
                          <a:off x="0" y="0"/>
                          <a:ext cx="3165480" cy="996840"/>
                        </a:xfrm>
                        <a:prstGeom prst="line">
                          <a:avLst/>
                        </a:prstGeom>
                        <a:ln w="28440">
                          <a:solidFill>
                            <a:srgbClr val="000000"/>
                          </a:solidFill>
                          <a:miter/>
                          <a:tailEnd len="med" type="triangle" w="med"/>
                        </a:ln>
                      </wps:spPr>
                      <wps:style>
                        <a:lnRef idx="0"/>
                        <a:fillRef idx="0"/>
                        <a:effectRef idx="0"/>
                        <a:fontRef idx="minor"/>
                      </wps:style>
                      <wps:bodyPr/>
                    </wps:wsp>
                  </a:graphicData>
                </a:graphic>
              </wp:anchor>
            </w:drawing>
          </mc:Choice>
          <mc:Fallback>
            <w:pict>
              <v:line id="shape_0" from="71.05pt,201.65pt" to="320.25pt,280.1pt" stroked="t" o:allowincell="f" style="position:absolute;flip:xy">
                <v:stroke color="black" weight="2844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0">
                <wp:simplePos x="0" y="0"/>
                <wp:positionH relativeFrom="column">
                  <wp:posOffset>4090670</wp:posOffset>
                </wp:positionH>
                <wp:positionV relativeFrom="paragraph">
                  <wp:posOffset>3440430</wp:posOffset>
                </wp:positionV>
                <wp:extent cx="1089025" cy="733425"/>
                <wp:effectExtent l="5715" t="5715" r="4445" b="4445"/>
                <wp:wrapNone/>
                <wp:docPr id="6" name=""/>
                <a:graphic xmlns:a="http://schemas.openxmlformats.org/drawingml/2006/main">
                  <a:graphicData uri="http://schemas.microsoft.com/office/word/2010/wordprocessingShape">
                    <wps:wsp>
                      <wps:cNvSpPr/>
                      <wps:spPr>
                        <a:xfrm>
                          <a:off x="0" y="0"/>
                          <a:ext cx="1089000" cy="73332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322.1pt;margin-top:270.9pt;width:85.7pt;height:57.7pt;mso-wrap-style:none;v-text-anchor:middle">
                <v:fill o:detectmouseclick="t" on="false"/>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21">
                <wp:simplePos x="0" y="0"/>
                <wp:positionH relativeFrom="column">
                  <wp:posOffset>3916045</wp:posOffset>
                </wp:positionH>
                <wp:positionV relativeFrom="paragraph">
                  <wp:posOffset>1043305</wp:posOffset>
                </wp:positionV>
                <wp:extent cx="838200" cy="2438400"/>
                <wp:effectExtent l="5080" t="1905" r="11430" b="0"/>
                <wp:wrapNone/>
                <wp:docPr id="7" name=""/>
                <a:graphic xmlns:a="http://schemas.openxmlformats.org/drawingml/2006/main">
                  <a:graphicData uri="http://schemas.microsoft.com/office/word/2010/wordprocessingShape">
                    <wps:wsp>
                      <wps:cNvSpPr/>
                      <wps:spPr>
                        <a:xfrm>
                          <a:off x="0" y="0"/>
                          <a:ext cx="838080" cy="24382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08.35pt,82.15pt" to="374.3pt,274.1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3">
                <wp:simplePos x="0" y="0"/>
                <wp:positionH relativeFrom="column">
                  <wp:posOffset>4068445</wp:posOffset>
                </wp:positionH>
                <wp:positionV relativeFrom="paragraph">
                  <wp:posOffset>1043305</wp:posOffset>
                </wp:positionV>
                <wp:extent cx="838200" cy="2438400"/>
                <wp:effectExtent l="5080" t="1905" r="5080" b="1905"/>
                <wp:wrapNone/>
                <wp:docPr id="8" name=""/>
                <a:graphic xmlns:a="http://schemas.openxmlformats.org/drawingml/2006/main">
                  <a:graphicData uri="http://schemas.microsoft.com/office/word/2010/wordprocessingShape">
                    <wps:wsp>
                      <wps:cNvSpPr/>
                      <wps:spPr>
                        <a:xfrm>
                          <a:off x="0" y="0"/>
                          <a:ext cx="838080" cy="24382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0.35pt,82.15pt" to="386.3pt,274.1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5">
                <wp:simplePos x="0" y="0"/>
                <wp:positionH relativeFrom="column">
                  <wp:posOffset>5646420</wp:posOffset>
                </wp:positionH>
                <wp:positionV relativeFrom="paragraph">
                  <wp:posOffset>2046605</wp:posOffset>
                </wp:positionV>
                <wp:extent cx="1009650" cy="587375"/>
                <wp:effectExtent l="5080" t="5715" r="5080" b="4445"/>
                <wp:wrapNone/>
                <wp:docPr id="9" name=""/>
                <a:graphic xmlns:a="http://schemas.openxmlformats.org/drawingml/2006/main">
                  <a:graphicData uri="http://schemas.microsoft.com/office/word/2010/wordprocessingShape">
                    <wps:wsp>
                      <wps:cNvSpPr/>
                      <wps:spPr>
                        <a:xfrm>
                          <a:off x="0" y="0"/>
                          <a:ext cx="1009800" cy="58752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444.6pt;margin-top:161.15pt;width:79.45pt;height:46.2pt;mso-wrap-style:none;v-text-anchor:middle">
                <v:fill o:detectmouseclick="t" on="false"/>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27">
                <wp:simplePos x="0" y="0"/>
                <wp:positionH relativeFrom="column">
                  <wp:posOffset>5179060</wp:posOffset>
                </wp:positionH>
                <wp:positionV relativeFrom="paragraph">
                  <wp:posOffset>2633980</wp:posOffset>
                </wp:positionV>
                <wp:extent cx="777875" cy="1026795"/>
                <wp:effectExtent l="635" t="3175" r="3810" b="0"/>
                <wp:wrapNone/>
                <wp:docPr id="10" name=""/>
                <a:graphic xmlns:a="http://schemas.openxmlformats.org/drawingml/2006/main">
                  <a:graphicData uri="http://schemas.microsoft.com/office/word/2010/wordprocessingShape">
                    <wps:wsp>
                      <wps:cNvSpPr/>
                      <wps:spPr>
                        <a:xfrm flipH="1">
                          <a:off x="0" y="0"/>
                          <a:ext cx="777960" cy="1026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07.8pt,207.4pt" to="469pt,288.2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9">
                <wp:simplePos x="0" y="0"/>
                <wp:positionH relativeFrom="column">
                  <wp:posOffset>5179695</wp:posOffset>
                </wp:positionH>
                <wp:positionV relativeFrom="paragraph">
                  <wp:posOffset>2633980</wp:posOffset>
                </wp:positionV>
                <wp:extent cx="1009650" cy="1318895"/>
                <wp:effectExtent l="3810" t="3175" r="3810" b="3175"/>
                <wp:wrapNone/>
                <wp:docPr id="11" name=""/>
                <a:graphic xmlns:a="http://schemas.openxmlformats.org/drawingml/2006/main">
                  <a:graphicData uri="http://schemas.microsoft.com/office/word/2010/wordprocessingShape">
                    <wps:wsp>
                      <wps:cNvSpPr/>
                      <wps:spPr>
                        <a:xfrm flipH="1">
                          <a:off x="0" y="0"/>
                          <a:ext cx="1009800" cy="13190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07.85pt,207.4pt" to="487.3pt,311.2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1">
                <wp:simplePos x="0" y="0"/>
                <wp:positionH relativeFrom="column">
                  <wp:posOffset>2011045</wp:posOffset>
                </wp:positionH>
                <wp:positionV relativeFrom="paragraph">
                  <wp:posOffset>52705</wp:posOffset>
                </wp:positionV>
                <wp:extent cx="2644775" cy="953770"/>
                <wp:effectExtent l="5715" t="5080" r="4445" b="5080"/>
                <wp:wrapNone/>
                <wp:docPr id="12" name=""/>
                <a:graphic xmlns:a="http://schemas.openxmlformats.org/drawingml/2006/main">
                  <a:graphicData uri="http://schemas.microsoft.com/office/word/2010/wordprocessingShape">
                    <wps:wsp>
                      <wps:cNvSpPr/>
                      <wps:spPr>
                        <a:xfrm>
                          <a:off x="0" y="0"/>
                          <a:ext cx="2644920" cy="95364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58.35pt;margin-top:4.15pt;width:208.2pt;height:75.05pt;mso-wrap-style:none;v-text-anchor:middle">
                <v:fill o:detectmouseclick="t" on="false"/>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32">
                <wp:simplePos x="0" y="0"/>
                <wp:positionH relativeFrom="column">
                  <wp:posOffset>-274955</wp:posOffset>
                </wp:positionH>
                <wp:positionV relativeFrom="paragraph">
                  <wp:posOffset>3294380</wp:posOffset>
                </wp:positionV>
                <wp:extent cx="1219200" cy="568325"/>
                <wp:effectExtent l="5080" t="5715" r="5080" b="4445"/>
                <wp:wrapNone/>
                <wp:docPr id="13" name=""/>
                <a:graphic xmlns:a="http://schemas.openxmlformats.org/drawingml/2006/main">
                  <a:graphicData uri="http://schemas.microsoft.com/office/word/2010/wordprocessingShape">
                    <wps:wsp>
                      <wps:cNvSpPr/>
                      <wps:spPr>
                        <a:xfrm>
                          <a:off x="0" y="0"/>
                          <a:ext cx="1219320" cy="56844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21.65pt;margin-top:259.4pt;width:95.95pt;height:44.7pt;mso-wrap-style:none;v-text-anchor:middle">
                <v:fill o:detectmouseclick="t" on="false"/>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34">
                <wp:simplePos x="0" y="0"/>
                <wp:positionH relativeFrom="column">
                  <wp:posOffset>280670</wp:posOffset>
                </wp:positionH>
                <wp:positionV relativeFrom="paragraph">
                  <wp:posOffset>2707005</wp:posOffset>
                </wp:positionV>
                <wp:extent cx="1905" cy="587375"/>
                <wp:effectExtent l="5080" t="635" r="5080" b="635"/>
                <wp:wrapNone/>
                <wp:docPr id="14" name=""/>
                <a:graphic xmlns:a="http://schemas.openxmlformats.org/drawingml/2006/main">
                  <a:graphicData uri="http://schemas.microsoft.com/office/word/2010/wordprocessingShape">
                    <wps:wsp>
                      <wps:cNvSpPr/>
                      <wps:spPr>
                        <a:xfrm>
                          <a:off x="0" y="0"/>
                          <a:ext cx="1800" cy="5875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2.1pt,213.15pt" to="22.2pt,259.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6">
                <wp:simplePos x="0" y="0"/>
                <wp:positionH relativeFrom="column">
                  <wp:posOffset>5211445</wp:posOffset>
                </wp:positionH>
                <wp:positionV relativeFrom="paragraph">
                  <wp:posOffset>586105</wp:posOffset>
                </wp:positionV>
                <wp:extent cx="1524000" cy="685800"/>
                <wp:effectExtent l="5080" t="5080" r="5080" b="5080"/>
                <wp:wrapNone/>
                <wp:docPr id="15" name=""/>
                <a:graphic xmlns:a="http://schemas.openxmlformats.org/drawingml/2006/main">
                  <a:graphicData uri="http://schemas.microsoft.com/office/word/2010/wordprocessingShape">
                    <wps:wsp>
                      <wps:cNvSpPr/>
                      <wps:spPr>
                        <a:xfrm>
                          <a:off x="0" y="0"/>
                          <a:ext cx="1523880" cy="6858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410.35pt;margin-top:46.15pt;width:119.95pt;height:53.95pt;mso-wrap-style:none;v-text-anchor:middle">
                <v:fill o:detectmouseclick="t" on="false"/>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38">
                <wp:simplePos x="0" y="0"/>
                <wp:positionH relativeFrom="column">
                  <wp:posOffset>3994150</wp:posOffset>
                </wp:positionH>
                <wp:positionV relativeFrom="paragraph">
                  <wp:posOffset>5691505</wp:posOffset>
                </wp:positionV>
                <wp:extent cx="1352550" cy="512445"/>
                <wp:effectExtent l="5080" t="5715" r="5080" b="4445"/>
                <wp:wrapNone/>
                <wp:docPr id="16" name=""/>
                <a:graphic xmlns:a="http://schemas.openxmlformats.org/drawingml/2006/main">
                  <a:graphicData uri="http://schemas.microsoft.com/office/word/2010/wordprocessingShape">
                    <wps:wsp>
                      <wps:cNvSpPr/>
                      <wps:spPr>
                        <a:xfrm>
                          <a:off x="0" y="0"/>
                          <a:ext cx="1352520" cy="51228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314.5pt;margin-top:448.15pt;width:106.45pt;height:40.3pt;mso-wrap-style:none;v-text-anchor:middle">
                <v:fill o:detectmouseclick="t" on="false"/>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39">
                <wp:simplePos x="0" y="0"/>
                <wp:positionH relativeFrom="column">
                  <wp:posOffset>4678045</wp:posOffset>
                </wp:positionH>
                <wp:positionV relativeFrom="paragraph">
                  <wp:posOffset>4167505</wp:posOffset>
                </wp:positionV>
                <wp:extent cx="1905" cy="1524000"/>
                <wp:effectExtent l="36830" t="0" r="38100" b="635"/>
                <wp:wrapNone/>
                <wp:docPr id="17" name=""/>
                <a:graphic xmlns:a="http://schemas.openxmlformats.org/drawingml/2006/main">
                  <a:graphicData uri="http://schemas.microsoft.com/office/word/2010/wordprocessingShape">
                    <wps:wsp>
                      <wps:cNvSpPr/>
                      <wps:spPr>
                        <a:xfrm flipV="1">
                          <a:off x="0" y="0"/>
                          <a:ext cx="1800" cy="1523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68.35pt,328.15pt" to="368.45pt,448.1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0">
                <wp:simplePos x="0" y="0"/>
                <wp:positionH relativeFrom="column">
                  <wp:posOffset>4525645</wp:posOffset>
                </wp:positionH>
                <wp:positionV relativeFrom="paragraph">
                  <wp:posOffset>4167505</wp:posOffset>
                </wp:positionV>
                <wp:extent cx="1905" cy="1524000"/>
                <wp:effectExtent l="36830" t="635" r="38100" b="0"/>
                <wp:wrapNone/>
                <wp:docPr id="18" name=""/>
                <a:graphic xmlns:a="http://schemas.openxmlformats.org/drawingml/2006/main">
                  <a:graphicData uri="http://schemas.microsoft.com/office/word/2010/wordprocessingShape">
                    <wps:wsp>
                      <wps:cNvSpPr/>
                      <wps:spPr>
                        <a:xfrm>
                          <a:off x="0" y="0"/>
                          <a:ext cx="1800" cy="1523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56.35pt,328.15pt" to="356.45pt,448.1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5">
                <wp:simplePos x="0" y="0"/>
                <wp:positionH relativeFrom="column">
                  <wp:posOffset>258445</wp:posOffset>
                </wp:positionH>
                <wp:positionV relativeFrom="paragraph">
                  <wp:posOffset>3862705</wp:posOffset>
                </wp:positionV>
                <wp:extent cx="1905" cy="685800"/>
                <wp:effectExtent l="5080" t="635" r="5080" b="635"/>
                <wp:wrapNone/>
                <wp:docPr id="19" name=""/>
                <a:graphic xmlns:a="http://schemas.openxmlformats.org/drawingml/2006/main">
                  <a:graphicData uri="http://schemas.microsoft.com/office/word/2010/wordprocessingShape">
                    <wps:wsp>
                      <wps:cNvSpPr/>
                      <wps:spPr>
                        <a:xfrm>
                          <a:off x="0" y="0"/>
                          <a:ext cx="1800" cy="685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35pt,304.15pt" to="20.45pt,358.1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6">
                <wp:simplePos x="0" y="0"/>
                <wp:positionH relativeFrom="column">
                  <wp:posOffset>4678045</wp:posOffset>
                </wp:positionH>
                <wp:positionV relativeFrom="paragraph">
                  <wp:posOffset>662305</wp:posOffset>
                </wp:positionV>
                <wp:extent cx="533400" cy="228600"/>
                <wp:effectExtent l="1905" t="4445" r="1905" b="4445"/>
                <wp:wrapNone/>
                <wp:docPr id="20" name=""/>
                <a:graphic xmlns:a="http://schemas.openxmlformats.org/drawingml/2006/main">
                  <a:graphicData uri="http://schemas.microsoft.com/office/word/2010/wordprocessingShape">
                    <wps:wsp>
                      <wps:cNvSpPr/>
                      <wps:spPr>
                        <a:xfrm>
                          <a:off x="0" y="0"/>
                          <a:ext cx="533520" cy="228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8.35pt,52.15pt" to="410.3pt,70.1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7">
                <wp:simplePos x="0" y="0"/>
                <wp:positionH relativeFrom="column">
                  <wp:posOffset>563245</wp:posOffset>
                </wp:positionH>
                <wp:positionV relativeFrom="paragraph">
                  <wp:posOffset>586105</wp:posOffset>
                </wp:positionV>
                <wp:extent cx="1447800" cy="1371600"/>
                <wp:effectExtent l="3810" t="3810" r="3810" b="3810"/>
                <wp:wrapNone/>
                <wp:docPr id="21" name=""/>
                <a:graphic xmlns:a="http://schemas.openxmlformats.org/drawingml/2006/main">
                  <a:graphicData uri="http://schemas.microsoft.com/office/word/2010/wordprocessingShape">
                    <wps:wsp>
                      <wps:cNvSpPr/>
                      <wps:spPr>
                        <a:xfrm flipV="1">
                          <a:off x="0" y="0"/>
                          <a:ext cx="1447920" cy="1371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4.35pt,46.15pt" to="158.3pt,154.1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8">
                <wp:simplePos x="0" y="0"/>
                <wp:positionH relativeFrom="column">
                  <wp:posOffset>944245</wp:posOffset>
                </wp:positionH>
                <wp:positionV relativeFrom="paragraph">
                  <wp:posOffset>967105</wp:posOffset>
                </wp:positionV>
                <wp:extent cx="1066800" cy="990600"/>
                <wp:effectExtent l="10160" t="0" r="0" b="10795"/>
                <wp:wrapNone/>
                <wp:docPr id="22" name=""/>
                <a:graphic xmlns:a="http://schemas.openxmlformats.org/drawingml/2006/main">
                  <a:graphicData uri="http://schemas.microsoft.com/office/word/2010/wordprocessingShape">
                    <wps:wsp>
                      <wps:cNvSpPr/>
                      <wps:spPr>
                        <a:xfrm flipV="1">
                          <a:off x="0" y="0"/>
                          <a:ext cx="1066680" cy="990720"/>
                        </a:xfrm>
                        <a:prstGeom prst="line">
                          <a:avLst/>
                        </a:prstGeom>
                        <a:ln w="28440">
                          <a:solidFill>
                            <a:srgbClr val="000000"/>
                          </a:solidFill>
                          <a:miter/>
                          <a:tailEnd len="med" type="triangle" w="med"/>
                        </a:ln>
                      </wps:spPr>
                      <wps:style>
                        <a:lnRef idx="0"/>
                        <a:fillRef idx="0"/>
                        <a:effectRef idx="0"/>
                        <a:fontRef idx="minor"/>
                      </wps:style>
                      <wps:bodyPr/>
                    </wps:wsp>
                  </a:graphicData>
                </a:graphic>
              </wp:anchor>
            </w:drawing>
          </mc:Choice>
          <mc:Fallback>
            <w:pict>
              <v:line id="shape_0" from="74.35pt,76.15pt" to="158.3pt,154.1pt" stroked="t" o:allowincell="f" style="position:absolute;flip:y">
                <v:stroke color="black" weight="2844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1">
                <wp:simplePos x="0" y="0"/>
                <wp:positionH relativeFrom="column">
                  <wp:posOffset>2620645</wp:posOffset>
                </wp:positionH>
                <wp:positionV relativeFrom="paragraph">
                  <wp:posOffset>357505</wp:posOffset>
                </wp:positionV>
                <wp:extent cx="1558925" cy="297180"/>
                <wp:effectExtent l="0" t="0" r="0" b="0"/>
                <wp:wrapNone/>
                <wp:docPr id="23" name="Frame10"/>
                <a:graphic xmlns:a="http://schemas.openxmlformats.org/drawingml/2006/main">
                  <a:graphicData uri="http://schemas.microsoft.com/office/word/2010/wordprocessingShape">
                    <wps:wsp>
                      <wps:cNvSpPr txBox="1"/>
                      <wps:spPr>
                        <a:xfrm>
                          <a:off x="0" y="0"/>
                          <a:ext cx="1558925" cy="297180"/>
                        </a:xfrm>
                        <a:prstGeom prst="rect"/>
                        <a:solidFill>
                          <a:srgbClr val="FFFFFF">
                            <a:alpha val="0"/>
                          </a:srgbClr>
                        </a:solidFill>
                      </wps:spPr>
                      <wps:txbx>
                        <w:txbxContent>
                          <w:p>
                            <w:pPr>
                              <w:pStyle w:val="Normal"/>
                              <w:rPr>
                                <w:b/>
                                <w:color w:val="000000"/>
                                <w:sz w:val="28"/>
                                <w:lang w:eastAsia="en-US"/>
                              </w:rPr>
                            </w:pPr>
                            <w:r>
                              <w:rPr>
                                <w:b/>
                                <w:color w:val="000000"/>
                                <w:sz w:val="28"/>
                                <w:lang w:eastAsia="en-US"/>
                              </w:rPr>
                              <w:t>ENRON CORP.</w:t>
                            </w:r>
                          </w:p>
                        </w:txbxContent>
                      </wps:txbx>
                      <wps:bodyPr anchor="t" lIns="92075" tIns="46355" rIns="92075" bIns="46355">
                        <a:spAutoFit/>
                      </wps:bodyPr>
                    </wps:wsp>
                  </a:graphicData>
                </a:graphic>
              </wp:anchor>
            </w:drawing>
          </mc:Choice>
          <mc:Fallback>
            <w:pict>
              <v:rect fillcolor="#FFFFFF" style="position:absolute;rotation:-0;width:122.75pt;height:23.4pt;mso-wrap-distance-left:9.05pt;mso-wrap-distance-right:9.05pt;mso-wrap-distance-top:0pt;mso-wrap-distance-bottom:0pt;margin-top:28.15pt;mso-position-vertical-relative:text;margin-left:206.35pt;mso-position-horizontal-relative:text">
                <v:fill opacity="0f"/>
                <v:textbox inset="0.100694444444444in,0.0506944444444444in,0.100694444444444in,0.0506944444444444in">
                  <w:txbxContent>
                    <w:p>
                      <w:pPr>
                        <w:pStyle w:val="Normal"/>
                        <w:rPr>
                          <w:b/>
                          <w:color w:val="000000"/>
                          <w:sz w:val="28"/>
                          <w:lang w:eastAsia="en-US"/>
                        </w:rPr>
                      </w:pPr>
                      <w:r>
                        <w:rPr>
                          <w:b/>
                          <w:color w:val="000000"/>
                          <w:sz w:val="28"/>
                          <w:lang w:eastAsia="en-US"/>
                        </w:rPr>
                        <w:t>ENRON CORP.</w:t>
                      </w:r>
                    </w:p>
                  </w:txbxContent>
                </v:textbox>
                <w10:wrap type="none"/>
              </v:rect>
            </w:pict>
          </mc:Fallback>
        </mc:AlternateContent>
      </w:r>
      <w:r>
        <mc:AlternateContent>
          <mc:Choice Requires="wps">
            <w:drawing>
              <wp:anchor behindDoc="0" distT="0" distB="0" distL="114935" distR="114935" simplePos="0" locked="0" layoutInCell="1" allowOverlap="1" relativeHeight="13">
                <wp:simplePos x="0" y="0"/>
                <wp:positionH relativeFrom="column">
                  <wp:posOffset>-274955</wp:posOffset>
                </wp:positionH>
                <wp:positionV relativeFrom="paragraph">
                  <wp:posOffset>4624705</wp:posOffset>
                </wp:positionV>
                <wp:extent cx="1676400" cy="618490"/>
                <wp:effectExtent l="0" t="0" r="0" b="0"/>
                <wp:wrapNone/>
                <wp:docPr id="24" name="Frame9"/>
                <a:graphic xmlns:a="http://schemas.openxmlformats.org/drawingml/2006/main">
                  <a:graphicData uri="http://schemas.microsoft.com/office/word/2010/wordprocessingShape">
                    <wps:wsp>
                      <wps:cNvSpPr txBox="1"/>
                      <wps:spPr>
                        <a:xfrm>
                          <a:off x="0" y="0"/>
                          <a:ext cx="1676400" cy="618490"/>
                        </a:xfrm>
                        <a:prstGeom prst="rect"/>
                        <a:solidFill>
                          <a:srgbClr val="FFFFFF">
                            <a:alpha val="0"/>
                          </a:srgbClr>
                        </a:solidFill>
                      </wps:spPr>
                      <wps:txbx>
                        <w:txbxContent>
                          <w:p>
                            <w:pPr>
                              <w:pStyle w:val="Normal"/>
                              <w:rPr>
                                <w:b/>
                                <w:color w:val="000000"/>
                                <w:sz w:val="24"/>
                                <w:lang w:eastAsia="en-US"/>
                              </w:rPr>
                            </w:pPr>
                            <w:r>
                              <w:rPr>
                                <w:b/>
                                <w:color w:val="000000"/>
                                <w:sz w:val="24"/>
                                <w:lang w:eastAsia="en-US"/>
                              </w:rPr>
                              <w:t>Sarlux (45%)</w:t>
                            </w:r>
                          </w:p>
                          <w:p>
                            <w:pPr>
                              <w:pStyle w:val="Normal"/>
                              <w:rPr>
                                <w:b/>
                                <w:color w:val="000000"/>
                                <w:sz w:val="24"/>
                                <w:lang w:eastAsia="en-US"/>
                              </w:rPr>
                            </w:pPr>
                            <w:r>
                              <w:rPr>
                                <w:b/>
                                <w:color w:val="000000"/>
                                <w:sz w:val="24"/>
                                <w:lang w:eastAsia="en-US"/>
                              </w:rPr>
                              <w:t>Trakya (22%)</w:t>
                            </w:r>
                          </w:p>
                          <w:p>
                            <w:pPr>
                              <w:pStyle w:val="Normal"/>
                              <w:rPr>
                                <w:b/>
                                <w:color w:val="000000"/>
                                <w:sz w:val="24"/>
                                <w:lang w:eastAsia="en-US"/>
                              </w:rPr>
                            </w:pPr>
                            <w:r>
                              <w:rPr>
                                <w:b/>
                                <w:color w:val="000000"/>
                                <w:sz w:val="24"/>
                                <w:lang w:eastAsia="en-US"/>
                              </w:rPr>
                              <w:t>Nowa Sarzyna (50%)</w:t>
                            </w:r>
                          </w:p>
                        </w:txbxContent>
                      </wps:txbx>
                      <wps:bodyPr anchor="t" lIns="92075" tIns="46355" rIns="92075" bIns="46355">
                        <a:spAutoFit/>
                      </wps:bodyPr>
                    </wps:wsp>
                  </a:graphicData>
                </a:graphic>
              </wp:anchor>
            </w:drawing>
          </mc:Choice>
          <mc:Fallback>
            <w:pict>
              <v:rect fillcolor="#FFFFFF" style="position:absolute;rotation:-0;width:132pt;height:48.7pt;mso-wrap-distance-left:9.05pt;mso-wrap-distance-right:9.05pt;mso-wrap-distance-top:0pt;mso-wrap-distance-bottom:0pt;margin-top:364.15pt;mso-position-vertical-relative:text;margin-left:-21.65pt;mso-position-horizontal-relative:text">
                <v:fill opacity="0f"/>
                <v:textbox inset="0.100694444444444in,0.0506944444444444in,0.100694444444444in,0.0506944444444444in">
                  <w:txbxContent>
                    <w:p>
                      <w:pPr>
                        <w:pStyle w:val="Normal"/>
                        <w:rPr>
                          <w:b/>
                          <w:color w:val="000000"/>
                          <w:sz w:val="24"/>
                          <w:lang w:eastAsia="en-US"/>
                        </w:rPr>
                      </w:pPr>
                      <w:r>
                        <w:rPr>
                          <w:b/>
                          <w:color w:val="000000"/>
                          <w:sz w:val="24"/>
                          <w:lang w:eastAsia="en-US"/>
                        </w:rPr>
                        <w:t>Sarlux (45%)</w:t>
                      </w:r>
                    </w:p>
                    <w:p>
                      <w:pPr>
                        <w:pStyle w:val="Normal"/>
                        <w:rPr>
                          <w:b/>
                          <w:color w:val="000000"/>
                          <w:sz w:val="24"/>
                          <w:lang w:eastAsia="en-US"/>
                        </w:rPr>
                      </w:pPr>
                      <w:r>
                        <w:rPr>
                          <w:b/>
                          <w:color w:val="000000"/>
                          <w:sz w:val="24"/>
                          <w:lang w:eastAsia="en-US"/>
                        </w:rPr>
                        <w:t>Trakya (22%)</w:t>
                      </w:r>
                    </w:p>
                    <w:p>
                      <w:pPr>
                        <w:pStyle w:val="Normal"/>
                        <w:rPr>
                          <w:b/>
                          <w:color w:val="000000"/>
                          <w:sz w:val="24"/>
                          <w:lang w:eastAsia="en-US"/>
                        </w:rPr>
                      </w:pPr>
                      <w:r>
                        <w:rPr>
                          <w:b/>
                          <w:color w:val="000000"/>
                          <w:sz w:val="24"/>
                          <w:lang w:eastAsia="en-US"/>
                        </w:rPr>
                        <w:t>Nowa Sarzyna (50%)</w:t>
                      </w:r>
                    </w:p>
                  </w:txbxContent>
                </v:textbox>
                <w10:wrap type="none"/>
              </v:rect>
            </w:pict>
          </mc:Fallback>
        </mc:AlternateContent>
      </w:r>
      <w:r>
        <mc:AlternateContent>
          <mc:Choice Requires="wps">
            <w:drawing>
              <wp:anchor behindDoc="0" distT="0" distB="0" distL="114935" distR="114935" simplePos="0" locked="0" layoutInCell="1" allowOverlap="1" relativeHeight="15">
                <wp:simplePos x="0" y="0"/>
                <wp:positionH relativeFrom="column">
                  <wp:posOffset>-186055</wp:posOffset>
                </wp:positionH>
                <wp:positionV relativeFrom="paragraph">
                  <wp:posOffset>2193925</wp:posOffset>
                </wp:positionV>
                <wp:extent cx="1158240" cy="267970"/>
                <wp:effectExtent l="0" t="0" r="0" b="0"/>
                <wp:wrapNone/>
                <wp:docPr id="25" name="Frame8"/>
                <a:graphic xmlns:a="http://schemas.openxmlformats.org/drawingml/2006/main">
                  <a:graphicData uri="http://schemas.microsoft.com/office/word/2010/wordprocessingShape">
                    <wps:wsp>
                      <wps:cNvSpPr txBox="1"/>
                      <wps:spPr>
                        <a:xfrm>
                          <a:off x="0" y="0"/>
                          <a:ext cx="1158240" cy="267970"/>
                        </a:xfrm>
                        <a:prstGeom prst="rect"/>
                        <a:solidFill>
                          <a:srgbClr val="FFFFFF">
                            <a:alpha val="0"/>
                          </a:srgbClr>
                        </a:solidFill>
                      </wps:spPr>
                      <wps:txbx>
                        <w:txbxContent>
                          <w:p>
                            <w:pPr>
                              <w:pStyle w:val="Normal"/>
                              <w:rPr>
                                <w:b/>
                                <w:color w:val="000000"/>
                                <w:sz w:val="24"/>
                                <w:lang w:eastAsia="en-US"/>
                              </w:rPr>
                            </w:pPr>
                            <w:r>
                              <w:rPr>
                                <w:b/>
                                <w:color w:val="000000"/>
                                <w:sz w:val="24"/>
                                <w:lang w:eastAsia="en-US"/>
                              </w:rPr>
                              <w:t>WHITEWING</w:t>
                            </w:r>
                          </w:p>
                        </w:txbxContent>
                      </wps:txbx>
                      <wps:bodyPr anchor="t" lIns="92075" tIns="46355" rIns="92075" bIns="46355">
                        <a:spAutoFit/>
                      </wps:bodyPr>
                    </wps:wsp>
                  </a:graphicData>
                </a:graphic>
              </wp:anchor>
            </w:drawing>
          </mc:Choice>
          <mc:Fallback>
            <w:pict>
              <v:rect fillcolor="#FFFFFF" style="position:absolute;rotation:-0;width:91.2pt;height:21.1pt;mso-wrap-distance-left:9.05pt;mso-wrap-distance-right:9.05pt;mso-wrap-distance-top:0pt;mso-wrap-distance-bottom:0pt;margin-top:172.75pt;mso-position-vertical-relative:text;margin-left:-14.65pt;mso-position-horizontal-relative:text">
                <v:fill opacity="0f"/>
                <v:textbox inset="0.100694444444444in,0.0506944444444444in,0.100694444444444in,0.0506944444444444in">
                  <w:txbxContent>
                    <w:p>
                      <w:pPr>
                        <w:pStyle w:val="Normal"/>
                        <w:rPr>
                          <w:b/>
                          <w:color w:val="000000"/>
                          <w:sz w:val="24"/>
                          <w:lang w:eastAsia="en-US"/>
                        </w:rPr>
                      </w:pPr>
                      <w:r>
                        <w:rPr>
                          <w:b/>
                          <w:color w:val="000000"/>
                          <w:sz w:val="24"/>
                          <w:lang w:eastAsia="en-US"/>
                        </w:rPr>
                        <w:t>WHITEWING</w:t>
                      </w:r>
                    </w:p>
                  </w:txbxContent>
                </v:textbox>
                <w10:wrap type="none"/>
              </v:rect>
            </w:pict>
          </mc:Fallback>
        </mc:AlternateContent>
      </w:r>
      <w:r>
        <mc:AlternateContent>
          <mc:Choice Requires="wps">
            <w:drawing>
              <wp:anchor behindDoc="0" distT="0" distB="0" distL="114935" distR="114935" simplePos="0" locked="0" layoutInCell="1" allowOverlap="1" relativeHeight="17">
                <wp:simplePos x="0" y="0"/>
                <wp:positionH relativeFrom="column">
                  <wp:posOffset>1096645</wp:posOffset>
                </wp:positionH>
                <wp:positionV relativeFrom="paragraph">
                  <wp:posOffset>1500505</wp:posOffset>
                </wp:positionV>
                <wp:extent cx="990600" cy="414020"/>
                <wp:effectExtent l="0" t="0" r="0" b="0"/>
                <wp:wrapNone/>
                <wp:docPr id="26" name="Frame7"/>
                <a:graphic xmlns:a="http://schemas.openxmlformats.org/drawingml/2006/main">
                  <a:graphicData uri="http://schemas.microsoft.com/office/word/2010/wordprocessingShape">
                    <wps:wsp>
                      <wps:cNvSpPr txBox="1"/>
                      <wps:spPr>
                        <a:xfrm>
                          <a:off x="0" y="0"/>
                          <a:ext cx="990600" cy="414020"/>
                        </a:xfrm>
                        <a:prstGeom prst="rect"/>
                        <a:solidFill>
                          <a:srgbClr val="FFFFFF">
                            <a:alpha val="0"/>
                          </a:srgbClr>
                        </a:solidFill>
                      </wps:spPr>
                      <wps:txbx>
                        <w:txbxContent>
                          <w:p>
                            <w:pPr>
                              <w:pStyle w:val="Normal"/>
                              <w:rPr>
                                <w:color w:val="000000"/>
                                <w:sz w:val="22"/>
                                <w:lang w:eastAsia="en-US"/>
                              </w:rPr>
                            </w:pPr>
                            <w:r>
                              <w:rPr>
                                <w:color w:val="000000"/>
                                <w:sz w:val="22"/>
                                <w:lang w:eastAsia="en-US"/>
                              </w:rPr>
                              <w:t>Annual fixed</w:t>
                            </w:r>
                          </w:p>
                          <w:p>
                            <w:pPr>
                              <w:pStyle w:val="Normal"/>
                              <w:rPr>
                                <w:color w:val="000000"/>
                                <w:sz w:val="22"/>
                                <w:lang w:eastAsia="en-US"/>
                              </w:rPr>
                            </w:pPr>
                            <w:r>
                              <w:rPr>
                                <w:color w:val="000000"/>
                                <w:sz w:val="22"/>
                                <w:lang w:eastAsia="en-US"/>
                              </w:rPr>
                              <w:t>payments</w:t>
                            </w:r>
                          </w:p>
                        </w:txbxContent>
                      </wps:txbx>
                      <wps:bodyPr anchor="t" lIns="92075" tIns="46355" rIns="92075" bIns="46355">
                        <a:spAutoFit/>
                      </wps:bodyPr>
                    </wps:wsp>
                  </a:graphicData>
                </a:graphic>
              </wp:anchor>
            </w:drawing>
          </mc:Choice>
          <mc:Fallback>
            <w:pict>
              <v:rect fillcolor="#FFFFFF" style="position:absolute;rotation:-0;width:78pt;height:32.6pt;mso-wrap-distance-left:9.05pt;mso-wrap-distance-right:9.05pt;mso-wrap-distance-top:0pt;mso-wrap-distance-bottom:0pt;margin-top:118.15pt;mso-position-vertical-relative:text;margin-left:86.35pt;mso-position-horizontal-relative:text">
                <v:fill opacity="0f"/>
                <v:textbox inset="0.100694444444444in,0.0506944444444444in,0.100694444444444in,0.0506944444444444in">
                  <w:txbxContent>
                    <w:p>
                      <w:pPr>
                        <w:pStyle w:val="Normal"/>
                        <w:rPr>
                          <w:color w:val="000000"/>
                          <w:sz w:val="22"/>
                          <w:lang w:eastAsia="en-US"/>
                        </w:rPr>
                      </w:pPr>
                      <w:r>
                        <w:rPr>
                          <w:color w:val="000000"/>
                          <w:sz w:val="22"/>
                          <w:lang w:eastAsia="en-US"/>
                        </w:rPr>
                        <w:t>Annual fixed</w:t>
                      </w:r>
                    </w:p>
                    <w:p>
                      <w:pPr>
                        <w:pStyle w:val="Normal"/>
                        <w:rPr>
                          <w:color w:val="000000"/>
                          <w:sz w:val="22"/>
                          <w:lang w:eastAsia="en-US"/>
                        </w:rPr>
                      </w:pPr>
                      <w:r>
                        <w:rPr>
                          <w:color w:val="000000"/>
                          <w:sz w:val="22"/>
                          <w:lang w:eastAsia="en-US"/>
                        </w:rPr>
                        <w:t>payments</w:t>
                      </w:r>
                    </w:p>
                  </w:txbxContent>
                </v:textbox>
                <w10:wrap type="none"/>
              </v:rect>
            </w:pict>
          </mc:Fallback>
        </mc:AlternateContent>
      </w:r>
      <w:r>
        <mc:AlternateContent>
          <mc:Choice Requires="wps">
            <w:drawing>
              <wp:anchor behindDoc="0" distT="0" distB="0" distL="114935" distR="114935" simplePos="0" locked="0" layoutInCell="1" allowOverlap="1" relativeHeight="24">
                <wp:simplePos x="0" y="0"/>
                <wp:positionH relativeFrom="column">
                  <wp:posOffset>4373245</wp:posOffset>
                </wp:positionH>
                <wp:positionV relativeFrom="paragraph">
                  <wp:posOffset>1424305</wp:posOffset>
                </wp:positionV>
                <wp:extent cx="1143000" cy="735330"/>
                <wp:effectExtent l="0" t="0" r="0" b="0"/>
                <wp:wrapNone/>
                <wp:docPr id="27" name="Frame6"/>
                <a:graphic xmlns:a="http://schemas.openxmlformats.org/drawingml/2006/main">
                  <a:graphicData uri="http://schemas.microsoft.com/office/word/2010/wordprocessingShape">
                    <wps:wsp>
                      <wps:cNvSpPr txBox="1"/>
                      <wps:spPr>
                        <a:xfrm>
                          <a:off x="0" y="0"/>
                          <a:ext cx="1143000" cy="735330"/>
                        </a:xfrm>
                        <a:prstGeom prst="rect"/>
                        <a:solidFill>
                          <a:srgbClr val="FFFFFF">
                            <a:alpha val="0"/>
                          </a:srgbClr>
                        </a:solidFill>
                      </wps:spPr>
                      <wps:txbx>
                        <w:txbxContent>
                          <w:p>
                            <w:pPr>
                              <w:pStyle w:val="Normal"/>
                              <w:rPr>
                                <w:color w:val="000000"/>
                                <w:sz w:val="22"/>
                                <w:lang w:eastAsia="en-US"/>
                              </w:rPr>
                            </w:pPr>
                            <w:r>
                              <w:rPr>
                                <w:color w:val="000000"/>
                                <w:sz w:val="22"/>
                                <w:lang w:eastAsia="en-US"/>
                              </w:rPr>
                              <w:t>Class B shares: 0% vote -</w:t>
                            </w:r>
                          </w:p>
                          <w:p>
                            <w:pPr>
                              <w:pStyle w:val="Normal"/>
                              <w:rPr>
                                <w:color w:val="000000"/>
                                <w:sz w:val="22"/>
                                <w:lang w:eastAsia="en-US"/>
                              </w:rPr>
                            </w:pPr>
                            <w:r>
                              <w:rPr>
                                <w:color w:val="000000"/>
                                <w:sz w:val="22"/>
                                <w:lang w:eastAsia="en-US"/>
                              </w:rPr>
                              <w:t>dividends above</w:t>
                            </w:r>
                          </w:p>
                          <w:p>
                            <w:pPr>
                              <w:pStyle w:val="Normal"/>
                              <w:rPr>
                                <w:color w:val="000000"/>
                                <w:sz w:val="22"/>
                                <w:lang w:eastAsia="en-US"/>
                              </w:rPr>
                            </w:pPr>
                            <w:r>
                              <w:rPr>
                                <w:color w:val="000000"/>
                                <w:sz w:val="22"/>
                                <w:lang w:eastAsia="en-US"/>
                              </w:rPr>
                              <w:t>16% return</w:t>
                            </w:r>
                          </w:p>
                        </w:txbxContent>
                      </wps:txbx>
                      <wps:bodyPr anchor="t" lIns="92075" tIns="46355" rIns="92075" bIns="46355">
                        <a:spAutoFit/>
                      </wps:bodyPr>
                    </wps:wsp>
                  </a:graphicData>
                </a:graphic>
              </wp:anchor>
            </w:drawing>
          </mc:Choice>
          <mc:Fallback>
            <w:pict>
              <v:rect fillcolor="#FFFFFF" style="position:absolute;rotation:-0;width:90pt;height:57.9pt;mso-wrap-distance-left:9.05pt;mso-wrap-distance-right:9.05pt;mso-wrap-distance-top:0pt;mso-wrap-distance-bottom:0pt;margin-top:112.15pt;mso-position-vertical-relative:text;margin-left:344.35pt;mso-position-horizontal-relative:text">
                <v:fill opacity="0f"/>
                <v:textbox inset="0.100694444444444in,0.0506944444444444in,0.100694444444444in,0.0506944444444444in">
                  <w:txbxContent>
                    <w:p>
                      <w:pPr>
                        <w:pStyle w:val="Normal"/>
                        <w:rPr>
                          <w:color w:val="000000"/>
                          <w:sz w:val="22"/>
                          <w:lang w:eastAsia="en-US"/>
                        </w:rPr>
                      </w:pPr>
                      <w:r>
                        <w:rPr>
                          <w:color w:val="000000"/>
                          <w:sz w:val="22"/>
                          <w:lang w:eastAsia="en-US"/>
                        </w:rPr>
                        <w:t>Class B shares: 0% vote -</w:t>
                      </w:r>
                    </w:p>
                    <w:p>
                      <w:pPr>
                        <w:pStyle w:val="Normal"/>
                        <w:rPr>
                          <w:color w:val="000000"/>
                          <w:sz w:val="22"/>
                          <w:lang w:eastAsia="en-US"/>
                        </w:rPr>
                      </w:pPr>
                      <w:r>
                        <w:rPr>
                          <w:color w:val="000000"/>
                          <w:sz w:val="22"/>
                          <w:lang w:eastAsia="en-US"/>
                        </w:rPr>
                        <w:t>dividends above</w:t>
                      </w:r>
                    </w:p>
                    <w:p>
                      <w:pPr>
                        <w:pStyle w:val="Normal"/>
                        <w:rPr>
                          <w:color w:val="000000"/>
                          <w:sz w:val="22"/>
                          <w:lang w:eastAsia="en-US"/>
                        </w:rPr>
                      </w:pPr>
                      <w:r>
                        <w:rPr>
                          <w:color w:val="000000"/>
                          <w:sz w:val="22"/>
                          <w:lang w:eastAsia="en-US"/>
                        </w:rPr>
                        <w:t>16% return</w:t>
                      </w:r>
                    </w:p>
                  </w:txbxContent>
                </v:textbox>
                <w10:wrap type="none"/>
              </v:rect>
            </w:pict>
          </mc:Fallback>
        </mc:AlternateContent>
      </w:r>
      <w:r>
        <mc:AlternateContent>
          <mc:Choice Requires="wps">
            <w:drawing>
              <wp:anchor behindDoc="0" distT="0" distB="0" distL="114935" distR="114935" simplePos="0" locked="0" layoutInCell="1" allowOverlap="1" relativeHeight="30">
                <wp:simplePos x="0" y="0"/>
                <wp:positionH relativeFrom="column">
                  <wp:posOffset>5668645</wp:posOffset>
                </wp:positionH>
                <wp:positionV relativeFrom="paragraph">
                  <wp:posOffset>3100705</wp:posOffset>
                </wp:positionV>
                <wp:extent cx="1090930" cy="895985"/>
                <wp:effectExtent l="0" t="0" r="0" b="0"/>
                <wp:wrapNone/>
                <wp:docPr id="28" name="Frame5"/>
                <a:graphic xmlns:a="http://schemas.openxmlformats.org/drawingml/2006/main">
                  <a:graphicData uri="http://schemas.microsoft.com/office/word/2010/wordprocessingShape">
                    <wps:wsp>
                      <wps:cNvSpPr txBox="1"/>
                      <wps:spPr>
                        <a:xfrm>
                          <a:off x="0" y="0"/>
                          <a:ext cx="1090930" cy="895985"/>
                        </a:xfrm>
                        <a:prstGeom prst="rect"/>
                        <a:solidFill>
                          <a:srgbClr val="FFFFFF">
                            <a:alpha val="0"/>
                          </a:srgbClr>
                        </a:solidFill>
                      </wps:spPr>
                      <wps:txbx>
                        <w:txbxContent>
                          <w:p>
                            <w:pPr>
                              <w:pStyle w:val="Normal"/>
                              <w:rPr>
                                <w:color w:val="000000"/>
                                <w:sz w:val="22"/>
                                <w:lang w:eastAsia="en-US"/>
                              </w:rPr>
                            </w:pPr>
                            <w:r>
                              <w:rPr>
                                <w:color w:val="000000"/>
                                <w:sz w:val="22"/>
                                <w:lang w:eastAsia="en-US"/>
                              </w:rPr>
                              <w:t>Class A shares: 100% vote -</w:t>
                            </w:r>
                          </w:p>
                          <w:p>
                            <w:pPr>
                              <w:pStyle w:val="Normal"/>
                              <w:rPr>
                                <w:color w:val="000000"/>
                                <w:sz w:val="22"/>
                                <w:lang w:eastAsia="en-US"/>
                              </w:rPr>
                            </w:pPr>
                            <w:r>
                              <w:rPr>
                                <w:color w:val="000000"/>
                                <w:sz w:val="22"/>
                                <w:lang w:eastAsia="en-US"/>
                              </w:rPr>
                              <w:t>dividends capped at 16% return</w:t>
                            </w:r>
                          </w:p>
                        </w:txbxContent>
                      </wps:txbx>
                      <wps:bodyPr anchor="t" lIns="92075" tIns="46355" rIns="92075" bIns="46355">
                        <a:spAutoFit/>
                      </wps:bodyPr>
                    </wps:wsp>
                  </a:graphicData>
                </a:graphic>
              </wp:anchor>
            </w:drawing>
          </mc:Choice>
          <mc:Fallback>
            <w:pict>
              <v:rect fillcolor="#FFFFFF" style="position:absolute;rotation:-0;width:85.9pt;height:70.55pt;mso-wrap-distance-left:9.05pt;mso-wrap-distance-right:9.05pt;mso-wrap-distance-top:0pt;mso-wrap-distance-bottom:0pt;margin-top:244.15pt;mso-position-vertical-relative:text;margin-left:446.35pt;mso-position-horizontal-relative:text">
                <v:fill opacity="0f"/>
                <v:textbox inset="0.100694444444444in,0.0506944444444444in,0.100694444444444in,0.0506944444444444in">
                  <w:txbxContent>
                    <w:p>
                      <w:pPr>
                        <w:pStyle w:val="Normal"/>
                        <w:rPr>
                          <w:color w:val="000000"/>
                          <w:sz w:val="22"/>
                          <w:lang w:eastAsia="en-US"/>
                        </w:rPr>
                      </w:pPr>
                      <w:r>
                        <w:rPr>
                          <w:color w:val="000000"/>
                          <w:sz w:val="22"/>
                          <w:lang w:eastAsia="en-US"/>
                        </w:rPr>
                        <w:t>Class A shares: 100% vote -</w:t>
                      </w:r>
                    </w:p>
                    <w:p>
                      <w:pPr>
                        <w:pStyle w:val="Normal"/>
                        <w:rPr>
                          <w:color w:val="000000"/>
                          <w:sz w:val="22"/>
                          <w:lang w:eastAsia="en-US"/>
                        </w:rPr>
                      </w:pPr>
                      <w:r>
                        <w:rPr>
                          <w:color w:val="000000"/>
                          <w:sz w:val="22"/>
                          <w:lang w:eastAsia="en-US"/>
                        </w:rPr>
                        <w:t>dividends capped at 16% return</w:t>
                      </w:r>
                    </w:p>
                  </w:txbxContent>
                </v:textbox>
                <w10:wrap type="none"/>
              </v:rect>
            </w:pict>
          </mc:Fallback>
        </mc:AlternateContent>
      </w:r>
      <w:r>
        <mc:AlternateContent>
          <mc:Choice Requires="wps">
            <w:drawing>
              <wp:anchor behindDoc="0" distT="0" distB="0" distL="114935" distR="114935" simplePos="0" locked="0" layoutInCell="1" allowOverlap="1" relativeHeight="33">
                <wp:simplePos x="0" y="0"/>
                <wp:positionH relativeFrom="column">
                  <wp:posOffset>-274955</wp:posOffset>
                </wp:positionH>
                <wp:positionV relativeFrom="paragraph">
                  <wp:posOffset>3405505</wp:posOffset>
                </wp:positionV>
                <wp:extent cx="1196340" cy="267970"/>
                <wp:effectExtent l="0" t="0" r="0" b="0"/>
                <wp:wrapNone/>
                <wp:docPr id="29" name="Frame4"/>
                <a:graphic xmlns:a="http://schemas.openxmlformats.org/drawingml/2006/main">
                  <a:graphicData uri="http://schemas.microsoft.com/office/word/2010/wordprocessingShape">
                    <wps:wsp>
                      <wps:cNvSpPr txBox="1"/>
                      <wps:spPr>
                        <a:xfrm>
                          <a:off x="0" y="0"/>
                          <a:ext cx="1196340" cy="267970"/>
                        </a:xfrm>
                        <a:prstGeom prst="rect"/>
                        <a:solidFill>
                          <a:srgbClr val="FFFFFF">
                            <a:alpha val="0"/>
                          </a:srgbClr>
                        </a:solidFill>
                      </wps:spPr>
                      <wps:txbx>
                        <w:txbxContent>
                          <w:p>
                            <w:pPr>
                              <w:pStyle w:val="Normal"/>
                              <w:jc w:val="center"/>
                              <w:rPr>
                                <w:b/>
                                <w:color w:val="000000"/>
                                <w:sz w:val="24"/>
                                <w:lang w:eastAsia="en-US"/>
                              </w:rPr>
                            </w:pPr>
                            <w:r>
                              <w:rPr>
                                <w:b/>
                                <w:color w:val="000000"/>
                                <w:sz w:val="24"/>
                                <w:lang w:eastAsia="en-US"/>
                              </w:rPr>
                              <w:t>Dutch/Lux BVs</w:t>
                            </w:r>
                          </w:p>
                        </w:txbxContent>
                      </wps:txbx>
                      <wps:bodyPr anchor="t" lIns="92075" tIns="46355" rIns="92075" bIns="46355">
                        <a:spAutoFit/>
                      </wps:bodyPr>
                    </wps:wsp>
                  </a:graphicData>
                </a:graphic>
              </wp:anchor>
            </w:drawing>
          </mc:Choice>
          <mc:Fallback>
            <w:pict>
              <v:rect fillcolor="#FFFFFF" style="position:absolute;rotation:-0;width:94.2pt;height:21.1pt;mso-wrap-distance-left:9.05pt;mso-wrap-distance-right:9.05pt;mso-wrap-distance-top:0pt;mso-wrap-distance-bottom:0pt;margin-top:268.15pt;mso-position-vertical-relative:text;margin-left:-21.65pt;mso-position-horizontal-relative:text">
                <v:fill opacity="0f"/>
                <v:textbox inset="0.100694444444444in,0.0506944444444444in,0.100694444444444in,0.0506944444444444in">
                  <w:txbxContent>
                    <w:p>
                      <w:pPr>
                        <w:pStyle w:val="Normal"/>
                        <w:jc w:val="center"/>
                        <w:rPr>
                          <w:b/>
                          <w:color w:val="000000"/>
                          <w:sz w:val="24"/>
                          <w:lang w:eastAsia="en-US"/>
                        </w:rPr>
                      </w:pPr>
                      <w:r>
                        <w:rPr>
                          <w:b/>
                          <w:color w:val="000000"/>
                          <w:sz w:val="24"/>
                          <w:lang w:eastAsia="en-US"/>
                        </w:rPr>
                        <w:t>Dutch/Lux BVs</w:t>
                      </w:r>
                    </w:p>
                  </w:txbxContent>
                </v:textbox>
                <w10:wrap type="none"/>
              </v:rect>
            </w:pict>
          </mc:Fallback>
        </mc:AlternateContent>
      </w:r>
      <w:r>
        <mc:AlternateContent>
          <mc:Choice Requires="wps">
            <w:drawing>
              <wp:anchor behindDoc="0" distT="0" distB="0" distL="114935" distR="114935" simplePos="0" locked="0" layoutInCell="1" allowOverlap="1" relativeHeight="37">
                <wp:simplePos x="0" y="0"/>
                <wp:positionH relativeFrom="column">
                  <wp:posOffset>5211445</wp:posOffset>
                </wp:positionH>
                <wp:positionV relativeFrom="paragraph">
                  <wp:posOffset>662305</wp:posOffset>
                </wp:positionV>
                <wp:extent cx="1676400" cy="443230"/>
                <wp:effectExtent l="0" t="0" r="0" b="0"/>
                <wp:wrapNone/>
                <wp:docPr id="30" name="Frame3"/>
                <a:graphic xmlns:a="http://schemas.openxmlformats.org/drawingml/2006/main">
                  <a:graphicData uri="http://schemas.microsoft.com/office/word/2010/wordprocessingShape">
                    <wps:wsp>
                      <wps:cNvSpPr txBox="1"/>
                      <wps:spPr>
                        <a:xfrm>
                          <a:off x="0" y="0"/>
                          <a:ext cx="1676400" cy="443230"/>
                        </a:xfrm>
                        <a:prstGeom prst="rect"/>
                        <a:solidFill>
                          <a:srgbClr val="FFFFFF">
                            <a:alpha val="0"/>
                          </a:srgbClr>
                        </a:solidFill>
                      </wps:spPr>
                      <wps:txbx>
                        <w:txbxContent>
                          <w:p>
                            <w:pPr>
                              <w:pStyle w:val="Normal"/>
                              <w:rPr>
                                <w:b/>
                                <w:color w:val="000000"/>
                                <w:sz w:val="24"/>
                                <w:lang w:eastAsia="en-US"/>
                              </w:rPr>
                            </w:pPr>
                            <w:r>
                              <w:rPr>
                                <w:b/>
                                <w:color w:val="000000"/>
                                <w:sz w:val="24"/>
                                <w:lang w:eastAsia="en-US"/>
                              </w:rPr>
                              <w:t>Trakya (28%)</w:t>
                            </w:r>
                          </w:p>
                          <w:p>
                            <w:pPr>
                              <w:pStyle w:val="Normal"/>
                              <w:rPr>
                                <w:b/>
                                <w:color w:val="000000"/>
                                <w:sz w:val="24"/>
                                <w:lang w:eastAsia="en-US"/>
                              </w:rPr>
                            </w:pPr>
                            <w:r>
                              <w:rPr>
                                <w:b/>
                                <w:color w:val="000000"/>
                                <w:sz w:val="24"/>
                                <w:lang w:eastAsia="en-US"/>
                              </w:rPr>
                              <w:t xml:space="preserve">Nowa Sarzyna (50%) </w:t>
                            </w:r>
                          </w:p>
                        </w:txbxContent>
                      </wps:txbx>
                      <wps:bodyPr anchor="t" lIns="92075" tIns="46355" rIns="92075" bIns="46355">
                        <a:spAutoFit/>
                      </wps:bodyPr>
                    </wps:wsp>
                  </a:graphicData>
                </a:graphic>
              </wp:anchor>
            </w:drawing>
          </mc:Choice>
          <mc:Fallback>
            <w:pict>
              <v:rect fillcolor="#FFFFFF" style="position:absolute;rotation:-0;width:132pt;height:34.9pt;mso-wrap-distance-left:9.05pt;mso-wrap-distance-right:9.05pt;mso-wrap-distance-top:0pt;mso-wrap-distance-bottom:0pt;margin-top:52.15pt;mso-position-vertical-relative:text;margin-left:410.35pt;mso-position-horizontal-relative:text">
                <v:fill opacity="0f"/>
                <v:textbox inset="0.100694444444444in,0.0506944444444444in,0.100694444444444in,0.0506944444444444in">
                  <w:txbxContent>
                    <w:p>
                      <w:pPr>
                        <w:pStyle w:val="Normal"/>
                        <w:rPr>
                          <w:b/>
                          <w:color w:val="000000"/>
                          <w:sz w:val="24"/>
                          <w:lang w:eastAsia="en-US"/>
                        </w:rPr>
                      </w:pPr>
                      <w:r>
                        <w:rPr>
                          <w:b/>
                          <w:color w:val="000000"/>
                          <w:sz w:val="24"/>
                          <w:lang w:eastAsia="en-US"/>
                        </w:rPr>
                        <w:t>Trakya (28%)</w:t>
                      </w:r>
                    </w:p>
                    <w:p>
                      <w:pPr>
                        <w:pStyle w:val="Normal"/>
                        <w:rPr>
                          <w:b/>
                          <w:color w:val="000000"/>
                          <w:sz w:val="24"/>
                          <w:lang w:eastAsia="en-US"/>
                        </w:rPr>
                      </w:pPr>
                      <w:r>
                        <w:rPr>
                          <w:b/>
                          <w:color w:val="000000"/>
                          <w:sz w:val="24"/>
                          <w:lang w:eastAsia="en-US"/>
                        </w:rPr>
                        <w:t xml:space="preserve">Nowa Sarzyna (50%) </w:t>
                      </w:r>
                    </w:p>
                  </w:txbxContent>
                </v:textbox>
                <w10:wrap type="none"/>
              </v:rect>
            </w:pict>
          </mc:Fallback>
        </mc:AlternateContent>
      </w:r>
      <w:r>
        <mc:AlternateContent>
          <mc:Choice Requires="wps">
            <w:drawing>
              <wp:anchor behindDoc="0" distT="0" distB="0" distL="114935" distR="114935" simplePos="0" locked="0" layoutInCell="1" allowOverlap="1" relativeHeight="42">
                <wp:simplePos x="0" y="0"/>
                <wp:positionH relativeFrom="column">
                  <wp:posOffset>3839845</wp:posOffset>
                </wp:positionH>
                <wp:positionV relativeFrom="paragraph">
                  <wp:posOffset>4700905</wp:posOffset>
                </wp:positionV>
                <wp:extent cx="838200" cy="735330"/>
                <wp:effectExtent l="0" t="0" r="0" b="0"/>
                <wp:wrapNone/>
                <wp:docPr id="31" name="Frame2"/>
                <a:graphic xmlns:a="http://schemas.openxmlformats.org/drawingml/2006/main">
                  <a:graphicData uri="http://schemas.microsoft.com/office/word/2010/wordprocessingShape">
                    <wps:wsp>
                      <wps:cNvSpPr txBox="1"/>
                      <wps:spPr>
                        <a:xfrm>
                          <a:off x="0" y="0"/>
                          <a:ext cx="838200" cy="735330"/>
                        </a:xfrm>
                        <a:prstGeom prst="rect"/>
                        <a:solidFill>
                          <a:srgbClr val="FFFFFF">
                            <a:alpha val="0"/>
                          </a:srgbClr>
                        </a:solidFill>
                      </wps:spPr>
                      <wps:txbx>
                        <w:txbxContent>
                          <w:p>
                            <w:pPr>
                              <w:pStyle w:val="Normal"/>
                              <w:rPr>
                                <w:color w:val="000000"/>
                                <w:sz w:val="22"/>
                                <w:lang w:eastAsia="en-US"/>
                              </w:rPr>
                            </w:pPr>
                            <w:r>
                              <w:rPr>
                                <w:color w:val="000000"/>
                                <w:sz w:val="22"/>
                                <w:lang w:eastAsia="en-US"/>
                              </w:rPr>
                              <w:t>Interest &amp; principal repayment schedule</w:t>
                            </w:r>
                          </w:p>
                        </w:txbxContent>
                      </wps:txbx>
                      <wps:bodyPr anchor="t" lIns="92075" tIns="46355" rIns="92075" bIns="46355">
                        <a:spAutoFit/>
                      </wps:bodyPr>
                    </wps:wsp>
                  </a:graphicData>
                </a:graphic>
              </wp:anchor>
            </w:drawing>
          </mc:Choice>
          <mc:Fallback>
            <w:pict>
              <v:rect fillcolor="#FFFFFF" style="position:absolute;rotation:-0;width:66pt;height:57.9pt;mso-wrap-distance-left:9.05pt;mso-wrap-distance-right:9.05pt;mso-wrap-distance-top:0pt;mso-wrap-distance-bottom:0pt;margin-top:370.15pt;mso-position-vertical-relative:text;margin-left:302.35pt;mso-position-horizontal-relative:text">
                <v:fill opacity="0f"/>
                <v:textbox inset="0.100694444444444in,0.0506944444444444in,0.100694444444444in,0.0506944444444444in">
                  <w:txbxContent>
                    <w:p>
                      <w:pPr>
                        <w:pStyle w:val="Normal"/>
                        <w:rPr>
                          <w:color w:val="000000"/>
                          <w:sz w:val="22"/>
                          <w:lang w:eastAsia="en-US"/>
                        </w:rPr>
                      </w:pPr>
                      <w:r>
                        <w:rPr>
                          <w:color w:val="000000"/>
                          <w:sz w:val="22"/>
                          <w:lang w:eastAsia="en-US"/>
                        </w:rPr>
                        <w:t>Interest &amp; principal repayment schedule</w:t>
                      </w:r>
                    </w:p>
                  </w:txbxContent>
                </v:textbox>
                <w10:wrap type="none"/>
              </v:rect>
            </w:pict>
          </mc:Fallback>
        </mc:AlternateContent>
      </w:r>
      <w:r>
        <mc:AlternateContent>
          <mc:Choice Requires="wps">
            <w:drawing>
              <wp:anchor behindDoc="0" distT="0" distB="0" distL="114935" distR="114935" simplePos="0" locked="0" layoutInCell="1" allowOverlap="1" relativeHeight="44">
                <wp:simplePos x="0" y="0"/>
                <wp:positionH relativeFrom="column">
                  <wp:posOffset>5440045</wp:posOffset>
                </wp:positionH>
                <wp:positionV relativeFrom="paragraph">
                  <wp:posOffset>4700905</wp:posOffset>
                </wp:positionV>
                <wp:extent cx="1371600" cy="443230"/>
                <wp:effectExtent l="0" t="0" r="0" b="0"/>
                <wp:wrapNone/>
                <wp:docPr id="32" name="Frame1"/>
                <a:graphic xmlns:a="http://schemas.openxmlformats.org/drawingml/2006/main">
                  <a:graphicData uri="http://schemas.microsoft.com/office/word/2010/wordprocessingShape">
                    <wps:wsp>
                      <wps:cNvSpPr txBox="1"/>
                      <wps:spPr>
                        <a:xfrm>
                          <a:off x="0" y="0"/>
                          <a:ext cx="1371600" cy="443230"/>
                        </a:xfrm>
                        <a:prstGeom prst="rect"/>
                        <a:solidFill>
                          <a:srgbClr val="FFFFFF">
                            <a:alpha val="0"/>
                          </a:srgbClr>
                        </a:solidFill>
                      </wps:spPr>
                      <wps:txbx>
                        <w:txbxContent>
                          <w:p>
                            <w:pPr>
                              <w:pStyle w:val="Normal"/>
                              <w:jc w:val="center"/>
                              <w:rPr>
                                <w:b/>
                                <w:color w:val="000000"/>
                                <w:sz w:val="24"/>
                                <w:lang w:eastAsia="en-US"/>
                              </w:rPr>
                            </w:pPr>
                            <w:r>
                              <w:rPr>
                                <w:b/>
                                <w:color w:val="000000"/>
                                <w:sz w:val="24"/>
                                <w:lang w:eastAsia="en-US"/>
                              </w:rPr>
                              <w:t>TRANSACTION COSTS</w:t>
                            </w:r>
                          </w:p>
                        </w:txbxContent>
                      </wps:txbx>
                      <wps:bodyPr anchor="t" lIns="92075" tIns="46355" rIns="92075" bIns="46355">
                        <a:spAutoFit/>
                      </wps:bodyPr>
                    </wps:wsp>
                  </a:graphicData>
                </a:graphic>
              </wp:anchor>
            </w:drawing>
          </mc:Choice>
          <mc:Fallback>
            <w:pict>
              <v:rect fillcolor="#FFFFFF" style="position:absolute;rotation:-0;width:108pt;height:34.9pt;mso-wrap-distance-left:9.05pt;mso-wrap-distance-right:9.05pt;mso-wrap-distance-top:0pt;mso-wrap-distance-bottom:0pt;margin-top:370.15pt;mso-position-vertical-relative:text;margin-left:428.35pt;mso-position-horizontal-relative:text">
                <v:fill opacity="0f"/>
                <v:textbox inset="0.100694444444444in,0.0506944444444444in,0.100694444444444in,0.0506944444444444in">
                  <w:txbxContent>
                    <w:p>
                      <w:pPr>
                        <w:pStyle w:val="Normal"/>
                        <w:jc w:val="center"/>
                        <w:rPr>
                          <w:b/>
                          <w:color w:val="000000"/>
                          <w:sz w:val="24"/>
                          <w:lang w:eastAsia="en-US"/>
                        </w:rPr>
                      </w:pPr>
                      <w:r>
                        <w:rPr>
                          <w:b/>
                          <w:color w:val="000000"/>
                          <w:sz w:val="24"/>
                          <w:lang w:eastAsia="en-US"/>
                        </w:rPr>
                        <w:t>TRANSACTION COSTS</w:t>
                      </w:r>
                    </w:p>
                  </w:txbxContent>
                </v:textbox>
                <w10:wrap type="none"/>
              </v:rect>
            </w:pict>
          </mc:Fallback>
        </mc:AlternateContent>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lang w:val="en-CA"/>
        </w:rPr>
      </w:pPr>
      <w:r>
        <w:rPr>
          <w:b/>
          <w:lang w:val="en-CA"/>
        </w:rPr>
      </w:r>
      <w:r>
        <mc:AlternateContent>
          <mc:Choice Requires="wps">
            <w:drawing>
              <wp:anchor behindDoc="0" distT="0" distB="0" distL="114935" distR="114935" simplePos="0" locked="0" layoutInCell="1" allowOverlap="1" relativeHeight="16">
                <wp:simplePos x="0" y="0"/>
                <wp:positionH relativeFrom="column">
                  <wp:posOffset>487045</wp:posOffset>
                </wp:positionH>
                <wp:positionV relativeFrom="paragraph">
                  <wp:posOffset>20955</wp:posOffset>
                </wp:positionV>
                <wp:extent cx="7014845" cy="414020"/>
                <wp:effectExtent l="0" t="0" r="0" b="0"/>
                <wp:wrapNone/>
                <wp:docPr id="33" name="Frame11"/>
                <a:graphic xmlns:a="http://schemas.openxmlformats.org/drawingml/2006/main">
                  <a:graphicData uri="http://schemas.microsoft.com/office/word/2010/wordprocessingShape">
                    <wps:wsp>
                      <wps:cNvSpPr txBox="1"/>
                      <wps:spPr>
                        <a:xfrm>
                          <a:off x="0" y="0"/>
                          <a:ext cx="7014845" cy="414020"/>
                        </a:xfrm>
                        <a:prstGeom prst="rect"/>
                        <a:solidFill>
                          <a:srgbClr val="FFFFFF">
                            <a:alpha val="0"/>
                          </a:srgbClr>
                        </a:solidFill>
                      </wps:spPr>
                      <wps:txbx>
                        <w:txbxContent>
                          <w:p>
                            <w:pPr>
                              <w:pStyle w:val="Normal"/>
                              <w:rPr>
                                <w:color w:val="000000"/>
                                <w:sz w:val="22"/>
                                <w:lang w:eastAsia="en-US"/>
                              </w:rPr>
                            </w:pPr>
                            <w:r>
                              <w:rPr>
                                <w:color w:val="000000"/>
                                <w:sz w:val="22"/>
                                <w:lang w:eastAsia="en-US"/>
                              </w:rPr>
                              <w:t>50% vote -</w:t>
                            </w:r>
                          </w:p>
                          <w:p>
                            <w:pPr>
                              <w:pStyle w:val="Normal"/>
                              <w:rPr>
                                <w:color w:val="000000"/>
                                <w:sz w:val="22"/>
                                <w:lang w:eastAsia="en-US"/>
                              </w:rPr>
                            </w:pPr>
                            <w:r>
                              <w:rPr>
                                <w:color w:val="000000"/>
                                <w:sz w:val="22"/>
                                <w:lang w:eastAsia="en-US"/>
                              </w:rPr>
                              <w:t>100% dividends</w:t>
                            </w:r>
                          </w:p>
                        </w:txbxContent>
                      </wps:txbx>
                      <wps:bodyPr anchor="t" lIns="92075" tIns="46355" rIns="92075" bIns="46355">
                        <a:spAutoFit/>
                      </wps:bodyPr>
                    </wps:wsp>
                  </a:graphicData>
                </a:graphic>
              </wp:anchor>
            </w:drawing>
          </mc:Choice>
          <mc:Fallback>
            <w:pict>
              <v:rect fillcolor="#FFFFFF" style="position:absolute;rotation:-0;width:552.35pt;height:32.6pt;mso-wrap-distance-left:9.05pt;mso-wrap-distance-right:9.05pt;mso-wrap-distance-top:0pt;mso-wrap-distance-bottom:0pt;margin-top:1.65pt;mso-position-vertical-relative:text;margin-left:38.35pt;mso-position-horizontal-relative:text">
                <v:fill opacity="0f"/>
                <v:textbox inset="0.100694444444444in,0.0506944444444444in,0.100694444444444in,0.0506944444444444in">
                  <w:txbxContent>
                    <w:p>
                      <w:pPr>
                        <w:pStyle w:val="Normal"/>
                        <w:rPr>
                          <w:color w:val="000000"/>
                          <w:sz w:val="22"/>
                          <w:lang w:eastAsia="en-US"/>
                        </w:rPr>
                      </w:pPr>
                      <w:r>
                        <w:rPr>
                          <w:color w:val="000000"/>
                          <w:sz w:val="22"/>
                          <w:lang w:eastAsia="en-US"/>
                        </w:rPr>
                        <w:t>50% vote -</w:t>
                      </w:r>
                    </w:p>
                    <w:p>
                      <w:pPr>
                        <w:pStyle w:val="Normal"/>
                        <w:rPr>
                          <w:color w:val="000000"/>
                          <w:sz w:val="22"/>
                          <w:lang w:eastAsia="en-US"/>
                        </w:rPr>
                      </w:pPr>
                      <w:r>
                        <w:rPr>
                          <w:color w:val="000000"/>
                          <w:sz w:val="22"/>
                          <w:lang w:eastAsia="en-US"/>
                        </w:rPr>
                        <w:t>100% dividends</w:t>
                      </w:r>
                    </w:p>
                  </w:txbxContent>
                </v:textbox>
                <w10:wrap type="none"/>
              </v:rect>
            </w:pict>
          </mc:Fallback>
        </mc:AlternateContent>
      </w:r>
    </w:p>
    <w:p>
      <w:pPr>
        <w:pStyle w:val="Normal"/>
        <w:numPr>
          <w:ilvl w:val="0"/>
          <w:numId w:val="0"/>
        </w:numPr>
        <w:jc w:val="both"/>
        <w:rPr>
          <w:b/>
        </w:rPr>
      </w:pPr>
      <w:r>
        <w:rPr>
          <w:b/>
        </w:rPr>
      </w:r>
      <w:r>
        <w:br w:type="page"/>
      </w:r>
      <w:r>
        <mc:AlternateContent>
          <mc:Choice Requires="wps">
            <w:drawing>
              <wp:anchor behindDoc="0" distT="0" distB="0" distL="114935" distR="114935" simplePos="0" locked="0" layoutInCell="1" allowOverlap="1" relativeHeight="6">
                <wp:simplePos x="0" y="0"/>
                <wp:positionH relativeFrom="column">
                  <wp:posOffset>4144645</wp:posOffset>
                </wp:positionH>
                <wp:positionV relativeFrom="paragraph">
                  <wp:posOffset>2389505</wp:posOffset>
                </wp:positionV>
                <wp:extent cx="1006475" cy="443230"/>
                <wp:effectExtent l="0" t="0" r="0" b="0"/>
                <wp:wrapNone/>
                <wp:docPr id="34" name="Frame21"/>
                <a:graphic xmlns:a="http://schemas.openxmlformats.org/drawingml/2006/main">
                  <a:graphicData uri="http://schemas.microsoft.com/office/word/2010/wordprocessingShape">
                    <wps:wsp>
                      <wps:cNvSpPr txBox="1"/>
                      <wps:spPr>
                        <a:xfrm>
                          <a:off x="0" y="0"/>
                          <a:ext cx="1006475" cy="443230"/>
                        </a:xfrm>
                        <a:prstGeom prst="rect"/>
                        <a:solidFill>
                          <a:srgbClr val="FFFFFF">
                            <a:alpha val="0"/>
                          </a:srgbClr>
                        </a:solidFill>
                      </wps:spPr>
                      <wps:txbx>
                        <w:txbxContent>
                          <w:p>
                            <w:pPr>
                              <w:pStyle w:val="Normal"/>
                              <w:jc w:val="center"/>
                              <w:rPr>
                                <w:b/>
                                <w:color w:val="000000"/>
                                <w:sz w:val="24"/>
                                <w:lang w:eastAsia="en-US"/>
                              </w:rPr>
                            </w:pPr>
                            <w:r>
                              <w:rPr>
                                <w:b/>
                                <w:color w:val="000000"/>
                                <w:sz w:val="24"/>
                                <w:lang w:eastAsia="en-US"/>
                              </w:rPr>
                              <w:t>EQUITY TRUST</w:t>
                            </w:r>
                          </w:p>
                        </w:txbxContent>
                      </wps:txbx>
                      <wps:bodyPr anchor="t" lIns="92075" tIns="46355" rIns="92075" bIns="46355">
                        <a:spAutoFit/>
                      </wps:bodyPr>
                    </wps:wsp>
                  </a:graphicData>
                </a:graphic>
              </wp:anchor>
            </w:drawing>
          </mc:Choice>
          <mc:Fallback>
            <w:pict>
              <v:rect fillcolor="#FFFFFF" style="position:absolute;rotation:-0;width:79.25pt;height:34.9pt;mso-wrap-distance-left:9.05pt;mso-wrap-distance-right:9.05pt;mso-wrap-distance-top:0pt;mso-wrap-distance-bottom:0pt;margin-top:188.15pt;mso-position-vertical-relative:text;margin-left:326.35pt;mso-position-horizontal-relative:text">
                <v:fill opacity="0f"/>
                <v:textbox inset="0.100694444444444in,0.0506944444444444in,0.100694444444444in,0.0506944444444444in">
                  <w:txbxContent>
                    <w:p>
                      <w:pPr>
                        <w:pStyle w:val="Normal"/>
                        <w:jc w:val="center"/>
                        <w:rPr>
                          <w:b/>
                          <w:color w:val="000000"/>
                          <w:sz w:val="24"/>
                          <w:lang w:eastAsia="en-US"/>
                        </w:rPr>
                      </w:pPr>
                      <w:r>
                        <w:rPr>
                          <w:b/>
                          <w:color w:val="000000"/>
                          <w:sz w:val="24"/>
                          <w:lang w:eastAsia="en-US"/>
                        </w:rPr>
                        <w:t>EQUITY TRUST</w:t>
                      </w:r>
                    </w:p>
                  </w:txbxContent>
                </v:textbox>
                <w10:wrap type="none"/>
              </v:rect>
            </w:pict>
          </mc:Fallback>
        </mc:AlternateContent>
      </w:r>
      <w:r>
        <mc:AlternateContent>
          <mc:Choice Requires="wps">
            <w:drawing>
              <wp:anchor behindDoc="0" distT="0" distB="0" distL="114935" distR="114935" simplePos="0" locked="0" layoutInCell="1" allowOverlap="1" relativeHeight="7">
                <wp:simplePos x="0" y="0"/>
                <wp:positionH relativeFrom="column">
                  <wp:posOffset>3931285</wp:posOffset>
                </wp:positionH>
                <wp:positionV relativeFrom="paragraph">
                  <wp:posOffset>4553585</wp:posOffset>
                </wp:positionV>
                <wp:extent cx="7014845" cy="443230"/>
                <wp:effectExtent l="0" t="0" r="0" b="0"/>
                <wp:wrapNone/>
                <wp:docPr id="35" name="Frame18"/>
                <a:graphic xmlns:a="http://schemas.openxmlformats.org/drawingml/2006/main">
                  <a:graphicData uri="http://schemas.microsoft.com/office/word/2010/wordprocessingShape">
                    <wps:wsp>
                      <wps:cNvSpPr txBox="1"/>
                      <wps:spPr>
                        <a:xfrm>
                          <a:off x="0" y="0"/>
                          <a:ext cx="7014845" cy="443230"/>
                        </a:xfrm>
                        <a:prstGeom prst="rect"/>
                        <a:solidFill>
                          <a:srgbClr val="FFFFFF">
                            <a:alpha val="0"/>
                          </a:srgbClr>
                        </a:solidFill>
                      </wps:spPr>
                      <wps:txbx>
                        <w:txbxContent>
                          <w:p>
                            <w:pPr>
                              <w:pStyle w:val="Normal"/>
                              <w:jc w:val="center"/>
                              <w:rPr>
                                <w:b/>
                                <w:color w:val="000000"/>
                                <w:sz w:val="24"/>
                                <w:lang w:eastAsia="en-US"/>
                              </w:rPr>
                            </w:pPr>
                            <w:r>
                              <w:rPr>
                                <w:b/>
                                <w:color w:val="000000"/>
                                <w:sz w:val="24"/>
                                <w:lang w:eastAsia="en-US"/>
                              </w:rPr>
                              <w:t>NOTE</w:t>
                            </w:r>
                          </w:p>
                          <w:p>
                            <w:pPr>
                              <w:pStyle w:val="Normal"/>
                              <w:jc w:val="center"/>
                              <w:rPr>
                                <w:b/>
                                <w:color w:val="000000"/>
                                <w:sz w:val="24"/>
                                <w:lang w:eastAsia="en-US"/>
                              </w:rPr>
                            </w:pPr>
                            <w:r>
                              <w:rPr>
                                <w:b/>
                                <w:color w:val="000000"/>
                                <w:sz w:val="24"/>
                                <w:lang w:eastAsia="en-US"/>
                              </w:rPr>
                              <w:t>HOLDERS</w:t>
                            </w:r>
                          </w:p>
                        </w:txbxContent>
                      </wps:txbx>
                      <wps:bodyPr anchor="t" lIns="92075" tIns="46355" rIns="92075" bIns="46355">
                        <a:spAutoFit/>
                      </wps:bodyPr>
                    </wps:wsp>
                  </a:graphicData>
                </a:graphic>
              </wp:anchor>
            </w:drawing>
          </mc:Choice>
          <mc:Fallback>
            <w:pict>
              <v:rect fillcolor="#FFFFFF" style="position:absolute;rotation:-0;width:552.35pt;height:34.9pt;mso-wrap-distance-left:9.05pt;mso-wrap-distance-right:9.05pt;mso-wrap-distance-top:0pt;mso-wrap-distance-bottom:0pt;margin-top:358.55pt;mso-position-vertical-relative:text;margin-left:309.55pt;mso-position-horizontal-relative:text">
                <v:fill opacity="0f"/>
                <v:textbox inset="0.100694444444444in,0.0506944444444444in,0.100694444444444in,0.0506944444444444in">
                  <w:txbxContent>
                    <w:p>
                      <w:pPr>
                        <w:pStyle w:val="Normal"/>
                        <w:jc w:val="center"/>
                        <w:rPr>
                          <w:b/>
                          <w:color w:val="000000"/>
                          <w:sz w:val="24"/>
                          <w:lang w:eastAsia="en-US"/>
                        </w:rPr>
                      </w:pPr>
                      <w:r>
                        <w:rPr>
                          <w:b/>
                          <w:color w:val="000000"/>
                          <w:sz w:val="24"/>
                          <w:lang w:eastAsia="en-US"/>
                        </w:rPr>
                        <w:t>NOTE</w:t>
                      </w:r>
                    </w:p>
                    <w:p>
                      <w:pPr>
                        <w:pStyle w:val="Normal"/>
                        <w:jc w:val="center"/>
                        <w:rPr>
                          <w:b/>
                          <w:color w:val="000000"/>
                          <w:sz w:val="24"/>
                          <w:lang w:eastAsia="en-US"/>
                        </w:rPr>
                      </w:pPr>
                      <w:r>
                        <w:rPr>
                          <w:b/>
                          <w:color w:val="000000"/>
                          <w:sz w:val="24"/>
                          <w:lang w:eastAsia="en-US"/>
                        </w:rPr>
                        <w:t>HOLDERS</w:t>
                      </w:r>
                    </w:p>
                  </w:txbxContent>
                </v:textbox>
                <w10:wrap type="none"/>
              </v:rect>
            </w:pict>
          </mc:Fallback>
        </mc:AlternateContent>
      </w:r>
      <w:r>
        <mc:AlternateContent>
          <mc:Choice Requires="wps">
            <w:drawing>
              <wp:anchor behindDoc="0" distT="0" distB="0" distL="114935" distR="114935" simplePos="0" locked="0" layoutInCell="1" allowOverlap="1" relativeHeight="8">
                <wp:simplePos x="0" y="0"/>
                <wp:positionH relativeFrom="column">
                  <wp:posOffset>1630045</wp:posOffset>
                </wp:positionH>
                <wp:positionV relativeFrom="paragraph">
                  <wp:posOffset>1779905</wp:posOffset>
                </wp:positionV>
                <wp:extent cx="572770" cy="253365"/>
                <wp:effectExtent l="0" t="0" r="0" b="0"/>
                <wp:wrapNone/>
                <wp:docPr id="36" name="Frame15"/>
                <a:graphic xmlns:a="http://schemas.openxmlformats.org/drawingml/2006/main">
                  <a:graphicData uri="http://schemas.microsoft.com/office/word/2010/wordprocessingShape">
                    <wps:wsp>
                      <wps:cNvSpPr txBox="1"/>
                      <wps:spPr>
                        <a:xfrm>
                          <a:off x="0" y="0"/>
                          <a:ext cx="572770" cy="253365"/>
                        </a:xfrm>
                        <a:prstGeom prst="rect"/>
                        <a:solidFill>
                          <a:srgbClr val="FFFFFF">
                            <a:alpha val="0"/>
                          </a:srgbClr>
                        </a:solidFill>
                      </wps:spPr>
                      <wps:txbx>
                        <w:txbxContent>
                          <w:p>
                            <w:pPr>
                              <w:pStyle w:val="Normal"/>
                              <w:rPr>
                                <w:color w:val="000000"/>
                                <w:sz w:val="22"/>
                                <w:lang w:eastAsia="en-US"/>
                              </w:rPr>
                            </w:pPr>
                            <w:r>
                              <w:rPr>
                                <w:color w:val="000000"/>
                                <w:sz w:val="22"/>
                                <w:lang w:eastAsia="en-US"/>
                              </w:rPr>
                              <w:t>$125m</w:t>
                            </w:r>
                          </w:p>
                        </w:txbxContent>
                      </wps:txbx>
                      <wps:bodyPr anchor="t" lIns="92075" tIns="46355" rIns="92075" bIns="46355">
                        <a:spAutoFit/>
                      </wps:bodyPr>
                    </wps:wsp>
                  </a:graphicData>
                </a:graphic>
              </wp:anchor>
            </w:drawing>
          </mc:Choice>
          <mc:Fallback>
            <w:pict>
              <v:rect fillcolor="#FFFFFF" style="position:absolute;rotation:-0;width:45.1pt;height:19.95pt;mso-wrap-distance-left:9.05pt;mso-wrap-distance-right:9.05pt;mso-wrap-distance-top:0pt;mso-wrap-distance-bottom:0pt;margin-top:140.15pt;mso-position-vertical-relative:text;margin-left:128.35pt;mso-position-horizontal-relative:text">
                <v:fill opacity="0f"/>
                <v:textbox inset="0.100694444444444in,0.0506944444444444in,0.100694444444444in,0.0506944444444444in">
                  <w:txbxContent>
                    <w:p>
                      <w:pPr>
                        <w:pStyle w:val="Normal"/>
                        <w:rPr>
                          <w:color w:val="000000"/>
                          <w:sz w:val="22"/>
                          <w:lang w:eastAsia="en-US"/>
                        </w:rPr>
                      </w:pPr>
                      <w:r>
                        <w:rPr>
                          <w:color w:val="000000"/>
                          <w:sz w:val="22"/>
                          <w:lang w:eastAsia="en-US"/>
                        </w:rPr>
                        <w:t>$125m</w:t>
                      </w:r>
                    </w:p>
                  </w:txbxContent>
                </v:textbox>
                <w10:wrap type="none"/>
              </v:rect>
            </w:pict>
          </mc:Fallback>
        </mc:AlternateContent>
      </w:r>
      <w:r>
        <mc:AlternateContent>
          <mc:Choice Requires="wps">
            <w:drawing>
              <wp:anchor behindDoc="0" distT="0" distB="0" distL="114935" distR="114935" simplePos="0" locked="0" layoutInCell="1" allowOverlap="1" relativeHeight="19">
                <wp:simplePos x="0" y="0"/>
                <wp:positionH relativeFrom="column">
                  <wp:posOffset>2193925</wp:posOffset>
                </wp:positionH>
                <wp:positionV relativeFrom="paragraph">
                  <wp:posOffset>530225</wp:posOffset>
                </wp:positionV>
                <wp:extent cx="1524000" cy="895985"/>
                <wp:effectExtent l="0" t="0" r="0" b="0"/>
                <wp:wrapNone/>
                <wp:docPr id="37" name="Frame19"/>
                <a:graphic xmlns:a="http://schemas.openxmlformats.org/drawingml/2006/main">
                  <a:graphicData uri="http://schemas.microsoft.com/office/word/2010/wordprocessingShape">
                    <wps:wsp>
                      <wps:cNvSpPr txBox="1"/>
                      <wps:spPr>
                        <a:xfrm>
                          <a:off x="0" y="0"/>
                          <a:ext cx="1524000" cy="895985"/>
                        </a:xfrm>
                        <a:prstGeom prst="rect"/>
                        <a:solidFill>
                          <a:srgbClr val="FFFFFF">
                            <a:alpha val="0"/>
                          </a:srgbClr>
                        </a:solidFill>
                      </wps:spPr>
                      <wps:txbx>
                        <w:txbxContent>
                          <w:p>
                            <w:pPr>
                              <w:pStyle w:val="Normal"/>
                              <w:rPr>
                                <w:color w:val="000000"/>
                                <w:sz w:val="22"/>
                                <w:lang w:eastAsia="en-US"/>
                              </w:rPr>
                            </w:pPr>
                            <w:r>
                              <w:rPr>
                                <w:color w:val="000000"/>
                                <w:sz w:val="22"/>
                                <w:lang w:eastAsia="en-US"/>
                              </w:rPr>
                              <w:t>Annual floating</w:t>
                            </w:r>
                          </w:p>
                          <w:p>
                            <w:pPr>
                              <w:pStyle w:val="Normal"/>
                              <w:rPr>
                                <w:color w:val="000000"/>
                                <w:sz w:val="22"/>
                                <w:lang w:eastAsia="en-US"/>
                              </w:rPr>
                            </w:pPr>
                            <w:r>
                              <w:rPr>
                                <w:color w:val="000000"/>
                                <w:sz w:val="22"/>
                                <w:lang w:eastAsia="en-US"/>
                              </w:rPr>
                              <w:t>payments, reflecting certain types of  asset under-performance (See Annex 3)</w:t>
                            </w:r>
                          </w:p>
                        </w:txbxContent>
                      </wps:txbx>
                      <wps:bodyPr anchor="t" lIns="92075" tIns="46355" rIns="92075" bIns="46355">
                        <a:spAutoFit/>
                      </wps:bodyPr>
                    </wps:wsp>
                  </a:graphicData>
                </a:graphic>
              </wp:anchor>
            </w:drawing>
          </mc:Choice>
          <mc:Fallback>
            <w:pict>
              <v:rect fillcolor="#FFFFFF" style="position:absolute;rotation:-0;width:120pt;height:70.55pt;mso-wrap-distance-left:9.05pt;mso-wrap-distance-right:9.05pt;mso-wrap-distance-top:0pt;mso-wrap-distance-bottom:0pt;margin-top:41.75pt;mso-position-vertical-relative:text;margin-left:172.75pt;mso-position-horizontal-relative:text">
                <v:fill opacity="0f"/>
                <v:textbox inset="0.100694444444444in,0.0506944444444444in,0.100694444444444in,0.0506944444444444in">
                  <w:txbxContent>
                    <w:p>
                      <w:pPr>
                        <w:pStyle w:val="Normal"/>
                        <w:rPr>
                          <w:color w:val="000000"/>
                          <w:sz w:val="22"/>
                          <w:lang w:eastAsia="en-US"/>
                        </w:rPr>
                      </w:pPr>
                      <w:r>
                        <w:rPr>
                          <w:color w:val="000000"/>
                          <w:sz w:val="22"/>
                          <w:lang w:eastAsia="en-US"/>
                        </w:rPr>
                        <w:t>Annual floating</w:t>
                      </w:r>
                    </w:p>
                    <w:p>
                      <w:pPr>
                        <w:pStyle w:val="Normal"/>
                        <w:rPr>
                          <w:color w:val="000000"/>
                          <w:sz w:val="22"/>
                          <w:lang w:eastAsia="en-US"/>
                        </w:rPr>
                      </w:pPr>
                      <w:r>
                        <w:rPr>
                          <w:color w:val="000000"/>
                          <w:sz w:val="22"/>
                          <w:lang w:eastAsia="en-US"/>
                        </w:rPr>
                        <w:t>payments, reflecting certain types of  asset under-performance (See Annex 3)</w:t>
                      </w:r>
                    </w:p>
                  </w:txbxContent>
                </v:textbox>
                <w10:wrap type="none"/>
              </v:rect>
            </w:pict>
          </mc:Fallback>
        </mc:AlternateContent>
      </w:r>
      <w:r>
        <mc:AlternateContent>
          <mc:Choice Requires="wps">
            <w:drawing>
              <wp:anchor behindDoc="0" distT="0" distB="0" distL="114935" distR="114935" simplePos="0" locked="0" layoutInCell="1" allowOverlap="1" relativeHeight="22">
                <wp:simplePos x="0" y="0"/>
                <wp:positionH relativeFrom="column">
                  <wp:posOffset>3748405</wp:posOffset>
                </wp:positionH>
                <wp:positionV relativeFrom="paragraph">
                  <wp:posOffset>713105</wp:posOffset>
                </wp:positionV>
                <wp:extent cx="502920" cy="253365"/>
                <wp:effectExtent l="0" t="0" r="0" b="0"/>
                <wp:wrapNone/>
                <wp:docPr id="38" name="Frame16"/>
                <a:graphic xmlns:a="http://schemas.openxmlformats.org/drawingml/2006/main">
                  <a:graphicData uri="http://schemas.microsoft.com/office/word/2010/wordprocessingShape">
                    <wps:wsp>
                      <wps:cNvSpPr txBox="1"/>
                      <wps:spPr>
                        <a:xfrm>
                          <a:off x="0" y="0"/>
                          <a:ext cx="502920" cy="253365"/>
                        </a:xfrm>
                        <a:prstGeom prst="rect"/>
                        <a:solidFill>
                          <a:srgbClr val="FFFFFF">
                            <a:alpha val="0"/>
                          </a:srgbClr>
                        </a:solidFill>
                      </wps:spPr>
                      <wps:txbx>
                        <w:txbxContent>
                          <w:p>
                            <w:pPr>
                              <w:pStyle w:val="Normal"/>
                              <w:rPr>
                                <w:color w:val="000000"/>
                                <w:sz w:val="22"/>
                                <w:lang w:eastAsia="en-US"/>
                              </w:rPr>
                            </w:pPr>
                            <w:r>
                              <w:rPr>
                                <w:color w:val="000000"/>
                                <w:sz w:val="22"/>
                                <w:lang w:eastAsia="en-US"/>
                              </w:rPr>
                              <w:t>$15m</w:t>
                            </w:r>
                          </w:p>
                        </w:txbxContent>
                      </wps:txbx>
                      <wps:bodyPr anchor="t" lIns="92075" tIns="46355" rIns="92075" bIns="46355">
                        <a:spAutoFit/>
                      </wps:bodyPr>
                    </wps:wsp>
                  </a:graphicData>
                </a:graphic>
              </wp:anchor>
            </w:drawing>
          </mc:Choice>
          <mc:Fallback>
            <w:pict>
              <v:rect fillcolor="#FFFFFF" style="position:absolute;rotation:-0;width:39.6pt;height:19.95pt;mso-wrap-distance-left:9.05pt;mso-wrap-distance-right:9.05pt;mso-wrap-distance-top:0pt;mso-wrap-distance-bottom:0pt;margin-top:56.15pt;mso-position-vertical-relative:text;margin-left:295.15pt;mso-position-horizontal-relative:text">
                <v:fill opacity="0f"/>
                <v:textbox inset="0.100694444444444in,0.0506944444444444in,0.100694444444444in,0.0506944444444444in">
                  <w:txbxContent>
                    <w:p>
                      <w:pPr>
                        <w:pStyle w:val="Normal"/>
                        <w:rPr>
                          <w:color w:val="000000"/>
                          <w:sz w:val="22"/>
                          <w:lang w:eastAsia="en-US"/>
                        </w:rPr>
                      </w:pPr>
                      <w:r>
                        <w:rPr>
                          <w:color w:val="000000"/>
                          <w:sz w:val="22"/>
                          <w:lang w:eastAsia="en-US"/>
                        </w:rPr>
                        <w:t>$15m</w:t>
                      </w:r>
                    </w:p>
                  </w:txbxContent>
                </v:textbox>
                <w10:wrap type="none"/>
              </v:rect>
            </w:pict>
          </mc:Fallback>
        </mc:AlternateContent>
      </w:r>
      <w:r>
        <mc:AlternateContent>
          <mc:Choice Requires="wps">
            <w:drawing>
              <wp:anchor behindDoc="0" distT="0" distB="0" distL="114935" distR="114935" simplePos="0" locked="0" layoutInCell="1" allowOverlap="1" relativeHeight="26">
                <wp:simplePos x="0" y="0"/>
                <wp:positionH relativeFrom="column">
                  <wp:posOffset>5646420</wp:posOffset>
                </wp:positionH>
                <wp:positionV relativeFrom="paragraph">
                  <wp:posOffset>951230</wp:posOffset>
                </wp:positionV>
                <wp:extent cx="7014845" cy="443230"/>
                <wp:effectExtent l="0" t="0" r="0" b="0"/>
                <wp:wrapNone/>
                <wp:docPr id="39" name="Frame12"/>
                <a:graphic xmlns:a="http://schemas.openxmlformats.org/drawingml/2006/main">
                  <a:graphicData uri="http://schemas.microsoft.com/office/word/2010/wordprocessingShape">
                    <wps:wsp>
                      <wps:cNvSpPr txBox="1"/>
                      <wps:spPr>
                        <a:xfrm>
                          <a:off x="0" y="0"/>
                          <a:ext cx="7014845" cy="443230"/>
                        </a:xfrm>
                        <a:prstGeom prst="rect"/>
                        <a:solidFill>
                          <a:srgbClr val="FFFFFF">
                            <a:alpha val="0"/>
                          </a:srgbClr>
                        </a:solidFill>
                      </wps:spPr>
                      <wps:txbx>
                        <w:txbxContent>
                          <w:p>
                            <w:pPr>
                              <w:pStyle w:val="Normal"/>
                              <w:rPr>
                                <w:b/>
                                <w:color w:val="000000"/>
                                <w:sz w:val="24"/>
                                <w:lang w:eastAsia="en-US"/>
                              </w:rPr>
                            </w:pPr>
                            <w:r>
                              <w:rPr>
                                <w:b/>
                                <w:color w:val="000000"/>
                                <w:sz w:val="24"/>
                                <w:lang w:eastAsia="en-US"/>
                              </w:rPr>
                              <w:t>3rd PARTY</w:t>
                            </w:r>
                          </w:p>
                          <w:p>
                            <w:pPr>
                              <w:pStyle w:val="Normal"/>
                              <w:rPr>
                                <w:b/>
                                <w:color w:val="000000"/>
                                <w:sz w:val="24"/>
                                <w:lang w:eastAsia="en-US"/>
                              </w:rPr>
                            </w:pPr>
                            <w:r>
                              <w:rPr>
                                <w:b/>
                                <w:color w:val="000000"/>
                                <w:sz w:val="24"/>
                                <w:lang w:eastAsia="en-US"/>
                              </w:rPr>
                              <w:t>INVESTORS</w:t>
                            </w:r>
                          </w:p>
                        </w:txbxContent>
                      </wps:txbx>
                      <wps:bodyPr anchor="t" lIns="92075" tIns="46355" rIns="92075" bIns="46355">
                        <a:spAutoFit/>
                      </wps:bodyPr>
                    </wps:wsp>
                  </a:graphicData>
                </a:graphic>
              </wp:anchor>
            </w:drawing>
          </mc:Choice>
          <mc:Fallback>
            <w:pict>
              <v:rect fillcolor="#FFFFFF" style="position:absolute;rotation:-0;width:552.35pt;height:34.9pt;mso-wrap-distance-left:9.05pt;mso-wrap-distance-right:9.05pt;mso-wrap-distance-top:0pt;mso-wrap-distance-bottom:0pt;margin-top:74.9pt;mso-position-vertical-relative:text;margin-left:444.6pt;mso-position-horizontal-relative:text">
                <v:fill opacity="0f"/>
                <v:textbox inset="0.100694444444444in,0.0506944444444444in,0.100694444444444in,0.0506944444444444in">
                  <w:txbxContent>
                    <w:p>
                      <w:pPr>
                        <w:pStyle w:val="Normal"/>
                        <w:rPr>
                          <w:b/>
                          <w:color w:val="000000"/>
                          <w:sz w:val="24"/>
                          <w:lang w:eastAsia="en-US"/>
                        </w:rPr>
                      </w:pPr>
                      <w:r>
                        <w:rPr>
                          <w:b/>
                          <w:color w:val="000000"/>
                          <w:sz w:val="24"/>
                          <w:lang w:eastAsia="en-US"/>
                        </w:rPr>
                        <w:t>3rd PARTY</w:t>
                      </w:r>
                    </w:p>
                    <w:p>
                      <w:pPr>
                        <w:pStyle w:val="Normal"/>
                        <w:rPr>
                          <w:b/>
                          <w:color w:val="000000"/>
                          <w:sz w:val="24"/>
                          <w:lang w:eastAsia="en-US"/>
                        </w:rPr>
                      </w:pPr>
                      <w:r>
                        <w:rPr>
                          <w:b/>
                          <w:color w:val="000000"/>
                          <w:sz w:val="24"/>
                          <w:lang w:eastAsia="en-US"/>
                        </w:rPr>
                        <w:t>INVESTORS</w:t>
                      </w:r>
                    </w:p>
                  </w:txbxContent>
                </v:textbox>
                <w10:wrap type="none"/>
              </v:rect>
            </w:pict>
          </mc:Fallback>
        </mc:AlternateContent>
      </w:r>
      <w:r>
        <mc:AlternateContent>
          <mc:Choice Requires="wps">
            <w:drawing>
              <wp:anchor behindDoc="0" distT="0" distB="0" distL="114935" distR="114935" simplePos="0" locked="0" layoutInCell="1" allowOverlap="1" relativeHeight="28">
                <wp:simplePos x="0" y="0"/>
                <wp:positionH relativeFrom="column">
                  <wp:posOffset>5120005</wp:posOffset>
                </wp:positionH>
                <wp:positionV relativeFrom="paragraph">
                  <wp:posOffset>1746250</wp:posOffset>
                </wp:positionV>
                <wp:extent cx="502920" cy="253365"/>
                <wp:effectExtent l="0" t="0" r="0" b="0"/>
                <wp:wrapNone/>
                <wp:docPr id="40" name="Frame17"/>
                <a:graphic xmlns:a="http://schemas.openxmlformats.org/drawingml/2006/main">
                  <a:graphicData uri="http://schemas.microsoft.com/office/word/2010/wordprocessingShape">
                    <wps:wsp>
                      <wps:cNvSpPr txBox="1"/>
                      <wps:spPr>
                        <a:xfrm>
                          <a:off x="0" y="0"/>
                          <a:ext cx="502920" cy="253365"/>
                        </a:xfrm>
                        <a:prstGeom prst="rect"/>
                        <a:solidFill>
                          <a:srgbClr val="FFFFFF">
                            <a:alpha val="0"/>
                          </a:srgbClr>
                        </a:solidFill>
                      </wps:spPr>
                      <wps:txbx>
                        <w:txbxContent>
                          <w:p>
                            <w:pPr>
                              <w:pStyle w:val="Normal"/>
                              <w:rPr>
                                <w:color w:val="000000"/>
                                <w:sz w:val="22"/>
                                <w:lang w:eastAsia="en-US"/>
                              </w:rPr>
                            </w:pPr>
                            <w:r>
                              <w:rPr>
                                <w:color w:val="000000"/>
                                <w:sz w:val="22"/>
                                <w:lang w:eastAsia="en-US"/>
                              </w:rPr>
                              <w:t>$30m</w:t>
                            </w:r>
                          </w:p>
                        </w:txbxContent>
                      </wps:txbx>
                      <wps:bodyPr anchor="t" lIns="92075" tIns="46355" rIns="92075" bIns="46355">
                        <a:spAutoFit/>
                      </wps:bodyPr>
                    </wps:wsp>
                  </a:graphicData>
                </a:graphic>
              </wp:anchor>
            </w:drawing>
          </mc:Choice>
          <mc:Fallback>
            <w:pict>
              <v:rect fillcolor="#FFFFFF" style="position:absolute;rotation:-0;width:39.6pt;height:19.95pt;mso-wrap-distance-left:9.05pt;mso-wrap-distance-right:9.05pt;mso-wrap-distance-top:0pt;mso-wrap-distance-bottom:0pt;margin-top:137.5pt;mso-position-vertical-relative:text;margin-left:403.15pt;mso-position-horizontal-relative:text">
                <v:fill opacity="0f"/>
                <v:textbox inset="0.100694444444444in,0.0506944444444444in,0.100694444444444in,0.0506944444444444in">
                  <w:txbxContent>
                    <w:p>
                      <w:pPr>
                        <w:pStyle w:val="Normal"/>
                        <w:rPr>
                          <w:color w:val="000000"/>
                          <w:sz w:val="22"/>
                          <w:lang w:eastAsia="en-US"/>
                        </w:rPr>
                      </w:pPr>
                      <w:r>
                        <w:rPr>
                          <w:color w:val="000000"/>
                          <w:sz w:val="22"/>
                          <w:lang w:eastAsia="en-US"/>
                        </w:rPr>
                        <w:t>$30m</w:t>
                      </w:r>
                    </w:p>
                  </w:txbxContent>
                </v:textbox>
                <w10:wrap type="none"/>
              </v:rect>
            </w:pict>
          </mc:Fallback>
        </mc:AlternateContent>
      </w:r>
      <w:r>
        <mc:AlternateContent>
          <mc:Choice Requires="wps">
            <w:drawing>
              <wp:anchor behindDoc="0" distT="0" distB="0" distL="114935" distR="114935" simplePos="0" locked="0" layoutInCell="1" allowOverlap="1" relativeHeight="35">
                <wp:simplePos x="0" y="0"/>
                <wp:positionH relativeFrom="column">
                  <wp:posOffset>-198755</wp:posOffset>
                </wp:positionH>
                <wp:positionV relativeFrom="paragraph">
                  <wp:posOffset>1627505</wp:posOffset>
                </wp:positionV>
                <wp:extent cx="7014845" cy="414020"/>
                <wp:effectExtent l="0" t="0" r="0" b="0"/>
                <wp:wrapNone/>
                <wp:docPr id="41" name="Frame20"/>
                <a:graphic xmlns:a="http://schemas.openxmlformats.org/drawingml/2006/main">
                  <a:graphicData uri="http://schemas.microsoft.com/office/word/2010/wordprocessingShape">
                    <wps:wsp>
                      <wps:cNvSpPr txBox="1"/>
                      <wps:spPr>
                        <a:xfrm>
                          <a:off x="0" y="0"/>
                          <a:ext cx="7014845" cy="414020"/>
                        </a:xfrm>
                        <a:prstGeom prst="rect"/>
                        <a:solidFill>
                          <a:srgbClr val="FFFFFF">
                            <a:alpha val="0"/>
                          </a:srgbClr>
                        </a:solidFill>
                      </wps:spPr>
                      <wps:txbx>
                        <w:txbxContent>
                          <w:p>
                            <w:pPr>
                              <w:pStyle w:val="Normal"/>
                              <w:rPr>
                                <w:color w:val="000000"/>
                                <w:sz w:val="22"/>
                                <w:lang w:eastAsia="en-US"/>
                              </w:rPr>
                            </w:pPr>
                            <w:r>
                              <w:rPr>
                                <w:color w:val="000000"/>
                                <w:sz w:val="22"/>
                                <w:lang w:eastAsia="en-US"/>
                              </w:rPr>
                              <w:t>100% vote -</w:t>
                            </w:r>
                          </w:p>
                          <w:p>
                            <w:pPr>
                              <w:pStyle w:val="Normal"/>
                              <w:rPr>
                                <w:color w:val="000000"/>
                                <w:sz w:val="22"/>
                                <w:lang w:eastAsia="en-US"/>
                              </w:rPr>
                            </w:pPr>
                            <w:r>
                              <w:rPr>
                                <w:color w:val="000000"/>
                                <w:sz w:val="22"/>
                                <w:lang w:eastAsia="en-US"/>
                              </w:rPr>
                              <w:t>100% economics</w:t>
                            </w:r>
                          </w:p>
                        </w:txbxContent>
                      </wps:txbx>
                      <wps:bodyPr anchor="t" lIns="92075" tIns="46355" rIns="92075" bIns="46355">
                        <a:spAutoFit/>
                      </wps:bodyPr>
                    </wps:wsp>
                  </a:graphicData>
                </a:graphic>
              </wp:anchor>
            </w:drawing>
          </mc:Choice>
          <mc:Fallback>
            <w:pict>
              <v:rect fillcolor="#FFFFFF" style="position:absolute;rotation:-0;width:552.35pt;height:32.6pt;mso-wrap-distance-left:9.05pt;mso-wrap-distance-right:9.05pt;mso-wrap-distance-top:0pt;mso-wrap-distance-bottom:0pt;margin-top:128.15pt;mso-position-vertical-relative:text;margin-left:-15.65pt;mso-position-horizontal-relative:text">
                <v:fill opacity="0f"/>
                <v:textbox inset="0.100694444444444in,0.0506944444444444in,0.100694444444444in,0.0506944444444444in">
                  <w:txbxContent>
                    <w:p>
                      <w:pPr>
                        <w:pStyle w:val="Normal"/>
                        <w:rPr>
                          <w:color w:val="000000"/>
                          <w:sz w:val="22"/>
                          <w:lang w:eastAsia="en-US"/>
                        </w:rPr>
                      </w:pPr>
                      <w:r>
                        <w:rPr>
                          <w:color w:val="000000"/>
                          <w:sz w:val="22"/>
                          <w:lang w:eastAsia="en-US"/>
                        </w:rPr>
                        <w:t>100% vote -</w:t>
                      </w:r>
                    </w:p>
                    <w:p>
                      <w:pPr>
                        <w:pStyle w:val="Normal"/>
                        <w:rPr>
                          <w:color w:val="000000"/>
                          <w:sz w:val="22"/>
                          <w:lang w:eastAsia="en-US"/>
                        </w:rPr>
                      </w:pPr>
                      <w:r>
                        <w:rPr>
                          <w:color w:val="000000"/>
                          <w:sz w:val="22"/>
                          <w:lang w:eastAsia="en-US"/>
                        </w:rPr>
                        <w:t>100% economics</w:t>
                      </w:r>
                    </w:p>
                  </w:txbxContent>
                </v:textbox>
                <w10:wrap type="none"/>
              </v:rect>
            </w:pict>
          </mc:Fallback>
        </mc:AlternateContent>
      </w:r>
      <w:r>
        <mc:AlternateContent>
          <mc:Choice Requires="wps">
            <w:drawing>
              <wp:anchor behindDoc="0" distT="0" distB="0" distL="114935" distR="114935" simplePos="0" locked="0" layoutInCell="1" allowOverlap="1" relativeHeight="41">
                <wp:simplePos x="0" y="0"/>
                <wp:positionH relativeFrom="column">
                  <wp:posOffset>4678045</wp:posOffset>
                </wp:positionH>
                <wp:positionV relativeFrom="paragraph">
                  <wp:posOffset>3684905</wp:posOffset>
                </wp:positionV>
                <wp:extent cx="502920" cy="253365"/>
                <wp:effectExtent l="0" t="0" r="0" b="0"/>
                <wp:wrapNone/>
                <wp:docPr id="42" name="Frame14"/>
                <a:graphic xmlns:a="http://schemas.openxmlformats.org/drawingml/2006/main">
                  <a:graphicData uri="http://schemas.microsoft.com/office/word/2010/wordprocessingShape">
                    <wps:wsp>
                      <wps:cNvSpPr txBox="1"/>
                      <wps:spPr>
                        <a:xfrm>
                          <a:off x="0" y="0"/>
                          <a:ext cx="502920" cy="253365"/>
                        </a:xfrm>
                        <a:prstGeom prst="rect"/>
                        <a:solidFill>
                          <a:srgbClr val="FFFFFF">
                            <a:alpha val="0"/>
                          </a:srgbClr>
                        </a:solidFill>
                      </wps:spPr>
                      <wps:txbx>
                        <w:txbxContent>
                          <w:p>
                            <w:pPr>
                              <w:pStyle w:val="Normal"/>
                              <w:rPr>
                                <w:color w:val="000000"/>
                                <w:sz w:val="22"/>
                                <w:lang w:eastAsia="en-US"/>
                              </w:rPr>
                            </w:pPr>
                            <w:r>
                              <w:rPr>
                                <w:color w:val="000000"/>
                                <w:sz w:val="22"/>
                                <w:lang w:eastAsia="en-US"/>
                              </w:rPr>
                              <w:t>$95m</w:t>
                            </w:r>
                          </w:p>
                        </w:txbxContent>
                      </wps:txbx>
                      <wps:bodyPr anchor="t" lIns="92075" tIns="46355" rIns="92075" bIns="46355">
                        <a:spAutoFit/>
                      </wps:bodyPr>
                    </wps:wsp>
                  </a:graphicData>
                </a:graphic>
              </wp:anchor>
            </w:drawing>
          </mc:Choice>
          <mc:Fallback>
            <w:pict>
              <v:rect fillcolor="#FFFFFF" style="position:absolute;rotation:-0;width:39.6pt;height:19.95pt;mso-wrap-distance-left:9.05pt;mso-wrap-distance-right:9.05pt;mso-wrap-distance-top:0pt;mso-wrap-distance-bottom:0pt;margin-top:290.15pt;mso-position-vertical-relative:text;margin-left:368.35pt;mso-position-horizontal-relative:text">
                <v:fill opacity="0f"/>
                <v:textbox inset="0.100694444444444in,0.0506944444444444in,0.100694444444444in,0.0506944444444444in">
                  <w:txbxContent>
                    <w:p>
                      <w:pPr>
                        <w:pStyle w:val="Normal"/>
                        <w:rPr>
                          <w:color w:val="000000"/>
                          <w:sz w:val="22"/>
                          <w:lang w:eastAsia="en-US"/>
                        </w:rPr>
                      </w:pPr>
                      <w:r>
                        <w:rPr>
                          <w:color w:val="000000"/>
                          <w:sz w:val="22"/>
                          <w:lang w:eastAsia="en-US"/>
                        </w:rPr>
                        <w:t>$95m</w:t>
                      </w:r>
                    </w:p>
                  </w:txbxContent>
                </v:textbox>
                <w10:wrap type="none"/>
              </v:rect>
            </w:pict>
          </mc:Fallback>
        </mc:AlternateContent>
      </w:r>
      <w:r>
        <mc:AlternateContent>
          <mc:Choice Requires="wps">
            <w:drawing>
              <wp:anchor behindDoc="0" distT="0" distB="0" distL="114935" distR="114935" simplePos="0" locked="0" layoutInCell="1" allowOverlap="1" relativeHeight="43">
                <wp:simplePos x="0" y="0"/>
                <wp:positionH relativeFrom="column">
                  <wp:posOffset>5363845</wp:posOffset>
                </wp:positionH>
                <wp:positionV relativeFrom="paragraph">
                  <wp:posOffset>3075305</wp:posOffset>
                </wp:positionV>
                <wp:extent cx="670560" cy="253365"/>
                <wp:effectExtent l="0" t="0" r="0" b="0"/>
                <wp:wrapNone/>
                <wp:docPr id="43" name="Frame13"/>
                <a:graphic xmlns:a="http://schemas.openxmlformats.org/drawingml/2006/main">
                  <a:graphicData uri="http://schemas.microsoft.com/office/word/2010/wordprocessingShape">
                    <wps:wsp>
                      <wps:cNvSpPr txBox="1"/>
                      <wps:spPr>
                        <a:xfrm>
                          <a:off x="0" y="0"/>
                          <a:ext cx="670560" cy="253365"/>
                        </a:xfrm>
                        <a:prstGeom prst="rect"/>
                        <a:solidFill>
                          <a:srgbClr val="FFFFFF">
                            <a:alpha val="0"/>
                          </a:srgbClr>
                        </a:solidFill>
                      </wps:spPr>
                      <wps:txbx>
                        <w:txbxContent>
                          <w:p>
                            <w:pPr>
                              <w:pStyle w:val="Normal"/>
                              <w:rPr>
                                <w:color w:val="000000"/>
                                <w:sz w:val="22"/>
                                <w:lang w:eastAsia="en-US"/>
                              </w:rPr>
                            </w:pPr>
                            <w:r>
                              <w:rPr>
                                <w:color w:val="000000"/>
                                <w:sz w:val="22"/>
                                <w:lang w:eastAsia="en-US"/>
                              </w:rPr>
                              <w:t>$15m</w:t>
                            </w:r>
                          </w:p>
                        </w:txbxContent>
                      </wps:txbx>
                      <wps:bodyPr anchor="t" lIns="92075" tIns="46355" rIns="92075" bIns="46355">
                        <a:spAutoFit/>
                      </wps:bodyPr>
                    </wps:wsp>
                  </a:graphicData>
                </a:graphic>
              </wp:anchor>
            </w:drawing>
          </mc:Choice>
          <mc:Fallback>
            <w:pict>
              <v:rect fillcolor="#FFFFFF" style="position:absolute;rotation:-0;width:52.8pt;height:19.95pt;mso-wrap-distance-left:9.05pt;mso-wrap-distance-right:9.05pt;mso-wrap-distance-top:0pt;mso-wrap-distance-bottom:0pt;margin-top:242.15pt;mso-position-vertical-relative:text;margin-left:422.35pt;mso-position-horizontal-relative:text">
                <v:fill opacity="0f"/>
                <v:textbox inset="0.100694444444444in,0.0506944444444444in,0.100694444444444in,0.0506944444444444in">
                  <w:txbxContent>
                    <w:p>
                      <w:pPr>
                        <w:pStyle w:val="Normal"/>
                        <w:rPr>
                          <w:color w:val="000000"/>
                          <w:sz w:val="22"/>
                          <w:lang w:eastAsia="en-US"/>
                        </w:rPr>
                      </w:pPr>
                      <w:r>
                        <w:rPr>
                          <w:color w:val="000000"/>
                          <w:sz w:val="22"/>
                          <w:lang w:eastAsia="en-US"/>
                        </w:rPr>
                        <w:t>$15m</w:t>
                      </w:r>
                    </w:p>
                  </w:txbxContent>
                </v:textbox>
                <w10:wrap type="none"/>
              </v:rect>
            </w:pict>
          </mc:Fallback>
        </mc:AlternateContent>
      </w:r>
    </w:p>
    <w:p>
      <w:pPr>
        <w:pStyle w:val="Normal"/>
        <w:jc w:val="both"/>
        <w:rPr>
          <w:b/>
        </w:rPr>
      </w:pPr>
      <w:r>
        <w:rPr>
          <w:b/>
        </w:rPr>
      </w:r>
    </w:p>
    <w:p>
      <w:pPr>
        <w:pStyle w:val="Heading6"/>
        <w:ind w:hanging="0" w:start="0"/>
        <w:rPr/>
      </w:pPr>
      <w:r>
        <w:rPr/>
        <w:t>ANNEX 2 – Economics of EPET</w:t>
      </w:r>
    </w:p>
    <w:p>
      <w:pPr>
        <w:pStyle w:val="Normal"/>
        <w:jc w:val="both"/>
        <w:rPr/>
      </w:pPr>
      <w:r>
        <w:rPr/>
      </w:r>
    </w:p>
    <w:p>
      <w:pPr>
        <w:pStyle w:val="Normal"/>
        <w:jc w:val="both"/>
        <w:rPr/>
      </w:pPr>
      <w:r>
        <w:rPr/>
        <w:t>The order of priority for cash flows from EPET is as follows.</w:t>
      </w:r>
    </w:p>
    <w:p>
      <w:pPr>
        <w:pStyle w:val="Normal"/>
        <w:jc w:val="both"/>
        <w:rPr/>
      </w:pPr>
      <w:r>
        <w:rPr/>
      </w:r>
    </w:p>
    <w:p>
      <w:pPr>
        <w:pStyle w:val="Normal"/>
        <w:jc w:val="both"/>
        <w:rPr/>
      </w:pPr>
      <w:r>
        <w:rPr/>
      </w:r>
    </w:p>
    <w:p>
      <w:pPr>
        <w:pStyle w:val="Normal"/>
        <w:jc w:val="both"/>
        <w:rPr/>
      </w:pPr>
      <w:r>
        <w:rPr/>
        <w:t>Before termination of the swap:</w:t>
      </w:r>
    </w:p>
    <w:p>
      <w:pPr>
        <w:pStyle w:val="Normal"/>
        <w:jc w:val="both"/>
        <w:rPr/>
      </w:pPr>
      <w:r>
        <w:rPr/>
      </w:r>
    </w:p>
    <w:p>
      <w:pPr>
        <w:pStyle w:val="Normal"/>
        <w:numPr>
          <w:ilvl w:val="0"/>
          <w:numId w:val="11"/>
        </w:numPr>
        <w:jc w:val="both"/>
        <w:rPr/>
      </w:pPr>
      <w:r>
        <w:rPr/>
        <w:t>interest payments on notes;</w:t>
      </w:r>
    </w:p>
    <w:p>
      <w:pPr>
        <w:pStyle w:val="Normal"/>
        <w:numPr>
          <w:ilvl w:val="0"/>
          <w:numId w:val="11"/>
        </w:numPr>
        <w:jc w:val="both"/>
        <w:rPr/>
      </w:pPr>
      <w:r>
        <w:rPr/>
        <w:t>principal repayments on notes;</w:t>
      </w:r>
    </w:p>
    <w:p>
      <w:pPr>
        <w:pStyle w:val="Normal"/>
        <w:numPr>
          <w:ilvl w:val="0"/>
          <w:numId w:val="11"/>
        </w:numPr>
        <w:jc w:val="both"/>
        <w:rPr/>
      </w:pPr>
      <w:r>
        <w:rPr/>
        <w:t>preferred dividends capped at a 12% return to the holder of Class A shares (i.e. the third party investors);</w:t>
      </w:r>
    </w:p>
    <w:p>
      <w:pPr>
        <w:pStyle w:val="Normal"/>
        <w:numPr>
          <w:ilvl w:val="0"/>
          <w:numId w:val="11"/>
        </w:numPr>
        <w:jc w:val="both"/>
        <w:rPr/>
      </w:pPr>
      <w:r>
        <w:rPr/>
        <w:t>payments into the Debt Service Reserve capped at $30 million;</w:t>
      </w:r>
    </w:p>
    <w:p>
      <w:pPr>
        <w:pStyle w:val="Normal"/>
        <w:numPr>
          <w:ilvl w:val="0"/>
          <w:numId w:val="11"/>
        </w:numPr>
        <w:jc w:val="both"/>
        <w:rPr/>
      </w:pPr>
      <w:r>
        <w:rPr/>
        <w:t>ordinary dividends capped at a 4% return to the holder of Class A shares (i.e. the third party investors);</w:t>
      </w:r>
    </w:p>
    <w:p>
      <w:pPr>
        <w:pStyle w:val="Normal"/>
        <w:numPr>
          <w:ilvl w:val="0"/>
          <w:numId w:val="11"/>
        </w:numPr>
        <w:jc w:val="both"/>
        <w:rPr/>
      </w:pPr>
      <w:r>
        <w:rPr/>
        <w:t>ordinary dividends capped at a 16% return to the holder of Class B shares (i.e. Enron).</w:t>
      </w:r>
    </w:p>
    <w:p>
      <w:pPr>
        <w:pStyle w:val="Normal"/>
        <w:jc w:val="both"/>
        <w:rPr/>
      </w:pPr>
      <w:r>
        <w:rPr/>
      </w:r>
    </w:p>
    <w:p>
      <w:pPr>
        <w:pStyle w:val="Normal"/>
        <w:jc w:val="both"/>
        <w:rPr/>
      </w:pPr>
      <w:r>
        <w:rPr/>
      </w:r>
    </w:p>
    <w:p>
      <w:pPr>
        <w:pStyle w:val="Normal"/>
        <w:jc w:val="both"/>
        <w:rPr/>
      </w:pPr>
      <w:r>
        <w:rPr/>
        <w:t>Upon termination of the swap:</w:t>
      </w:r>
    </w:p>
    <w:p>
      <w:pPr>
        <w:pStyle w:val="Normal"/>
        <w:jc w:val="both"/>
        <w:rPr/>
      </w:pPr>
      <w:r>
        <w:rPr/>
      </w:r>
    </w:p>
    <w:p>
      <w:pPr>
        <w:pStyle w:val="Normal"/>
        <w:numPr>
          <w:ilvl w:val="0"/>
          <w:numId w:val="10"/>
        </w:numPr>
        <w:jc w:val="both"/>
        <w:rPr/>
      </w:pPr>
      <w:r>
        <w:rPr/>
        <w:t>interest payments on notes;</w:t>
      </w:r>
    </w:p>
    <w:p>
      <w:pPr>
        <w:pStyle w:val="Normal"/>
        <w:numPr>
          <w:ilvl w:val="0"/>
          <w:numId w:val="10"/>
        </w:numPr>
        <w:jc w:val="both"/>
        <w:rPr/>
      </w:pPr>
      <w:r>
        <w:rPr/>
        <w:t>principal repayments on notes;</w:t>
      </w:r>
    </w:p>
    <w:p>
      <w:pPr>
        <w:pStyle w:val="Normal"/>
        <w:numPr>
          <w:ilvl w:val="0"/>
          <w:numId w:val="10"/>
        </w:numPr>
        <w:jc w:val="both"/>
        <w:rPr/>
      </w:pPr>
      <w:r>
        <w:rPr/>
        <w:t>preferred dividends capped at a 16% return to the holder of Class A shares (i.e. the third party investors);</w:t>
      </w:r>
    </w:p>
    <w:p>
      <w:pPr>
        <w:pStyle w:val="Normal"/>
        <w:numPr>
          <w:ilvl w:val="0"/>
          <w:numId w:val="10"/>
        </w:numPr>
        <w:jc w:val="both"/>
        <w:rPr/>
      </w:pPr>
      <w:r>
        <w:rPr/>
        <w:t>ordinary dividends capped at a 16% return to the holder of Class B shares (i.e. Enron).</w:t>
      </w:r>
    </w:p>
    <w:p>
      <w:pPr>
        <w:pStyle w:val="Normal"/>
        <w:numPr>
          <w:ilvl w:val="0"/>
          <w:numId w:val="10"/>
        </w:numPr>
        <w:jc w:val="both"/>
        <w:rPr/>
      </w:pPr>
      <w:r>
        <w:rPr/>
        <w:t>return of equity capital pro-rata to the holders of Class A and Class B shares (i.e. Enron and the third party investors);</w:t>
      </w:r>
    </w:p>
    <w:p>
      <w:pPr>
        <w:pStyle w:val="Normal"/>
        <w:numPr>
          <w:ilvl w:val="0"/>
          <w:numId w:val="10"/>
        </w:numPr>
        <w:jc w:val="both"/>
        <w:rPr/>
      </w:pPr>
      <w:r>
        <w:rPr/>
        <w:t xml:space="preserve">any remaining cash to the holder of Class B shares (i.e. Enron). </w:t>
      </w:r>
    </w:p>
    <w:p>
      <w:pPr>
        <w:pStyle w:val="Normal"/>
        <w:jc w:val="both"/>
        <w:rPr>
          <w:b/>
        </w:rPr>
      </w:pPr>
      <w:r>
        <w:rPr>
          <w:b/>
        </w:rPr>
      </w:r>
    </w:p>
    <w:p>
      <w:pPr>
        <w:pStyle w:val="Normal"/>
        <w:jc w:val="both"/>
        <w:rPr>
          <w:b/>
        </w:rPr>
      </w:pPr>
      <w:r>
        <w:rPr>
          <w:b/>
        </w:rPr>
      </w:r>
    </w:p>
    <w:p>
      <w:pPr>
        <w:pStyle w:val="Heading6"/>
        <w:ind w:hanging="0" w:start="0"/>
        <w:rPr>
          <w:b w:val="false"/>
        </w:rPr>
      </w:pPr>
      <w:r>
        <w:rPr>
          <w:b w:val="false"/>
        </w:rPr>
      </w:r>
    </w:p>
    <w:p>
      <w:pPr>
        <w:pStyle w:val="Heading6"/>
        <w:ind w:hanging="0" w:start="0"/>
        <w:rPr/>
      </w:pPr>
      <w:r>
        <w:rPr/>
        <w:t>ANNEX 3 – Swap adjustments</w:t>
      </w:r>
    </w:p>
    <w:p>
      <w:pPr>
        <w:pStyle w:val="Normal"/>
        <w:jc w:val="both"/>
        <w:rPr/>
      </w:pPr>
      <w:r>
        <w:rPr/>
      </w:r>
    </w:p>
    <w:p>
      <w:pPr>
        <w:pStyle w:val="Normal"/>
        <w:jc w:val="both"/>
        <w:rPr/>
      </w:pPr>
      <w:r>
        <w:rPr/>
        <w:t>The following table gives the adjustments used to calculate the annual floating swap payment to be made by Enron to EPET. All adjustments are calculated based on the previous year’s data.</w:t>
      </w:r>
    </w:p>
    <w:p>
      <w:pPr>
        <w:pStyle w:val="Normal"/>
        <w:jc w:val="both"/>
        <w:rPr/>
      </w:pPr>
      <w:r>
        <w:rPr/>
      </w:r>
    </w:p>
    <w:tbl>
      <w:tblPr>
        <w:tblW w:w="10881" w:type="dxa"/>
        <w:jc w:val="start"/>
        <w:tblInd w:w="0" w:type="dxa"/>
        <w:tblLayout w:type="fixed"/>
        <w:tblCellMar>
          <w:top w:w="0" w:type="dxa"/>
          <w:start w:w="108" w:type="dxa"/>
          <w:bottom w:w="0" w:type="dxa"/>
          <w:end w:w="108" w:type="dxa"/>
        </w:tblCellMar>
      </w:tblPr>
      <w:tblGrid>
        <w:gridCol w:w="3085"/>
        <w:gridCol w:w="7796"/>
      </w:tblGrid>
      <w:tr>
        <w:trPr/>
        <w:tc>
          <w:tcPr>
            <w:tcW w:w="308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7796" w:type="dxa"/>
            <w:tcBorders>
              <w:top w:val="single" w:sz="4" w:space="0" w:color="000000"/>
              <w:start w:val="single" w:sz="4" w:space="0" w:color="000000"/>
              <w:bottom w:val="single" w:sz="4" w:space="0" w:color="000000"/>
              <w:end w:val="single" w:sz="4" w:space="0" w:color="000000"/>
            </w:tcBorders>
          </w:tcPr>
          <w:p>
            <w:pPr>
              <w:pStyle w:val="Heading8"/>
              <w:ind w:hanging="0" w:start="0"/>
              <w:rPr/>
            </w:pPr>
            <w:r>
              <w:rPr/>
              <w:t>Annual adjustment (based on previous year)</w:t>
            </w:r>
          </w:p>
        </w:tc>
      </w:tr>
      <w:tr>
        <w:trPr/>
        <w:tc>
          <w:tcPr>
            <w:tcW w:w="3085" w:type="dxa"/>
            <w:tcBorders>
              <w:top w:val="single" w:sz="4" w:space="0" w:color="000000"/>
              <w:start w:val="single" w:sz="4" w:space="0" w:color="000000"/>
              <w:bottom w:val="single" w:sz="4" w:space="0" w:color="000000"/>
              <w:end w:val="single" w:sz="4" w:space="0" w:color="000000"/>
            </w:tcBorders>
          </w:tcPr>
          <w:p>
            <w:pPr>
              <w:pStyle w:val="Normal"/>
              <w:jc w:val="both"/>
              <w:rPr>
                <w:b/>
              </w:rPr>
            </w:pPr>
            <w:r>
              <w:rPr>
                <w:b/>
              </w:rPr>
              <w:t>Trakya (Turkey)</w:t>
            </w:r>
          </w:p>
        </w:tc>
        <w:tc>
          <w:tcPr>
            <w:tcW w:w="7796" w:type="dxa"/>
            <w:tcBorders>
              <w:top w:val="single" w:sz="4" w:space="0" w:color="000000"/>
              <w:start w:val="single" w:sz="4" w:space="0" w:color="000000"/>
              <w:bottom w:val="single" w:sz="4" w:space="0" w:color="000000"/>
              <w:end w:val="single" w:sz="4" w:space="0" w:color="000000"/>
            </w:tcBorders>
          </w:tcPr>
          <w:p>
            <w:pPr>
              <w:pStyle w:val="Normal"/>
              <w:jc w:val="both"/>
              <w:rPr>
                <w:i/>
                <w:i/>
              </w:rPr>
            </w:pPr>
            <w:r>
              <w:rPr>
                <w:i/>
              </w:rPr>
              <w:t>Max: $36.4m</w:t>
            </w:r>
          </w:p>
        </w:tc>
      </w:tr>
      <w:tr>
        <w:trPr/>
        <w:tc>
          <w:tcPr>
            <w:tcW w:w="3085" w:type="dxa"/>
            <w:tcBorders>
              <w:top w:val="single" w:sz="4" w:space="0" w:color="000000"/>
              <w:start w:val="single" w:sz="4" w:space="0" w:color="000000"/>
              <w:bottom w:val="single" w:sz="4" w:space="0" w:color="000000"/>
              <w:end w:val="single" w:sz="4" w:space="0" w:color="000000"/>
            </w:tcBorders>
          </w:tcPr>
          <w:p>
            <w:pPr>
              <w:pStyle w:val="Normal"/>
              <w:jc w:val="end"/>
              <w:rPr/>
            </w:pPr>
            <w:r>
              <w:rPr/>
              <w:t>Forced Outage Rate (FOR)</w:t>
            </w:r>
          </w:p>
        </w:tc>
        <w:tc>
          <w:tcPr>
            <w:tcW w:w="7796" w:type="dxa"/>
            <w:tcBorders>
              <w:top w:val="single" w:sz="4" w:space="0" w:color="000000"/>
              <w:start w:val="single" w:sz="4" w:space="0" w:color="000000"/>
              <w:bottom w:val="single" w:sz="4" w:space="0" w:color="000000"/>
              <w:end w:val="single" w:sz="4" w:space="0" w:color="000000"/>
            </w:tcBorders>
          </w:tcPr>
          <w:p>
            <w:pPr>
              <w:pStyle w:val="Normal"/>
              <w:jc w:val="both"/>
              <w:rPr/>
            </w:pPr>
            <w:r>
              <w:rPr/>
              <w:t>$911K  for each 1% by which the Actual FOR exceeded the Projected FOR.</w:t>
            </w:r>
          </w:p>
        </w:tc>
      </w:tr>
      <w:tr>
        <w:trPr/>
        <w:tc>
          <w:tcPr>
            <w:tcW w:w="3085" w:type="dxa"/>
            <w:tcBorders>
              <w:top w:val="single" w:sz="4" w:space="0" w:color="000000"/>
              <w:start w:val="single" w:sz="4" w:space="0" w:color="000000"/>
              <w:bottom w:val="single" w:sz="4" w:space="0" w:color="000000"/>
              <w:end w:val="single" w:sz="4" w:space="0" w:color="000000"/>
            </w:tcBorders>
          </w:tcPr>
          <w:p>
            <w:pPr>
              <w:pStyle w:val="Normal"/>
              <w:jc w:val="end"/>
              <w:rPr/>
            </w:pPr>
            <w:r>
              <w:rPr/>
              <w:t>Fuel Usage</w:t>
            </w:r>
          </w:p>
        </w:tc>
        <w:tc>
          <w:tcPr>
            <w:tcW w:w="7796" w:type="dxa"/>
            <w:tcBorders>
              <w:top w:val="single" w:sz="4" w:space="0" w:color="000000"/>
              <w:start w:val="single" w:sz="4" w:space="0" w:color="000000"/>
              <w:bottom w:val="single" w:sz="4" w:space="0" w:color="000000"/>
              <w:end w:val="single" w:sz="4" w:space="0" w:color="000000"/>
            </w:tcBorders>
          </w:tcPr>
          <w:p>
            <w:pPr>
              <w:pStyle w:val="Normal"/>
              <w:jc w:val="both"/>
              <w:rPr/>
            </w:pPr>
            <w:r>
              <w:rPr/>
              <w:t>$428K for each 1% by which the actual total amount of fuel used (in Btu) exceeded the scheduled total amount.</w:t>
            </w:r>
          </w:p>
        </w:tc>
      </w:tr>
      <w:tr>
        <w:trPr/>
        <w:tc>
          <w:tcPr>
            <w:tcW w:w="3085" w:type="dxa"/>
            <w:tcBorders>
              <w:top w:val="single" w:sz="4" w:space="0" w:color="000000"/>
              <w:start w:val="single" w:sz="4" w:space="0" w:color="000000"/>
              <w:bottom w:val="single" w:sz="4" w:space="0" w:color="000000"/>
              <w:end w:val="single" w:sz="4" w:space="0" w:color="000000"/>
            </w:tcBorders>
          </w:tcPr>
          <w:p>
            <w:pPr>
              <w:pStyle w:val="Normal"/>
              <w:jc w:val="end"/>
              <w:rPr/>
            </w:pPr>
            <w:r>
              <w:rPr/>
              <w:t>Credit Event</w:t>
            </w:r>
          </w:p>
        </w:tc>
        <w:tc>
          <w:tcPr>
            <w:tcW w:w="7796" w:type="dxa"/>
            <w:tcBorders>
              <w:top w:val="single" w:sz="4" w:space="0" w:color="000000"/>
              <w:start w:val="single" w:sz="4" w:space="0" w:color="000000"/>
              <w:bottom w:val="single" w:sz="4" w:space="0" w:color="000000"/>
              <w:end w:val="single" w:sz="4" w:space="0" w:color="000000"/>
            </w:tcBorders>
          </w:tcPr>
          <w:p>
            <w:pPr>
              <w:pStyle w:val="Normal"/>
              <w:jc w:val="both"/>
              <w:rPr/>
            </w:pPr>
            <w:r>
              <w:rPr/>
              <w:t>$55K for each day that Turkey failed to service its sovereign debt, was not a member of the IMF or had an S&amp;P rating lower than CCC+.</w:t>
            </w:r>
          </w:p>
        </w:tc>
      </w:tr>
      <w:tr>
        <w:trPr/>
        <w:tc>
          <w:tcPr>
            <w:tcW w:w="3085"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7796"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r>
      <w:tr>
        <w:trPr/>
        <w:tc>
          <w:tcPr>
            <w:tcW w:w="3085" w:type="dxa"/>
            <w:tcBorders>
              <w:top w:val="single" w:sz="4" w:space="0" w:color="000000"/>
              <w:start w:val="single" w:sz="4" w:space="0" w:color="000000"/>
              <w:bottom w:val="single" w:sz="4" w:space="0" w:color="000000"/>
              <w:end w:val="single" w:sz="4" w:space="0" w:color="000000"/>
            </w:tcBorders>
          </w:tcPr>
          <w:p>
            <w:pPr>
              <w:pStyle w:val="Normal"/>
              <w:rPr>
                <w:b/>
              </w:rPr>
            </w:pPr>
            <w:r>
              <w:rPr>
                <w:b/>
              </w:rPr>
              <w:t>Sarlux (Italy)</w:t>
            </w:r>
          </w:p>
        </w:tc>
        <w:tc>
          <w:tcPr>
            <w:tcW w:w="7796" w:type="dxa"/>
            <w:tcBorders>
              <w:top w:val="single" w:sz="4" w:space="0" w:color="000000"/>
              <w:start w:val="single" w:sz="4" w:space="0" w:color="000000"/>
              <w:bottom w:val="single" w:sz="4" w:space="0" w:color="000000"/>
              <w:end w:val="single" w:sz="4" w:space="0" w:color="000000"/>
            </w:tcBorders>
          </w:tcPr>
          <w:p>
            <w:pPr>
              <w:pStyle w:val="Normal"/>
              <w:jc w:val="both"/>
              <w:rPr>
                <w:i/>
                <w:i/>
              </w:rPr>
            </w:pPr>
            <w:r>
              <w:rPr>
                <w:i/>
              </w:rPr>
              <w:t>Max: $36.4m</w:t>
            </w:r>
          </w:p>
        </w:tc>
      </w:tr>
      <w:tr>
        <w:trPr/>
        <w:tc>
          <w:tcPr>
            <w:tcW w:w="3085" w:type="dxa"/>
            <w:tcBorders>
              <w:top w:val="single" w:sz="4" w:space="0" w:color="000000"/>
              <w:start w:val="single" w:sz="4" w:space="0" w:color="000000"/>
              <w:bottom w:val="single" w:sz="4" w:space="0" w:color="000000"/>
              <w:end w:val="single" w:sz="4" w:space="0" w:color="000000"/>
            </w:tcBorders>
          </w:tcPr>
          <w:p>
            <w:pPr>
              <w:pStyle w:val="Normal"/>
              <w:jc w:val="end"/>
              <w:rPr/>
            </w:pPr>
            <w:r>
              <w:rPr/>
              <w:t>Forced Outage Rate (FOR)</w:t>
            </w:r>
          </w:p>
        </w:tc>
        <w:tc>
          <w:tcPr>
            <w:tcW w:w="7796" w:type="dxa"/>
            <w:tcBorders>
              <w:top w:val="single" w:sz="4" w:space="0" w:color="000000"/>
              <w:start w:val="single" w:sz="4" w:space="0" w:color="000000"/>
              <w:bottom w:val="single" w:sz="4" w:space="0" w:color="000000"/>
              <w:end w:val="single" w:sz="4" w:space="0" w:color="000000"/>
            </w:tcBorders>
          </w:tcPr>
          <w:p>
            <w:pPr>
              <w:pStyle w:val="Normal"/>
              <w:jc w:val="both"/>
              <w:rPr/>
            </w:pPr>
            <w:r>
              <w:rPr/>
              <w:t>$1.2m for each 1% by which the Actual FOR exceeded the Projected FOR.</w:t>
            </w:r>
          </w:p>
        </w:tc>
      </w:tr>
      <w:tr>
        <w:trPr/>
        <w:tc>
          <w:tcPr>
            <w:tcW w:w="3085" w:type="dxa"/>
            <w:tcBorders>
              <w:top w:val="single" w:sz="4" w:space="0" w:color="000000"/>
              <w:start w:val="single" w:sz="4" w:space="0" w:color="000000"/>
              <w:bottom w:val="single" w:sz="4" w:space="0" w:color="000000"/>
              <w:end w:val="single" w:sz="4" w:space="0" w:color="000000"/>
            </w:tcBorders>
          </w:tcPr>
          <w:p>
            <w:pPr>
              <w:pStyle w:val="Normal"/>
              <w:jc w:val="end"/>
              <w:rPr/>
            </w:pPr>
            <w:r>
              <w:rPr/>
              <w:t>Indexation</w:t>
            </w:r>
          </w:p>
        </w:tc>
        <w:tc>
          <w:tcPr>
            <w:tcW w:w="7796" w:type="dxa"/>
            <w:tcBorders>
              <w:top w:val="single" w:sz="4" w:space="0" w:color="000000"/>
              <w:start w:val="single" w:sz="4" w:space="0" w:color="000000"/>
              <w:bottom w:val="single" w:sz="4" w:space="0" w:color="000000"/>
              <w:end w:val="single" w:sz="4" w:space="0" w:color="000000"/>
            </w:tcBorders>
          </w:tcPr>
          <w:p>
            <w:pPr>
              <w:pStyle w:val="Normal"/>
              <w:jc w:val="both"/>
              <w:rPr/>
            </w:pPr>
            <w:r>
              <w:rPr/>
              <w:t>$351K for each 1% by which the Indexation Adjustment (a measure of how much higher actual oil prices and RPI were than scheduled) exceeded zero.</w:t>
            </w:r>
          </w:p>
        </w:tc>
      </w:tr>
      <w:tr>
        <w:trPr/>
        <w:tc>
          <w:tcPr>
            <w:tcW w:w="3085" w:type="dxa"/>
            <w:tcBorders>
              <w:top w:val="single" w:sz="4" w:space="0" w:color="000000"/>
              <w:start w:val="single" w:sz="4" w:space="0" w:color="000000"/>
              <w:bottom w:val="single" w:sz="4" w:space="0" w:color="000000"/>
              <w:end w:val="single" w:sz="4" w:space="0" w:color="000000"/>
            </w:tcBorders>
          </w:tcPr>
          <w:p>
            <w:pPr>
              <w:pStyle w:val="Normal"/>
              <w:jc w:val="end"/>
              <w:rPr/>
            </w:pPr>
            <w:r>
              <w:rPr/>
              <w:t>CIP-6 Tariff</w:t>
            </w:r>
          </w:p>
        </w:tc>
        <w:tc>
          <w:tcPr>
            <w:tcW w:w="7796" w:type="dxa"/>
            <w:tcBorders>
              <w:top w:val="single" w:sz="4" w:space="0" w:color="000000"/>
              <w:start w:val="single" w:sz="4" w:space="0" w:color="000000"/>
              <w:bottom w:val="single" w:sz="4" w:space="0" w:color="000000"/>
              <w:end w:val="single" w:sz="4" w:space="0" w:color="000000"/>
            </w:tcBorders>
          </w:tcPr>
          <w:p>
            <w:pPr>
              <w:pStyle w:val="Normal"/>
              <w:jc w:val="both"/>
              <w:rPr/>
            </w:pPr>
            <w:r>
              <w:rPr/>
              <w:t xml:space="preserve">$450K for each 1% by which the premium actually received under the CIP-6 Tariff was lower than the amount that would have been received had no regulatory change occurred. </w:t>
            </w:r>
          </w:p>
        </w:tc>
      </w:tr>
      <w:tr>
        <w:trPr/>
        <w:tc>
          <w:tcPr>
            <w:tcW w:w="3085"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7796"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i/>
                <w:i/>
              </w:rPr>
            </w:pPr>
            <w:r>
              <w:rPr>
                <w:b/>
                <w:i/>
              </w:rPr>
            </w:r>
          </w:p>
        </w:tc>
      </w:tr>
      <w:tr>
        <w:trPr/>
        <w:tc>
          <w:tcPr>
            <w:tcW w:w="3085" w:type="dxa"/>
            <w:tcBorders>
              <w:top w:val="single" w:sz="4" w:space="0" w:color="000000"/>
              <w:start w:val="single" w:sz="4" w:space="0" w:color="000000"/>
              <w:bottom w:val="single" w:sz="4" w:space="0" w:color="000000"/>
              <w:end w:val="single" w:sz="4" w:space="0" w:color="000000"/>
            </w:tcBorders>
          </w:tcPr>
          <w:p>
            <w:pPr>
              <w:pStyle w:val="Normal"/>
              <w:rPr>
                <w:b/>
              </w:rPr>
            </w:pPr>
            <w:r>
              <w:rPr>
                <w:b/>
              </w:rPr>
              <w:t>Nowa Sarzyna (Poland)</w:t>
            </w:r>
          </w:p>
        </w:tc>
        <w:tc>
          <w:tcPr>
            <w:tcW w:w="7796" w:type="dxa"/>
            <w:tcBorders>
              <w:top w:val="single" w:sz="4" w:space="0" w:color="000000"/>
              <w:start w:val="single" w:sz="4" w:space="0" w:color="000000"/>
              <w:bottom w:val="single" w:sz="4" w:space="0" w:color="000000"/>
              <w:end w:val="single" w:sz="4" w:space="0" w:color="000000"/>
            </w:tcBorders>
          </w:tcPr>
          <w:p>
            <w:pPr>
              <w:pStyle w:val="Normal"/>
              <w:jc w:val="both"/>
              <w:rPr>
                <w:i/>
                <w:i/>
              </w:rPr>
            </w:pPr>
            <w:r>
              <w:rPr>
                <w:i/>
              </w:rPr>
              <w:t>Max: $3.2m</w:t>
            </w:r>
          </w:p>
        </w:tc>
      </w:tr>
      <w:tr>
        <w:trPr/>
        <w:tc>
          <w:tcPr>
            <w:tcW w:w="3085" w:type="dxa"/>
            <w:tcBorders>
              <w:top w:val="single" w:sz="4" w:space="0" w:color="000000"/>
              <w:start w:val="single" w:sz="4" w:space="0" w:color="000000"/>
              <w:bottom w:val="single" w:sz="4" w:space="0" w:color="000000"/>
              <w:end w:val="single" w:sz="4" w:space="0" w:color="000000"/>
            </w:tcBorders>
          </w:tcPr>
          <w:p>
            <w:pPr>
              <w:pStyle w:val="Normal"/>
              <w:jc w:val="end"/>
              <w:rPr/>
            </w:pPr>
            <w:r>
              <w:rPr/>
              <w:t>Forced Outage Rate (FOR)</w:t>
            </w:r>
          </w:p>
        </w:tc>
        <w:tc>
          <w:tcPr>
            <w:tcW w:w="7796" w:type="dxa"/>
            <w:tcBorders>
              <w:top w:val="single" w:sz="4" w:space="0" w:color="000000"/>
              <w:start w:val="single" w:sz="4" w:space="0" w:color="000000"/>
              <w:bottom w:val="single" w:sz="4" w:space="0" w:color="000000"/>
              <w:end w:val="single" w:sz="4" w:space="0" w:color="000000"/>
            </w:tcBorders>
          </w:tcPr>
          <w:p>
            <w:pPr>
              <w:pStyle w:val="Normal"/>
              <w:jc w:val="both"/>
              <w:rPr/>
            </w:pPr>
            <w:r>
              <w:rPr/>
              <w:t>$181K for each 1% by which the Actual FOR exceeded the Projected FOR.</w:t>
            </w:r>
          </w:p>
        </w:tc>
      </w:tr>
      <w:tr>
        <w:trPr/>
        <w:tc>
          <w:tcPr>
            <w:tcW w:w="3085" w:type="dxa"/>
            <w:tcBorders>
              <w:top w:val="single" w:sz="4" w:space="0" w:color="000000"/>
              <w:start w:val="single" w:sz="4" w:space="0" w:color="000000"/>
              <w:bottom w:val="single" w:sz="4" w:space="0" w:color="000000"/>
              <w:end w:val="single" w:sz="4" w:space="0" w:color="000000"/>
            </w:tcBorders>
          </w:tcPr>
          <w:p>
            <w:pPr>
              <w:pStyle w:val="Normal"/>
              <w:jc w:val="end"/>
              <w:rPr/>
            </w:pPr>
            <w:r>
              <w:rPr/>
              <w:t>Fuel Usage</w:t>
            </w:r>
          </w:p>
        </w:tc>
        <w:tc>
          <w:tcPr>
            <w:tcW w:w="7796" w:type="dxa"/>
            <w:tcBorders>
              <w:top w:val="single" w:sz="4" w:space="0" w:color="000000"/>
              <w:start w:val="single" w:sz="4" w:space="0" w:color="000000"/>
              <w:bottom w:val="single" w:sz="4" w:space="0" w:color="000000"/>
              <w:end w:val="single" w:sz="4" w:space="0" w:color="000000"/>
            </w:tcBorders>
          </w:tcPr>
          <w:p>
            <w:pPr>
              <w:pStyle w:val="Normal"/>
              <w:jc w:val="both"/>
              <w:rPr/>
            </w:pPr>
            <w:r>
              <w:rPr/>
              <w:t>$131K for each 1% by which the actual total amount of fuel used (in Btu) exceeded the scheduled total amount.</w:t>
            </w:r>
          </w:p>
        </w:tc>
      </w:tr>
    </w:tbl>
    <w:p>
      <w:pPr>
        <w:pStyle w:val="Normal"/>
        <w:jc w:val="both"/>
        <w:rPr/>
      </w:pPr>
      <w:r>
        <w:rPr/>
        <w:t xml:space="preserve">  </w:t>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sz w:val="28"/>
          <w:u w:val="single"/>
        </w:rPr>
      </w:pPr>
      <w:r>
        <w:rPr>
          <w:b/>
          <w:sz w:val="28"/>
          <w:u w:val="single"/>
        </w:rPr>
        <w:t>Global Finance Summary (addendum to DASH)</w:t>
      </w:r>
    </w:p>
    <w:p>
      <w:pPr>
        <w:pStyle w:val="Normal"/>
        <w:jc w:val="end"/>
        <w:rPr>
          <w:b/>
          <w:sz w:val="28"/>
          <w:u w:val="single"/>
        </w:rPr>
      </w:pPr>
      <w:r>
        <w:rPr>
          <w:b/>
          <w:sz w:val="28"/>
          <w:u w:val="single"/>
        </w:rPr>
      </w:r>
    </w:p>
    <w:p>
      <w:pPr>
        <w:pStyle w:val="Normal"/>
        <w:numPr>
          <w:ilvl w:val="0"/>
          <w:numId w:val="3"/>
        </w:numPr>
        <w:tabs>
          <w:tab w:val="clear" w:pos="720"/>
          <w:tab w:val="left" w:pos="4320" w:leader="none"/>
        </w:tabs>
        <w:rPr>
          <w:b/>
        </w:rPr>
      </w:pPr>
      <w:r>
        <w:rPr/>
        <w:t>Transaction Summary</w:t>
        <w:br/>
      </w:r>
    </w:p>
    <w:tbl>
      <w:tblPr>
        <w:tblW w:w="9900" w:type="dxa"/>
        <w:jc w:val="start"/>
        <w:tblInd w:w="378" w:type="dxa"/>
        <w:tblLayout w:type="fixed"/>
        <w:tblCellMar>
          <w:top w:w="0" w:type="dxa"/>
          <w:start w:w="108" w:type="dxa"/>
          <w:bottom w:w="0" w:type="dxa"/>
          <w:end w:w="108" w:type="dxa"/>
        </w:tblCellMar>
      </w:tblPr>
      <w:tblGrid>
        <w:gridCol w:w="7650"/>
        <w:gridCol w:w="2250"/>
      </w:tblGrid>
      <w:tr>
        <w:trPr/>
        <w:tc>
          <w:tcPr>
            <w:tcW w:w="7650" w:type="dxa"/>
            <w:tcBorders/>
          </w:tcPr>
          <w:p>
            <w:pPr>
              <w:pStyle w:val="Normal"/>
              <w:snapToGrid w:val="false"/>
              <w:rPr/>
            </w:pPr>
            <w:r>
              <w:rPr/>
            </w:r>
          </w:p>
        </w:tc>
        <w:tc>
          <w:tcPr>
            <w:tcW w:w="2250" w:type="dxa"/>
            <w:tcBorders>
              <w:bottom w:val="single" w:sz="4" w:space="0" w:color="000000"/>
            </w:tcBorders>
          </w:tcPr>
          <w:p>
            <w:pPr>
              <w:pStyle w:val="Normal"/>
              <w:jc w:val="end"/>
              <w:rPr/>
            </w:pPr>
            <w:r>
              <w:rPr/>
              <w:t>Amount ($000)</w:t>
            </w:r>
          </w:p>
        </w:tc>
      </w:tr>
      <w:tr>
        <w:trPr/>
        <w:tc>
          <w:tcPr>
            <w:tcW w:w="7650" w:type="dxa"/>
            <w:tcBorders/>
          </w:tcPr>
          <w:p>
            <w:pPr>
              <w:pStyle w:val="Normal"/>
              <w:rPr/>
            </w:pPr>
            <w:r>
              <w:rPr/>
              <w:t>Total Deal/Project Capital Commitment</w:t>
            </w:r>
          </w:p>
        </w:tc>
        <w:tc>
          <w:tcPr>
            <w:tcW w:w="2250" w:type="dxa"/>
            <w:tcBorders/>
          </w:tcPr>
          <w:p>
            <w:pPr>
              <w:pStyle w:val="Normal"/>
              <w:jc w:val="end"/>
              <w:rPr/>
            </w:pPr>
            <w:r>
              <w:rPr/>
              <w:t>-0-</w:t>
            </w:r>
          </w:p>
        </w:tc>
      </w:tr>
      <w:tr>
        <w:trPr/>
        <w:tc>
          <w:tcPr>
            <w:tcW w:w="7650" w:type="dxa"/>
            <w:tcBorders/>
          </w:tcPr>
          <w:p>
            <w:pPr>
              <w:pStyle w:val="Normal"/>
              <w:rPr/>
            </w:pPr>
            <w:r>
              <w:rPr/>
              <w:t>Less: Financings</w:t>
            </w:r>
          </w:p>
        </w:tc>
        <w:tc>
          <w:tcPr>
            <w:tcW w:w="2250" w:type="dxa"/>
            <w:tcBorders/>
          </w:tcPr>
          <w:p>
            <w:pPr>
              <w:pStyle w:val="Normal"/>
              <w:jc w:val="end"/>
              <w:rPr/>
            </w:pPr>
            <w:r>
              <w:rPr/>
              <w:t>-0-</w:t>
            </w:r>
          </w:p>
        </w:tc>
      </w:tr>
      <w:tr>
        <w:trPr/>
        <w:tc>
          <w:tcPr>
            <w:tcW w:w="7650" w:type="dxa"/>
            <w:tcBorders/>
          </w:tcPr>
          <w:p>
            <w:pPr>
              <w:pStyle w:val="Normal"/>
              <w:rPr/>
            </w:pPr>
            <w:r>
              <w:rPr/>
              <w:t>Less: Syndications</w:t>
            </w:r>
          </w:p>
        </w:tc>
        <w:tc>
          <w:tcPr>
            <w:tcW w:w="2250" w:type="dxa"/>
            <w:tcBorders/>
          </w:tcPr>
          <w:p>
            <w:pPr>
              <w:pStyle w:val="Normal"/>
              <w:jc w:val="end"/>
              <w:rPr/>
            </w:pPr>
            <w:r>
              <w:rPr/>
              <w:t>-0-</w:t>
            </w:r>
          </w:p>
        </w:tc>
      </w:tr>
      <w:tr>
        <w:trPr/>
        <w:tc>
          <w:tcPr>
            <w:tcW w:w="7650" w:type="dxa"/>
            <w:tcBorders/>
          </w:tcPr>
          <w:p>
            <w:pPr>
              <w:pStyle w:val="Normal"/>
              <w:rPr/>
            </w:pPr>
            <w:r>
              <w:rPr/>
              <w:t>Net Enron Investment</w:t>
            </w:r>
          </w:p>
        </w:tc>
        <w:tc>
          <w:tcPr>
            <w:tcW w:w="2250" w:type="dxa"/>
            <w:tcBorders>
              <w:top w:val="single" w:sz="4" w:space="0" w:color="000000"/>
              <w:bottom w:val="single" w:sz="4" w:space="0" w:color="000000"/>
            </w:tcBorders>
          </w:tcPr>
          <w:p>
            <w:pPr>
              <w:pStyle w:val="Normal"/>
              <w:jc w:val="end"/>
              <w:rPr/>
            </w:pPr>
            <w:r>
              <w:rPr/>
              <w:t>-0-</w:t>
            </w:r>
          </w:p>
        </w:tc>
      </w:tr>
      <w:tr>
        <w:trPr>
          <w:trHeight w:val="60" w:hRule="exact"/>
        </w:trPr>
        <w:tc>
          <w:tcPr>
            <w:tcW w:w="7650" w:type="dxa"/>
            <w:tcBorders/>
          </w:tcPr>
          <w:p>
            <w:pPr>
              <w:pStyle w:val="Normal"/>
              <w:snapToGrid w:val="false"/>
              <w:rPr/>
            </w:pPr>
            <w:r>
              <w:rPr/>
            </w:r>
          </w:p>
        </w:tc>
        <w:tc>
          <w:tcPr>
            <w:tcW w:w="2250" w:type="dxa"/>
            <w:tcBorders>
              <w:top w:val="single" w:sz="4" w:space="0" w:color="000000"/>
              <w:bottom w:val="single" w:sz="4" w:space="0" w:color="000000"/>
            </w:tcBorders>
          </w:tcPr>
          <w:p>
            <w:pPr>
              <w:pStyle w:val="Normal"/>
              <w:snapToGrid w:val="false"/>
              <w:jc w:val="end"/>
              <w:rPr/>
            </w:pPr>
            <w:r>
              <w:rPr/>
            </w:r>
          </w:p>
        </w:tc>
      </w:tr>
      <w:tr>
        <w:trPr>
          <w:trHeight w:val="23" w:hRule="exact"/>
        </w:trPr>
        <w:tc>
          <w:tcPr>
            <w:tcW w:w="7650" w:type="dxa"/>
            <w:tcBorders/>
          </w:tcPr>
          <w:p>
            <w:pPr>
              <w:pStyle w:val="Normal"/>
              <w:snapToGrid w:val="false"/>
              <w:rPr/>
            </w:pPr>
            <w:r>
              <w:rPr/>
            </w:r>
          </w:p>
        </w:tc>
        <w:tc>
          <w:tcPr>
            <w:tcW w:w="2250" w:type="dxa"/>
            <w:tcBorders/>
          </w:tcPr>
          <w:p>
            <w:pPr>
              <w:pStyle w:val="Normal"/>
              <w:jc w:val="end"/>
              <w:rPr/>
            </w:pPr>
            <w:r>
              <w:rPr/>
              <w:br/>
            </w:r>
          </w:p>
        </w:tc>
      </w:tr>
    </w:tbl>
    <w:p>
      <w:pPr>
        <w:pStyle w:val="Normal"/>
        <w:rPr/>
      </w:pPr>
      <w:r>
        <w:rPr/>
      </w:r>
    </w:p>
    <w:p>
      <w:pPr>
        <w:pStyle w:val="Normal"/>
        <w:numPr>
          <w:ilvl w:val="0"/>
          <w:numId w:val="8"/>
        </w:numPr>
        <w:rPr/>
      </w:pPr>
      <w:r>
        <w:rPr>
          <w:b/>
        </w:rPr>
        <w:t>Investment terms and pricing:</w:t>
      </w:r>
      <w:r>
        <w:rPr/>
        <w:tab/>
        <w:tab/>
        <w:tab/>
      </w:r>
      <w:r>
        <w:rPr>
          <w:rFonts w:eastAsia="Monotype Sorts" w:cs="Monotype Sorts" w:ascii="Monotype Sorts" w:hAnsi="Monotype Sorts"/>
        </w:rPr>
        <w:sym w:font="Monotype Sorts" w:char="f06f"/>
      </w:r>
      <w:r>
        <w:rPr/>
        <w:t xml:space="preserve"> Market</w:t>
        <w:tab/>
      </w:r>
      <w:r>
        <w:rPr>
          <w:rFonts w:eastAsia="Monotype Sorts" w:cs="Monotype Sorts" w:ascii="Monotype Sorts" w:hAnsi="Monotype Sorts"/>
        </w:rPr>
        <w:sym w:font="Monotype Sorts" w:char="f06f"/>
      </w:r>
      <w:r>
        <w:rPr/>
        <w:t xml:space="preserve"> Above Market</w:t>
        <w:tab/>
      </w:r>
      <w:r>
        <w:rPr>
          <w:rFonts w:eastAsia="Monotype Sorts" w:cs="Monotype Sorts" w:ascii="Monotype Sorts" w:hAnsi="Monotype Sorts"/>
        </w:rPr>
        <w:sym w:font="Monotype Sorts" w:char="f06f"/>
      </w:r>
      <w:r>
        <w:rPr/>
        <w:t xml:space="preserve"> Below Market</w:t>
        <w:br/>
        <w:br/>
        <w:t>Describe (if necessary):</w:t>
        <w:br/>
        <w:br/>
        <w:br/>
      </w:r>
    </w:p>
    <w:p>
      <w:pPr>
        <w:pStyle w:val="Normal"/>
        <w:numPr>
          <w:ilvl w:val="0"/>
          <w:numId w:val="8"/>
        </w:numPr>
        <w:rPr/>
      </w:pPr>
      <w:r>
        <w:rPr>
          <w:b/>
        </w:rPr>
        <w:t>Financing terms and pricing:</w:t>
      </w:r>
      <w:r>
        <w:rPr/>
        <w:tab/>
        <w:tab/>
        <w:tab/>
      </w:r>
      <w:r>
        <w:rPr>
          <w:rFonts w:eastAsia="Monotype Sorts" w:cs="Monotype Sorts" w:ascii="Monotype Sorts" w:hAnsi="Monotype Sorts"/>
        </w:rPr>
        <w:sym w:font="Monotype Sorts" w:char="f06f"/>
      </w:r>
      <w:r>
        <w:rPr/>
        <w:t xml:space="preserve"> Market</w:t>
        <w:tab/>
      </w:r>
      <w:r>
        <w:rPr>
          <w:rFonts w:eastAsia="Monotype Sorts" w:cs="Monotype Sorts" w:ascii="Monotype Sorts" w:hAnsi="Monotype Sorts"/>
        </w:rPr>
        <w:sym w:font="Monotype Sorts" w:char="f06f"/>
      </w:r>
      <w:r>
        <w:rPr/>
        <w:t xml:space="preserve"> Above Market</w:t>
        <w:tab/>
      </w:r>
      <w:r>
        <w:rPr>
          <w:rFonts w:eastAsia="Monotype Sorts" w:cs="Monotype Sorts" w:ascii="Monotype Sorts" w:hAnsi="Monotype Sorts"/>
        </w:rPr>
        <w:sym w:font="Monotype Sorts" w:char="f06f"/>
      </w:r>
      <w:r>
        <w:rPr/>
        <w:t xml:space="preserve"> Below Market</w:t>
        <w:br/>
        <w:br/>
        <w:t>Describe (if necessary):</w:t>
        <w:br/>
        <w:br/>
        <w:br/>
      </w:r>
    </w:p>
    <w:p>
      <w:pPr>
        <w:pStyle w:val="Normal"/>
        <w:numPr>
          <w:ilvl w:val="0"/>
          <w:numId w:val="8"/>
        </w:numPr>
        <w:rPr/>
      </w:pPr>
      <w:r>
        <w:rPr>
          <w:b/>
        </w:rPr>
        <w:t>Legal or practical liquidity restrictions:</w:t>
      </w:r>
      <w:r>
        <w:rPr/>
        <w:tab/>
        <w:tab/>
      </w:r>
      <w:r>
        <w:rPr>
          <w:rFonts w:eastAsia="Monotype Sorts" w:cs="Monotype Sorts" w:ascii="Monotype Sorts" w:hAnsi="Monotype Sorts"/>
        </w:rPr>
        <w:sym w:font="Monotype Sorts" w:char="f06f"/>
      </w:r>
      <w:r>
        <w:rPr/>
        <w:t xml:space="preserve"> Unrestricted</w:t>
        <w:tab/>
      </w:r>
      <w:r>
        <w:rPr>
          <w:rFonts w:eastAsia="Monotype Sorts" w:cs="Monotype Sorts" w:ascii="Monotype Sorts" w:hAnsi="Monotype Sorts"/>
        </w:rPr>
        <w:sym w:font="Monotype Sorts" w:char="f06f"/>
      </w:r>
      <w:r>
        <w:rPr/>
        <w:t xml:space="preserve"> Legally Restricted</w:t>
        <w:tab/>
      </w:r>
      <w:r>
        <w:rPr>
          <w:rFonts w:eastAsia="Monotype Sorts" w:cs="Monotype Sorts" w:ascii="Monotype Sorts" w:hAnsi="Monotype Sorts"/>
        </w:rPr>
        <w:sym w:font="Monotype Sorts" w:char="f06f"/>
      </w:r>
      <w:r>
        <w:rPr/>
        <w:t xml:space="preserve"> Practically Restricted</w:t>
        <w:br/>
        <w:br/>
        <w:t>Describe (if necessary):</w:t>
        <w:br/>
        <w:br/>
        <w:br/>
      </w:r>
    </w:p>
    <w:p>
      <w:pPr>
        <w:pStyle w:val="Normal"/>
        <w:numPr>
          <w:ilvl w:val="0"/>
          <w:numId w:val="8"/>
        </w:numPr>
        <w:rPr/>
      </w:pPr>
      <w:r>
        <w:rPr>
          <w:b/>
        </w:rPr>
        <w:t>Any recourse to Enron (other than investment):</w:t>
      </w:r>
      <w:r>
        <w:rPr/>
        <w:tab/>
        <w:tab/>
        <w:tab/>
      </w:r>
      <w:r>
        <w:rPr>
          <w:rFonts w:eastAsia="Monotype Sorts" w:cs="Monotype Sorts" w:ascii="Monotype Sorts" w:hAnsi="Monotype Sorts"/>
        </w:rPr>
        <w:sym w:font="Monotype Sorts" w:char="f06f"/>
      </w:r>
      <w:r>
        <w:rPr/>
        <w:t xml:space="preserve"> Recourse</w:t>
        <w:tab/>
        <w:tab/>
      </w:r>
      <w:r>
        <w:rPr>
          <w:rFonts w:eastAsia="Monotype Sorts" w:cs="Monotype Sorts" w:ascii="Monotype Sorts" w:hAnsi="Monotype Sorts"/>
        </w:rPr>
        <w:sym w:font="Monotype Sorts" w:char="f06f"/>
      </w:r>
      <w:r>
        <w:rPr/>
        <w:t xml:space="preserve"> No Recourse</w:t>
        <w:br/>
        <w:br/>
        <w:t>Describe (if any):</w:t>
        <w:br/>
        <w:br/>
        <w:br/>
      </w:r>
    </w:p>
    <w:p>
      <w:pPr>
        <w:pStyle w:val="Normal"/>
        <w:numPr>
          <w:ilvl w:val="0"/>
          <w:numId w:val="6"/>
        </w:numPr>
        <w:rPr/>
      </w:pPr>
      <w:r>
        <w:rPr>
          <w:b/>
        </w:rPr>
        <w:t>Business unit intent to syndicate:</w:t>
      </w:r>
      <w:r>
        <w:rPr/>
        <w:tab/>
        <w:tab/>
        <w:tab/>
      </w:r>
      <w:r>
        <w:rPr>
          <w:rFonts w:eastAsia="Monotype Sorts" w:cs="Monotype Sorts" w:ascii="Monotype Sorts" w:hAnsi="Monotype Sorts"/>
        </w:rPr>
        <w:sym w:font="Monotype Sorts" w:char="f06f"/>
      </w:r>
      <w:r>
        <w:rPr/>
        <w:t xml:space="preserve"> None</w:t>
        <w:tab/>
        <w:tab/>
      </w:r>
      <w:r>
        <w:rPr>
          <w:rFonts w:eastAsia="Monotype Sorts" w:cs="Monotype Sorts" w:ascii="Monotype Sorts" w:hAnsi="Monotype Sorts"/>
        </w:rPr>
        <w:sym w:font="Monotype Sorts" w:char="f06f"/>
      </w:r>
      <w:r>
        <w:rPr/>
        <w:t xml:space="preserve"> Partial</w:t>
        <w:tab/>
        <w:tab/>
      </w:r>
      <w:r>
        <w:rPr>
          <w:rFonts w:eastAsia="Monotype Sorts" w:cs="Monotype Sorts" w:ascii="Monotype Sorts" w:hAnsi="Monotype Sorts"/>
        </w:rPr>
        <w:sym w:font="Monotype Sorts" w:char="f06f"/>
      </w:r>
      <w:r>
        <w:rPr/>
        <w:t xml:space="preserve"> All</w:t>
        <w:br/>
        <w:br/>
        <w:t>Describe (if necessary):</w:t>
        <w:br/>
        <w:br/>
        <w:br/>
      </w:r>
    </w:p>
    <w:p>
      <w:pPr>
        <w:pStyle w:val="Normal"/>
        <w:numPr>
          <w:ilvl w:val="0"/>
          <w:numId w:val="9"/>
        </w:numPr>
        <w:rPr/>
      </w:pPr>
      <w:r>
        <w:rPr>
          <w:b/>
        </w:rPr>
        <w:t>Intended Enron hold period:</w:t>
      </w:r>
      <w:r>
        <w:rPr/>
        <w:br/>
        <w:br/>
        <w:br/>
        <w:br/>
      </w:r>
    </w:p>
    <w:p>
      <w:pPr>
        <w:pStyle w:val="Normal"/>
        <w:numPr>
          <w:ilvl w:val="0"/>
          <w:numId w:val="5"/>
        </w:numPr>
        <w:rPr>
          <w:b/>
        </w:rPr>
      </w:pPr>
      <w:r>
        <w:rPr>
          <w:b/>
        </w:rPr>
        <w:t>Likely Syndication Market:</w:t>
      </w:r>
      <w:r>
        <w:rPr/>
        <w:tab/>
        <w:tab/>
        <w:tab/>
      </w:r>
      <w:r>
        <w:rPr>
          <w:rFonts w:eastAsia="Monotype Sorts" w:cs="Monotype Sorts" w:ascii="Monotype Sorts" w:hAnsi="Monotype Sorts"/>
        </w:rPr>
        <w:sym w:font="Monotype Sorts" w:char="f06f"/>
      </w:r>
      <w:r>
        <w:rPr>
          <w:b/>
        </w:rPr>
        <w:t xml:space="preserve"> Industry/Strategic Partner</w:t>
        <w:tab/>
      </w:r>
      <w:r>
        <w:rPr>
          <w:rFonts w:eastAsia="Monotype Sorts" w:cs="Monotype Sorts" w:ascii="Monotype Sorts" w:hAnsi="Monotype Sorts"/>
        </w:rPr>
        <w:sym w:font="Monotype Sorts" w:char="f06f"/>
      </w:r>
      <w:r>
        <w:rPr>
          <w:b/>
        </w:rPr>
        <w:t xml:space="preserve"> Direct Private Equity</w:t>
      </w:r>
    </w:p>
    <w:p>
      <w:pPr>
        <w:pStyle w:val="Normal"/>
        <w:ind w:start="5040" w:end="0"/>
        <w:rPr/>
      </w:pPr>
      <w:r>
        <w:rPr>
          <w:rFonts w:eastAsia="Monotype Sorts" w:cs="Monotype Sorts" w:ascii="Monotype Sorts" w:hAnsi="Monotype Sorts"/>
        </w:rPr>
        <w:sym w:font="Monotype Sorts" w:char="f06f"/>
      </w:r>
      <w:r>
        <w:rPr>
          <w:b/>
        </w:rPr>
        <w:t xml:space="preserve"> </w:t>
      </w:r>
      <w:r>
        <w:rPr>
          <w:b/>
        </w:rPr>
        <w:t>Capital Markets</w:t>
        <w:tab/>
        <w:tab/>
      </w:r>
      <w:r>
        <w:rPr>
          <w:rFonts w:eastAsia="Monotype Sorts" w:cs="Monotype Sorts" w:ascii="Monotype Sorts" w:hAnsi="Monotype Sorts"/>
        </w:rPr>
        <w:sym w:font="Monotype Sorts" w:char="f06f"/>
      </w:r>
      <w:r>
        <w:rPr>
          <w:b/>
        </w:rPr>
        <w:t xml:space="preserve"> JEDI 1</w:t>
      </w:r>
    </w:p>
    <w:p>
      <w:pPr>
        <w:pStyle w:val="Normal"/>
        <w:ind w:start="5040" w:end="0"/>
        <w:rPr/>
      </w:pPr>
      <w:r>
        <w:rPr>
          <w:rFonts w:eastAsia="Monotype Sorts" w:cs="Monotype Sorts" w:ascii="Monotype Sorts" w:hAnsi="Monotype Sorts"/>
        </w:rPr>
        <w:sym w:font="Monotype Sorts" w:char="f06f"/>
      </w:r>
      <w:r>
        <w:rPr>
          <w:b/>
        </w:rPr>
        <w:t xml:space="preserve"> </w:t>
      </w:r>
      <w:r>
        <w:rPr>
          <w:b/>
        </w:rPr>
        <w:t>JEDI 2</w:t>
        <w:tab/>
        <w:tab/>
        <w:tab/>
      </w:r>
      <w:r>
        <w:rPr>
          <w:rFonts w:eastAsia="Monotype Sorts" w:cs="Monotype Sorts" w:ascii="Monotype Sorts" w:hAnsi="Monotype Sorts"/>
        </w:rPr>
        <w:sym w:font="Monotype Sorts" w:char="f06f"/>
      </w:r>
      <w:r>
        <w:rPr>
          <w:b/>
        </w:rPr>
        <w:t xml:space="preserve"> Enserco</w:t>
      </w:r>
    </w:p>
    <w:p>
      <w:pPr>
        <w:pStyle w:val="Normal"/>
        <w:ind w:start="5040" w:end="0"/>
        <w:rPr/>
      </w:pPr>
      <w:r>
        <w:rPr>
          <w:rFonts w:eastAsia="Monotype Sorts" w:cs="Monotype Sorts" w:ascii="Monotype Sorts" w:hAnsi="Monotype Sorts"/>
        </w:rPr>
        <w:sym w:font="Monotype Sorts" w:char="f06f"/>
      </w:r>
      <w:r>
        <w:rPr>
          <w:b/>
        </w:rPr>
        <w:t xml:space="preserve"> </w:t>
      </w:r>
      <w:r>
        <w:rPr>
          <w:b/>
        </w:rPr>
        <w:t>LJM 1 or 2</w:t>
        <w:tab/>
        <w:tab/>
        <w:tab/>
      </w:r>
      <w:r>
        <w:rPr>
          <w:rFonts w:eastAsia="Monotype Sorts" w:cs="Monotype Sorts" w:ascii="Monotype Sorts" w:hAnsi="Monotype Sorts"/>
        </w:rPr>
        <w:sym w:font="Monotype Sorts" w:char="f06f"/>
      </w:r>
      <w:r>
        <w:rPr>
          <w:b/>
        </w:rPr>
        <w:t xml:space="preserve"> Condor</w:t>
      </w:r>
    </w:p>
    <w:p>
      <w:pPr>
        <w:pStyle w:val="Normal"/>
        <w:ind w:start="5040" w:end="0"/>
        <w:rPr/>
      </w:pPr>
      <w:r>
        <mc:AlternateContent>
          <mc:Choice Requires="wps">
            <w:drawing>
              <wp:anchor behindDoc="0" distT="0" distB="0" distL="114935" distR="114935" simplePos="0" locked="0" layoutInCell="1" allowOverlap="1" relativeHeight="2">
                <wp:simplePos x="0" y="0"/>
                <wp:positionH relativeFrom="column">
                  <wp:posOffset>3749040</wp:posOffset>
                </wp:positionH>
                <wp:positionV relativeFrom="paragraph">
                  <wp:posOffset>132715</wp:posOffset>
                </wp:positionV>
                <wp:extent cx="1097280" cy="0"/>
                <wp:effectExtent l="0" t="5080" r="0" b="5080"/>
                <wp:wrapNone/>
                <wp:docPr id="44" name=""/>
                <a:graphic xmlns:a="http://schemas.openxmlformats.org/drawingml/2006/main">
                  <a:graphicData uri="http://schemas.microsoft.com/office/word/2010/wordprocessingShape">
                    <wps:wsp>
                      <wps:cNvSpPr/>
                      <wps:spPr>
                        <a:xfrm>
                          <a:off x="0" y="0"/>
                          <a:ext cx="1097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95.2pt,10.45pt" to="381.55pt,10.45pt" stroked="t" o:allowincell="f" style="position:absolute">
                <v:stroke color="black" weight="9360" joinstyle="miter" endcap="flat"/>
                <v:fill o:detectmouseclick="t" on="false"/>
                <w10:wrap type="none"/>
              </v:line>
            </w:pict>
          </mc:Fallback>
        </mc:AlternateContent>
      </w:r>
      <w:r>
        <w:rPr>
          <w:rFonts w:eastAsia="Monotype Sorts" w:cs="Monotype Sorts" w:ascii="Monotype Sorts" w:hAnsi="Monotype Sorts"/>
        </w:rPr>
        <w:sym w:font="Monotype Sorts" w:char="f06f"/>
      </w:r>
      <w:r>
        <w:rPr>
          <w:b/>
        </w:rPr>
        <w:t xml:space="preserve"> </w:t>
      </w:r>
      <w:r>
        <w:rPr>
          <w:b/>
        </w:rPr>
        <w:t>Other:</w:t>
        <w:tab/>
        <w:tab/>
        <w:tab/>
      </w:r>
      <w:r>
        <w:rPr>
          <w:rFonts w:eastAsia="Monotype Sorts" w:cs="Monotype Sorts" w:ascii="Monotype Sorts" w:hAnsi="Monotype Sorts"/>
        </w:rPr>
        <w:sym w:font="Monotype Sorts" w:char="f06f"/>
      </w:r>
      <w:r>
        <w:rPr>
          <w:b/>
        </w:rPr>
        <w:t xml:space="preserve"> Margaux</w:t>
      </w:r>
    </w:p>
    <w:p>
      <w:pPr>
        <w:pStyle w:val="Normal"/>
        <w:ind w:start="5040" w:end="0"/>
        <w:rPr>
          <w:b/>
        </w:rPr>
      </w:pPr>
      <w:r>
        <w:rPr>
          <w:b/>
        </w:rPr>
      </w:r>
    </w:p>
    <w:p>
      <w:pPr>
        <w:pStyle w:val="Normal"/>
        <w:ind w:start="5040" w:end="0"/>
        <w:rPr/>
      </w:pPr>
      <w:r>
        <w:rPr/>
      </w:r>
    </w:p>
    <w:p>
      <w:pPr>
        <w:pStyle w:val="Normal"/>
        <w:numPr>
          <w:ilvl w:val="0"/>
          <w:numId w:val="7"/>
        </w:numPr>
        <w:rPr/>
      </w:pPr>
      <w:r>
        <w:rPr>
          <w:b/>
        </w:rPr>
        <w:t>Is this a JEDI 2 “Qualified Investment”?</w:t>
      </w:r>
      <w:r>
        <w:rPr/>
        <w:tab/>
        <w:tab/>
      </w:r>
      <w:r>
        <w:rPr>
          <w:rFonts w:eastAsia="Monotype Sorts" w:cs="Monotype Sorts" w:ascii="Monotype Sorts" w:hAnsi="Monotype Sorts"/>
        </w:rPr>
        <w:sym w:font="Monotype Sorts" w:char="f06f"/>
      </w:r>
      <w:r>
        <w:rPr/>
        <w:t xml:space="preserve"> Yes</w:t>
        <w:tab/>
        <w:tab/>
        <w:tab/>
      </w:r>
      <w:r>
        <w:rPr>
          <w:rFonts w:eastAsia="Monotype Sorts" w:cs="Monotype Sorts" w:ascii="Monotype Sorts" w:hAnsi="Monotype Sorts"/>
        </w:rPr>
        <w:sym w:font="Monotype Sorts" w:char="f06f"/>
      </w:r>
      <w:r>
        <w:rPr/>
        <w:t xml:space="preserve"> No</w:t>
      </w:r>
    </w:p>
    <w:p>
      <w:pPr>
        <w:pStyle w:val="Normal"/>
        <w:ind w:start="360" w:end="0"/>
        <w:rPr/>
      </w:pPr>
      <w:r>
        <w:rPr/>
      </w:r>
    </w:p>
    <w:p>
      <w:pPr>
        <w:pStyle w:val="Normal"/>
        <w:ind w:start="360" w:end="0"/>
        <w:rPr/>
      </w:pPr>
      <w:r>
        <w:rPr/>
      </w:r>
    </w:p>
    <w:p>
      <w:pPr>
        <w:pStyle w:val="Normal"/>
        <w:ind w:start="360" w:end="0"/>
        <w:rPr/>
      </w:pPr>
      <w:r>
        <w:rPr/>
      </w:r>
    </w:p>
    <w:p>
      <w:pPr>
        <w:pStyle w:val="Normal"/>
        <w:rPr>
          <w:b/>
        </w:rPr>
      </w:pPr>
      <w:r>
        <mc:AlternateContent>
          <mc:Choice Requires="wps">
            <w:drawing>
              <wp:anchor behindDoc="0" distT="0" distB="0" distL="114935" distR="114935" simplePos="0" locked="0" layoutInCell="1" allowOverlap="1" relativeHeight="3">
                <wp:simplePos x="0" y="0"/>
                <wp:positionH relativeFrom="column">
                  <wp:posOffset>2011680</wp:posOffset>
                </wp:positionH>
                <wp:positionV relativeFrom="paragraph">
                  <wp:posOffset>98425</wp:posOffset>
                </wp:positionV>
                <wp:extent cx="1737360" cy="0"/>
                <wp:effectExtent l="0" t="5080" r="0" b="5080"/>
                <wp:wrapNone/>
                <wp:docPr id="45"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8.4pt,7.75pt" to="295.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3840480</wp:posOffset>
                </wp:positionH>
                <wp:positionV relativeFrom="paragraph">
                  <wp:posOffset>98425</wp:posOffset>
                </wp:positionV>
                <wp:extent cx="1737360" cy="0"/>
                <wp:effectExtent l="0" t="5080" r="0" b="5080"/>
                <wp:wrapNone/>
                <wp:docPr id="46"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2.4pt,7.75pt" to="439.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5760720</wp:posOffset>
                </wp:positionH>
                <wp:positionV relativeFrom="paragraph">
                  <wp:posOffset>90805</wp:posOffset>
                </wp:positionV>
                <wp:extent cx="1005840" cy="0"/>
                <wp:effectExtent l="0" t="5080" r="0" b="5080"/>
                <wp:wrapNone/>
                <wp:docPr id="47" name=""/>
                <a:graphic xmlns:a="http://schemas.openxmlformats.org/drawingml/2006/main">
                  <a:graphicData uri="http://schemas.microsoft.com/office/word/2010/wordprocessingShape">
                    <wps:wsp>
                      <wps:cNvSpPr/>
                      <wps:spPr>
                        <a:xfrm>
                          <a:off x="0" y="0"/>
                          <a:ext cx="1005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3.6pt,7.15pt" to="532.75pt,7.15pt" stroked="t" o:allowincell="f" style="position:absolute">
                <v:stroke color="black" weight="9360" joinstyle="miter" endcap="flat"/>
                <v:fill o:detectmouseclick="t" on="false"/>
                <w10:wrap type="none"/>
              </v:line>
            </w:pict>
          </mc:Fallback>
        </mc:AlternateContent>
      </w:r>
      <w:r>
        <w:rPr>
          <w:b/>
        </w:rPr>
        <w:t>Global Finance Representative:</w:t>
      </w:r>
    </w:p>
    <w:p>
      <w:pPr>
        <w:pStyle w:val="Normal"/>
        <w:ind w:start="360" w:end="0"/>
        <w:rPr/>
      </w:pPr>
      <w:r>
        <w:rPr/>
        <w:tab/>
        <w:tab/>
        <w:tab/>
        <w:tab/>
        <w:tab/>
        <w:t xml:space="preserve">        Signature</w:t>
        <w:tab/>
        <w:tab/>
        <w:tab/>
        <w:t xml:space="preserve">     Name (Printed)</w:t>
        <w:tab/>
        <w:tab/>
        <w:t>Date</w:t>
      </w:r>
    </w:p>
    <w:p>
      <w:pPr>
        <w:pStyle w:val="Normal"/>
        <w:rPr>
          <w:b/>
        </w:rPr>
      </w:pPr>
      <w:r>
        <w:rPr>
          <w:b/>
        </w:rPr>
      </w:r>
    </w:p>
    <w:p>
      <w:pPr>
        <w:pStyle w:val="Normal"/>
        <w:rPr>
          <w:b/>
        </w:rPr>
      </w:pPr>
      <w:r>
        <w:rPr>
          <w:b/>
        </w:rPr>
      </w:r>
    </w:p>
    <w:p>
      <w:pPr>
        <w:pStyle w:val="Normal"/>
        <w:rPr>
          <w:b/>
          <w:sz w:val="28"/>
          <w:u w:val="single"/>
        </w:rPr>
      </w:pPr>
      <w:r>
        <w:rPr>
          <w:b/>
          <w:sz w:val="28"/>
          <w:u w:val="single"/>
        </w:rPr>
        <w:t xml:space="preserve">Support Teams Signature List </w:t>
      </w:r>
    </w:p>
    <w:p>
      <w:pPr>
        <w:pStyle w:val="Normal"/>
        <w:rPr>
          <w:b/>
          <w:sz w:val="28"/>
        </w:rPr>
      </w:pPr>
      <w:r>
        <w:rPr>
          <w:b/>
          <w:sz w:val="28"/>
        </w:rPr>
        <w:t>(addendum to DASH in cases where there is no CACS)</w:t>
      </w:r>
    </w:p>
    <w:p>
      <w:pPr>
        <w:pStyle w:val="Heading1"/>
        <w:ind w:hanging="0" w:start="0"/>
        <w:rPr>
          <w:b w:val="false"/>
          <w:sz w:val="24"/>
          <w:u w:val="single"/>
        </w:rPr>
      </w:pPr>
      <w:r>
        <w:rPr>
          <w:b w:val="false"/>
          <w:sz w:val="24"/>
          <w:u w:val="single"/>
        </w:rPr>
      </w:r>
    </w:p>
    <w:p>
      <w:pPr>
        <w:pStyle w:val="Normal"/>
        <w:rPr>
          <w:b/>
          <w:sz w:val="24"/>
          <w:u w:val="single"/>
        </w:rPr>
      </w:pPr>
      <w:r>
        <w:rPr>
          <w:b/>
          <w:sz w:val="24"/>
          <w:u w:val="single"/>
        </w:rPr>
      </w:r>
    </w:p>
    <w:tbl>
      <w:tblPr>
        <w:tblW w:w="9464" w:type="dxa"/>
        <w:jc w:val="start"/>
        <w:tblInd w:w="0" w:type="dxa"/>
        <w:tblLayout w:type="fixed"/>
        <w:tblCellMar>
          <w:top w:w="0" w:type="dxa"/>
          <w:start w:w="108" w:type="dxa"/>
          <w:bottom w:w="0" w:type="dxa"/>
          <w:end w:w="108" w:type="dxa"/>
        </w:tblCellMar>
      </w:tblPr>
      <w:tblGrid>
        <w:gridCol w:w="2943"/>
        <w:gridCol w:w="360"/>
        <w:gridCol w:w="2050"/>
        <w:gridCol w:w="354"/>
        <w:gridCol w:w="2198"/>
        <w:gridCol w:w="293"/>
        <w:gridCol w:w="1266"/>
      </w:tblGrid>
      <w:tr>
        <w:trPr>
          <w:trHeight w:val="405" w:hRule="atLeast"/>
        </w:trPr>
        <w:tc>
          <w:tcPr>
            <w:tcW w:w="2943" w:type="dxa"/>
            <w:tcBorders>
              <w:top w:val="single" w:sz="4" w:space="0" w:color="000000"/>
            </w:tcBorders>
            <w:vAlign w:val="bottom"/>
          </w:tcPr>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050"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198"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266" w:type="dxa"/>
            <w:tcBorders>
              <w:top w:val="single" w:sz="4" w:space="0" w:color="000000"/>
            </w:tcBorders>
            <w:vAlign w:val="bottom"/>
          </w:tcPr>
          <w:p>
            <w:pPr>
              <w:pStyle w:val="Normal"/>
              <w:keepNext w:val="true"/>
              <w:jc w:val="center"/>
              <w:rPr>
                <w:b/>
              </w:rPr>
            </w:pPr>
            <w:r>
              <w:rPr>
                <w:b/>
              </w:rPr>
              <w:t>Date</w:t>
            </w:r>
          </w:p>
        </w:tc>
      </w:tr>
      <w:tr>
        <w:trPr/>
        <w:tc>
          <w:tcPr>
            <w:tcW w:w="2943" w:type="dxa"/>
            <w:tcBorders/>
          </w:tcPr>
          <w:p>
            <w:pPr>
              <w:pStyle w:val="Normal"/>
              <w:spacing w:before="120" w:after="0"/>
              <w:rPr/>
            </w:pPr>
            <w:r>
              <w:rPr/>
              <w:t>Tax</w:t>
            </w:r>
          </w:p>
        </w:tc>
        <w:tc>
          <w:tcPr>
            <w:tcW w:w="360" w:type="dxa"/>
            <w:tcBorders/>
          </w:tcPr>
          <w:p>
            <w:pPr>
              <w:pStyle w:val="Normal"/>
              <w:snapToGrid w:val="false"/>
              <w:spacing w:before="120" w:after="0"/>
              <w:rPr/>
            </w:pPr>
            <w:r>
              <w:rPr/>
            </w:r>
          </w:p>
        </w:tc>
        <w:tc>
          <w:tcPr>
            <w:tcW w:w="2050" w:type="dxa"/>
            <w:tcBorders>
              <w:top w:val="single" w:sz="6" w:space="0" w:color="000000"/>
              <w:bottom w:val="single" w:sz="6" w:space="0" w:color="000000"/>
            </w:tcBorders>
          </w:tcPr>
          <w:p>
            <w:pPr>
              <w:pStyle w:val="Normal"/>
              <w:spacing w:before="120" w:after="0"/>
              <w:rPr/>
            </w:pPr>
            <w:r>
              <w:rPr/>
              <w:t>Jim Sandt/Rod Sayers</w:t>
            </w:r>
          </w:p>
        </w:tc>
        <w:tc>
          <w:tcPr>
            <w:tcW w:w="354" w:type="dxa"/>
            <w:tcBorders/>
          </w:tcPr>
          <w:p>
            <w:pPr>
              <w:pStyle w:val="Normal"/>
              <w:snapToGrid w:val="false"/>
              <w:spacing w:before="120" w:after="0"/>
              <w:rPr/>
            </w:pPr>
            <w:r>
              <w:rPr/>
            </w:r>
          </w:p>
        </w:tc>
        <w:tc>
          <w:tcPr>
            <w:tcW w:w="2198"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266" w:type="dxa"/>
            <w:tcBorders>
              <w:top w:val="single" w:sz="6" w:space="0" w:color="000000"/>
            </w:tcBorders>
          </w:tcPr>
          <w:p>
            <w:pPr>
              <w:pStyle w:val="Normal"/>
              <w:snapToGrid w:val="false"/>
              <w:spacing w:before="120" w:after="0"/>
              <w:rPr/>
            </w:pPr>
            <w:r>
              <w:rPr/>
            </w:r>
          </w:p>
        </w:tc>
      </w:tr>
      <w:tr>
        <w:trPr/>
        <w:tc>
          <w:tcPr>
            <w:tcW w:w="2943" w:type="dxa"/>
            <w:tcBorders/>
          </w:tcPr>
          <w:p>
            <w:pPr>
              <w:pStyle w:val="Normal"/>
              <w:spacing w:before="120" w:after="0"/>
              <w:rPr/>
            </w:pPr>
            <w:r>
              <w:rPr/>
              <w:t>Transaction Support/Accounting</w:t>
            </w:r>
          </w:p>
        </w:tc>
        <w:tc>
          <w:tcPr>
            <w:tcW w:w="360" w:type="dxa"/>
            <w:tcBorders/>
          </w:tcPr>
          <w:p>
            <w:pPr>
              <w:pStyle w:val="Normal"/>
              <w:snapToGrid w:val="false"/>
              <w:spacing w:before="120" w:after="0"/>
              <w:rPr/>
            </w:pPr>
            <w:r>
              <w:rPr/>
            </w:r>
          </w:p>
        </w:tc>
        <w:tc>
          <w:tcPr>
            <w:tcW w:w="2050" w:type="dxa"/>
            <w:tcBorders>
              <w:top w:val="single" w:sz="6" w:space="0" w:color="000000"/>
              <w:bottom w:val="single" w:sz="6" w:space="0" w:color="000000"/>
            </w:tcBorders>
          </w:tcPr>
          <w:p>
            <w:pPr>
              <w:pStyle w:val="Normal"/>
              <w:spacing w:before="120" w:after="0"/>
              <w:rPr/>
            </w:pPr>
            <w:r>
              <w:rPr/>
              <w:t>Phillip Lord</w:t>
            </w:r>
          </w:p>
        </w:tc>
        <w:tc>
          <w:tcPr>
            <w:tcW w:w="354" w:type="dxa"/>
            <w:tcBorders/>
          </w:tcPr>
          <w:p>
            <w:pPr>
              <w:pStyle w:val="Normal"/>
              <w:snapToGrid w:val="false"/>
              <w:spacing w:before="120" w:after="0"/>
              <w:rPr/>
            </w:pPr>
            <w:r>
              <w:rPr/>
            </w:r>
          </w:p>
        </w:tc>
        <w:tc>
          <w:tcPr>
            <w:tcW w:w="2198"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266" w:type="dxa"/>
            <w:tcBorders>
              <w:top w:val="single" w:sz="6" w:space="0" w:color="000000"/>
            </w:tcBorders>
          </w:tcPr>
          <w:p>
            <w:pPr>
              <w:pStyle w:val="Normal"/>
              <w:snapToGrid w:val="false"/>
              <w:spacing w:before="120" w:after="0"/>
              <w:rPr/>
            </w:pPr>
            <w:r>
              <w:rPr/>
            </w:r>
          </w:p>
        </w:tc>
      </w:tr>
      <w:tr>
        <w:trPr/>
        <w:tc>
          <w:tcPr>
            <w:tcW w:w="2943" w:type="dxa"/>
            <w:tcBorders/>
          </w:tcPr>
          <w:p>
            <w:pPr>
              <w:pStyle w:val="Normal"/>
              <w:spacing w:before="120" w:after="0"/>
              <w:rPr/>
            </w:pPr>
            <w:r>
              <w:rPr/>
              <w:t>Financial Operations</w:t>
            </w:r>
          </w:p>
        </w:tc>
        <w:tc>
          <w:tcPr>
            <w:tcW w:w="360" w:type="dxa"/>
            <w:tcBorders/>
          </w:tcPr>
          <w:p>
            <w:pPr>
              <w:pStyle w:val="Normal"/>
              <w:snapToGrid w:val="false"/>
              <w:spacing w:before="120" w:after="0"/>
              <w:rPr/>
            </w:pPr>
            <w:r>
              <w:rPr/>
            </w:r>
          </w:p>
        </w:tc>
        <w:tc>
          <w:tcPr>
            <w:tcW w:w="2050" w:type="dxa"/>
            <w:tcBorders>
              <w:top w:val="single" w:sz="6" w:space="0" w:color="000000"/>
              <w:bottom w:val="single" w:sz="6" w:space="0" w:color="000000"/>
            </w:tcBorders>
          </w:tcPr>
          <w:p>
            <w:pPr>
              <w:pStyle w:val="Normal"/>
              <w:spacing w:before="120" w:after="0"/>
              <w:rPr/>
            </w:pPr>
            <w:r>
              <w:rPr/>
              <w:t>Beth Apollo</w:t>
            </w:r>
          </w:p>
        </w:tc>
        <w:tc>
          <w:tcPr>
            <w:tcW w:w="354" w:type="dxa"/>
            <w:tcBorders/>
          </w:tcPr>
          <w:p>
            <w:pPr>
              <w:pStyle w:val="Normal"/>
              <w:snapToGrid w:val="false"/>
              <w:spacing w:before="120" w:after="0"/>
              <w:rPr/>
            </w:pPr>
            <w:r>
              <w:rPr/>
            </w:r>
          </w:p>
        </w:tc>
        <w:tc>
          <w:tcPr>
            <w:tcW w:w="2198"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266" w:type="dxa"/>
            <w:tcBorders>
              <w:top w:val="single" w:sz="6" w:space="0" w:color="000000"/>
            </w:tcBorders>
          </w:tcPr>
          <w:p>
            <w:pPr>
              <w:pStyle w:val="Normal"/>
              <w:snapToGrid w:val="false"/>
              <w:spacing w:before="120" w:after="0"/>
              <w:rPr/>
            </w:pPr>
            <w:r>
              <w:rPr/>
            </w:r>
          </w:p>
        </w:tc>
      </w:tr>
      <w:tr>
        <w:trPr/>
        <w:tc>
          <w:tcPr>
            <w:tcW w:w="2943" w:type="dxa"/>
            <w:tcBorders/>
          </w:tcPr>
          <w:p>
            <w:pPr>
              <w:pStyle w:val="Normal"/>
              <w:spacing w:before="120" w:after="0"/>
              <w:rPr/>
            </w:pPr>
            <w:r>
              <w:rPr/>
              <w:t>Structuring</w:t>
            </w:r>
          </w:p>
        </w:tc>
        <w:tc>
          <w:tcPr>
            <w:tcW w:w="360" w:type="dxa"/>
            <w:tcBorders/>
          </w:tcPr>
          <w:p>
            <w:pPr>
              <w:pStyle w:val="Normal"/>
              <w:snapToGrid w:val="false"/>
              <w:spacing w:before="120" w:after="0"/>
              <w:rPr/>
            </w:pPr>
            <w:r>
              <w:rPr/>
            </w:r>
          </w:p>
        </w:tc>
        <w:tc>
          <w:tcPr>
            <w:tcW w:w="2050" w:type="dxa"/>
            <w:tcBorders>
              <w:top w:val="single" w:sz="6" w:space="0" w:color="000000"/>
              <w:bottom w:val="single" w:sz="6" w:space="0" w:color="000000"/>
            </w:tcBorders>
          </w:tcPr>
          <w:p>
            <w:pPr>
              <w:pStyle w:val="Normal"/>
              <w:spacing w:before="120" w:after="0"/>
              <w:rPr/>
            </w:pPr>
            <w:r>
              <w:rPr/>
              <w:t>Dale Surbey</w:t>
            </w:r>
          </w:p>
        </w:tc>
        <w:tc>
          <w:tcPr>
            <w:tcW w:w="354" w:type="dxa"/>
            <w:tcBorders/>
          </w:tcPr>
          <w:p>
            <w:pPr>
              <w:pStyle w:val="Normal"/>
              <w:snapToGrid w:val="false"/>
              <w:spacing w:before="120" w:after="0"/>
              <w:rPr/>
            </w:pPr>
            <w:r>
              <w:rPr/>
            </w:r>
          </w:p>
        </w:tc>
        <w:tc>
          <w:tcPr>
            <w:tcW w:w="2198"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266" w:type="dxa"/>
            <w:tcBorders>
              <w:top w:val="single" w:sz="6" w:space="0" w:color="000000"/>
              <w:bottom w:val="single" w:sz="6" w:space="0" w:color="000000"/>
            </w:tcBorders>
          </w:tcPr>
          <w:p>
            <w:pPr>
              <w:pStyle w:val="Normal"/>
              <w:snapToGrid w:val="false"/>
              <w:spacing w:before="120" w:after="0"/>
              <w:rPr/>
            </w:pPr>
            <w:r>
              <w:rPr/>
            </w:r>
          </w:p>
        </w:tc>
      </w:tr>
      <w:tr>
        <w:trPr/>
        <w:tc>
          <w:tcPr>
            <w:tcW w:w="2943" w:type="dxa"/>
            <w:tcBorders/>
          </w:tcPr>
          <w:p>
            <w:pPr>
              <w:pStyle w:val="Normal"/>
              <w:spacing w:before="120" w:after="0"/>
              <w:rPr/>
            </w:pPr>
            <w:r>
              <w:rPr/>
              <w:t>HR</w:t>
            </w:r>
          </w:p>
        </w:tc>
        <w:tc>
          <w:tcPr>
            <w:tcW w:w="360" w:type="dxa"/>
            <w:tcBorders/>
          </w:tcPr>
          <w:p>
            <w:pPr>
              <w:pStyle w:val="Normal"/>
              <w:snapToGrid w:val="false"/>
              <w:spacing w:before="120" w:after="0"/>
              <w:rPr/>
            </w:pPr>
            <w:r>
              <w:rPr/>
            </w:r>
          </w:p>
        </w:tc>
        <w:tc>
          <w:tcPr>
            <w:tcW w:w="2050" w:type="dxa"/>
            <w:tcBorders>
              <w:top w:val="single" w:sz="6" w:space="0" w:color="000000"/>
              <w:bottom w:val="single" w:sz="6" w:space="0" w:color="000000"/>
            </w:tcBorders>
          </w:tcPr>
          <w:p>
            <w:pPr>
              <w:pStyle w:val="Normal"/>
              <w:spacing w:before="120" w:after="0"/>
              <w:rPr/>
            </w:pPr>
            <w:r>
              <w:rPr/>
              <w:t>Nigel Sellens</w:t>
            </w:r>
          </w:p>
        </w:tc>
        <w:tc>
          <w:tcPr>
            <w:tcW w:w="354" w:type="dxa"/>
            <w:tcBorders/>
          </w:tcPr>
          <w:p>
            <w:pPr>
              <w:pStyle w:val="Normal"/>
              <w:snapToGrid w:val="false"/>
              <w:spacing w:before="120" w:after="0"/>
              <w:rPr/>
            </w:pPr>
            <w:r>
              <w:rPr/>
            </w:r>
          </w:p>
        </w:tc>
        <w:tc>
          <w:tcPr>
            <w:tcW w:w="2198"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266" w:type="dxa"/>
            <w:tcBorders>
              <w:top w:val="single" w:sz="6" w:space="0" w:color="000000"/>
              <w:bottom w:val="single" w:sz="6" w:space="0" w:color="000000"/>
            </w:tcBorders>
          </w:tcPr>
          <w:p>
            <w:pPr>
              <w:pStyle w:val="Normal"/>
              <w:snapToGrid w:val="false"/>
              <w:spacing w:before="120" w:after="0"/>
              <w:rPr/>
            </w:pPr>
            <w:r>
              <w:rPr/>
            </w:r>
          </w:p>
        </w:tc>
      </w:tr>
      <w:tr>
        <w:trPr/>
        <w:tc>
          <w:tcPr>
            <w:tcW w:w="2943" w:type="dxa"/>
            <w:tcBorders/>
          </w:tcPr>
          <w:p>
            <w:pPr>
              <w:pStyle w:val="Normal"/>
              <w:spacing w:before="120" w:after="0"/>
              <w:rPr/>
            </w:pPr>
            <w:r>
              <w:rPr/>
              <w:t>Regulatory Affairs</w:t>
            </w:r>
          </w:p>
        </w:tc>
        <w:tc>
          <w:tcPr>
            <w:tcW w:w="360" w:type="dxa"/>
            <w:tcBorders/>
          </w:tcPr>
          <w:p>
            <w:pPr>
              <w:pStyle w:val="Normal"/>
              <w:snapToGrid w:val="false"/>
              <w:spacing w:before="120" w:after="0"/>
              <w:rPr/>
            </w:pPr>
            <w:r>
              <w:rPr/>
            </w:r>
          </w:p>
        </w:tc>
        <w:tc>
          <w:tcPr>
            <w:tcW w:w="2050" w:type="dxa"/>
            <w:tcBorders>
              <w:top w:val="single" w:sz="6" w:space="0" w:color="000000"/>
              <w:bottom w:val="single" w:sz="6" w:space="0" w:color="000000"/>
            </w:tcBorders>
          </w:tcPr>
          <w:p>
            <w:pPr>
              <w:pStyle w:val="Normal"/>
              <w:spacing w:before="120" w:after="0"/>
              <w:rPr/>
            </w:pPr>
            <w:r>
              <w:rPr/>
              <w:t>Mark Schroeder</w:t>
            </w:r>
          </w:p>
        </w:tc>
        <w:tc>
          <w:tcPr>
            <w:tcW w:w="354" w:type="dxa"/>
            <w:tcBorders/>
          </w:tcPr>
          <w:p>
            <w:pPr>
              <w:pStyle w:val="Normal"/>
              <w:snapToGrid w:val="false"/>
              <w:spacing w:before="120" w:after="0"/>
              <w:rPr/>
            </w:pPr>
            <w:r>
              <w:rPr/>
            </w:r>
          </w:p>
        </w:tc>
        <w:tc>
          <w:tcPr>
            <w:tcW w:w="2198"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266" w:type="dxa"/>
            <w:tcBorders>
              <w:top w:val="single" w:sz="6" w:space="0" w:color="000000"/>
              <w:bottom w:val="single" w:sz="6" w:space="0" w:color="000000"/>
            </w:tcBorders>
          </w:tcPr>
          <w:p>
            <w:pPr>
              <w:pStyle w:val="Normal"/>
              <w:snapToGrid w:val="false"/>
              <w:spacing w:before="120" w:after="0"/>
              <w:rPr/>
            </w:pPr>
            <w:r>
              <w:rPr/>
            </w:r>
          </w:p>
        </w:tc>
      </w:tr>
      <w:tr>
        <w:trPr/>
        <w:tc>
          <w:tcPr>
            <w:tcW w:w="2943" w:type="dxa"/>
            <w:tcBorders/>
          </w:tcPr>
          <w:p>
            <w:pPr>
              <w:pStyle w:val="Normal"/>
              <w:spacing w:before="120" w:after="0"/>
              <w:rPr/>
            </w:pPr>
            <w:r>
              <w:rPr/>
              <w:t>Country Team / Local Office</w:t>
            </w:r>
          </w:p>
        </w:tc>
        <w:tc>
          <w:tcPr>
            <w:tcW w:w="360" w:type="dxa"/>
            <w:tcBorders/>
          </w:tcPr>
          <w:p>
            <w:pPr>
              <w:pStyle w:val="Normal"/>
              <w:snapToGrid w:val="false"/>
              <w:spacing w:before="120" w:after="0"/>
              <w:rPr/>
            </w:pPr>
            <w:r>
              <w:rPr/>
            </w:r>
          </w:p>
        </w:tc>
        <w:tc>
          <w:tcPr>
            <w:tcW w:w="2050" w:type="dxa"/>
            <w:tcBorders>
              <w:top w:val="single" w:sz="6" w:space="0" w:color="000000"/>
              <w:bottom w:val="single" w:sz="6" w:space="0" w:color="000000"/>
            </w:tcBorders>
          </w:tcPr>
          <w:p>
            <w:pPr>
              <w:pStyle w:val="Normal"/>
              <w:spacing w:before="120" w:after="0"/>
              <w:rPr/>
            </w:pPr>
            <w:r>
              <w:rPr/>
              <w:t>[…]</w:t>
            </w:r>
          </w:p>
        </w:tc>
        <w:tc>
          <w:tcPr>
            <w:tcW w:w="354" w:type="dxa"/>
            <w:tcBorders/>
          </w:tcPr>
          <w:p>
            <w:pPr>
              <w:pStyle w:val="Normal"/>
              <w:snapToGrid w:val="false"/>
              <w:spacing w:before="120" w:after="0"/>
              <w:rPr/>
            </w:pPr>
            <w:r>
              <w:rPr/>
            </w:r>
          </w:p>
        </w:tc>
        <w:tc>
          <w:tcPr>
            <w:tcW w:w="2198"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266" w:type="dxa"/>
            <w:tcBorders>
              <w:top w:val="single" w:sz="6" w:space="0" w:color="000000"/>
              <w:bottom w:val="single" w:sz="6" w:space="0" w:color="000000"/>
            </w:tcBorders>
          </w:tcPr>
          <w:p>
            <w:pPr>
              <w:pStyle w:val="Normal"/>
              <w:snapToGrid w:val="false"/>
              <w:spacing w:before="120" w:after="0"/>
              <w:rPr/>
            </w:pPr>
            <w:r>
              <w:rPr/>
            </w:r>
          </w:p>
        </w:tc>
      </w:tr>
      <w:tr>
        <w:trPr/>
        <w:tc>
          <w:tcPr>
            <w:tcW w:w="2943" w:type="dxa"/>
            <w:tcBorders/>
          </w:tcPr>
          <w:p>
            <w:pPr>
              <w:pStyle w:val="Normal"/>
              <w:spacing w:before="120" w:after="0"/>
              <w:rPr/>
            </w:pPr>
            <w:r>
              <w:rPr/>
              <w:t>Engineering Technical Services</w:t>
            </w:r>
          </w:p>
        </w:tc>
        <w:tc>
          <w:tcPr>
            <w:tcW w:w="360" w:type="dxa"/>
            <w:tcBorders/>
          </w:tcPr>
          <w:p>
            <w:pPr>
              <w:pStyle w:val="Normal"/>
              <w:snapToGrid w:val="false"/>
              <w:spacing w:before="120" w:after="0"/>
              <w:rPr/>
            </w:pPr>
            <w:r>
              <w:rPr/>
            </w:r>
          </w:p>
        </w:tc>
        <w:tc>
          <w:tcPr>
            <w:tcW w:w="2050" w:type="dxa"/>
            <w:tcBorders>
              <w:top w:val="single" w:sz="6" w:space="0" w:color="000000"/>
              <w:bottom w:val="single" w:sz="6" w:space="0" w:color="000000"/>
            </w:tcBorders>
          </w:tcPr>
          <w:p>
            <w:pPr>
              <w:pStyle w:val="Normal"/>
              <w:spacing w:before="120" w:after="0"/>
              <w:rPr/>
            </w:pPr>
            <w:r>
              <w:rPr/>
              <w:t>John Chappell</w:t>
            </w:r>
          </w:p>
        </w:tc>
        <w:tc>
          <w:tcPr>
            <w:tcW w:w="354" w:type="dxa"/>
            <w:tcBorders/>
          </w:tcPr>
          <w:p>
            <w:pPr>
              <w:pStyle w:val="Normal"/>
              <w:snapToGrid w:val="false"/>
              <w:spacing w:before="120" w:after="0"/>
              <w:rPr/>
            </w:pPr>
            <w:r>
              <w:rPr/>
            </w:r>
          </w:p>
        </w:tc>
        <w:tc>
          <w:tcPr>
            <w:tcW w:w="2198"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266" w:type="dxa"/>
            <w:tcBorders>
              <w:top w:val="single" w:sz="6" w:space="0" w:color="000000"/>
              <w:bottom w:val="single" w:sz="6" w:space="0" w:color="000000"/>
            </w:tcBorders>
          </w:tcPr>
          <w:p>
            <w:pPr>
              <w:pStyle w:val="Normal"/>
              <w:snapToGrid w:val="false"/>
              <w:spacing w:before="120" w:after="0"/>
              <w:rPr/>
            </w:pPr>
            <w:r>
              <w:rPr/>
            </w:r>
          </w:p>
        </w:tc>
      </w:tr>
    </w:tbl>
    <w:p>
      <w:pPr>
        <w:pStyle w:val="Normal"/>
        <w:rPr>
          <w:b/>
        </w:rPr>
      </w:pPr>
      <w:r>
        <w:rPr>
          <w:b/>
        </w:rPr>
      </w:r>
    </w:p>
    <w:p>
      <w:pPr>
        <w:pStyle w:val="Normal"/>
        <w:rPr>
          <w:b/>
        </w:rPr>
      </w:pPr>
      <w:r>
        <w:rPr>
          <w:b/>
        </w:rPr>
      </w:r>
    </w:p>
    <w:p>
      <w:pPr>
        <w:pStyle w:val="Normal"/>
        <w:rPr>
          <w:b/>
        </w:rPr>
      </w:pPr>
      <w:r>
        <w:rPr>
          <w:b/>
        </w:rPr>
      </w:r>
    </w:p>
    <w:p>
      <w:pPr>
        <w:pStyle w:val="Normal"/>
        <w:rPr>
          <w:b/>
        </w:rPr>
      </w:pPr>
      <w:r>
        <w:rPr>
          <w:b/>
        </w:rPr>
      </w:r>
    </w:p>
    <w:sectPr>
      <w:headerReference w:type="default" r:id="rId2"/>
      <w:headerReference w:type="first" r:id="rId3"/>
      <w:footerReference w:type="default" r:id="rId4"/>
      <w:footerReference w:type="first" r:id="rId5"/>
      <w:type w:val="nextPage"/>
      <w:pgSz w:w="12240" w:h="15840"/>
      <w:pgMar w:left="1009" w:right="474"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Monotype Sort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/mnt/main-storage/datasets/enron-docs/doc/Draft_DASH_Margaux_020600.doc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RAC Deal Approval Sheet</w:t>
      <w:tab/>
      <w:t xml:space="preserve">Deal Name: Margaux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735"/>
        </w:tabs>
        <w:ind w:start="735" w:hanging="735"/>
      </w:pPr>
      <w:rPr>
        <w:i w:val="false"/>
        <w:b w:val="false"/>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6"/>
      <w:numFmt w:val="decimal"/>
      <w:lvlText w:val="%1c."/>
      <w:lvlJc w:val="start"/>
      <w:pPr>
        <w:tabs>
          <w:tab w:val="num" w:pos="360"/>
        </w:tabs>
        <w:ind w:start="360" w:hanging="360"/>
      </w:pPr>
      <w:rPr>
        <w:i w:val="false"/>
        <w:b w:val="false"/>
      </w:rPr>
    </w:lvl>
  </w:abstractNum>
  <w:abstractNum w:abstractNumId="6">
    <w:lvl w:ilvl="0">
      <w:start w:val="6"/>
      <w:numFmt w:val="decimal"/>
      <w:lvlText w:val="%1a."/>
      <w:lvlJc w:val="start"/>
      <w:pPr>
        <w:tabs>
          <w:tab w:val="num" w:pos="360"/>
        </w:tabs>
        <w:ind w:start="360" w:hanging="360"/>
      </w:pPr>
    </w:lvl>
  </w:abstractNum>
  <w:abstractNum w:abstractNumId="7">
    <w:lvl w:ilvl="0">
      <w:start w:val="6"/>
      <w:numFmt w:val="decimal"/>
      <w:lvlText w:val="%1d."/>
      <w:lvlJc w:val="start"/>
      <w:pPr>
        <w:tabs>
          <w:tab w:val="num" w:pos="360"/>
        </w:tabs>
        <w:ind w:start="360" w:hanging="360"/>
      </w:pPr>
    </w:lvl>
  </w:abstractNum>
  <w:abstractNum w:abstractNumId="8">
    <w:lvl w:ilvl="0">
      <w:start w:val="2"/>
      <w:numFmt w:val="decimal"/>
      <w:lvlText w:val="%1."/>
      <w:lvlJc w:val="start"/>
      <w:pPr>
        <w:tabs>
          <w:tab w:val="num" w:pos="360"/>
        </w:tabs>
        <w:ind w:start="360" w:hanging="360"/>
      </w:pPr>
    </w:lvl>
  </w:abstractNum>
  <w:abstractNum w:abstractNumId="9">
    <w:lvl w:ilvl="0">
      <w:start w:val="6"/>
      <w:numFmt w:val="decimal"/>
      <w:lvlText w:val="%1b."/>
      <w:lvlJc w:val="start"/>
      <w:pPr>
        <w:tabs>
          <w:tab w:val="num" w:pos="360"/>
        </w:tabs>
        <w:ind w:start="360" w:hanging="360"/>
      </w:p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center"/>
      <w:outlineLvl w:val="5"/>
    </w:pPr>
    <w:rPr>
      <w:b/>
      <w:sz w:val="32"/>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jc w:val="center"/>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5z0">
    <w:name w:val="WW8Num5z0"/>
    <w:qFormat/>
    <w:rPr>
      <w:rFonts w:ascii="Symbol" w:hAnsi="Symbol" w:cs="Symbol"/>
    </w:rPr>
  </w:style>
  <w:style w:type="character" w:styleId="WW8Num6z0">
    <w:name w:val="WW8Num6z0"/>
    <w:qFormat/>
    <w:rPr>
      <w:b w:val="false"/>
      <w:i w:val="false"/>
    </w:rPr>
  </w:style>
  <w:style w:type="character" w:styleId="WW8Num7z0">
    <w:name w:val="WW8Num7z0"/>
    <w:qFormat/>
    <w:rPr>
      <w:rFonts w:ascii="Symbol" w:hAnsi="Symbol" w:cs="Symbol"/>
    </w:rPr>
  </w:style>
  <w:style w:type="character" w:styleId="WW8Num9z0">
    <w:name w:val="WW8Num9z0"/>
    <w:qFormat/>
    <w:rPr>
      <w:b w:val="false"/>
      <w:i w:val="false"/>
    </w:rPr>
  </w:style>
  <w:style w:type="character" w:styleId="WW8Num10z0">
    <w:name w:val="WW8Num10z0"/>
    <w:qFormat/>
    <w:rPr>
      <w:rFonts w:ascii="Wingdings" w:hAnsi="Wingdings" w:cs="Wingdings"/>
    </w:rPr>
  </w:style>
  <w:style w:type="character" w:styleId="WW8Num11z0">
    <w:name w:val="WW8Num11z0"/>
    <w:qFormat/>
    <w:rPr>
      <w:rFonts w:ascii="Symbol" w:hAnsi="Symbol" w:cs="Symbol"/>
    </w:rPr>
  </w:style>
  <w:style w:type="character" w:styleId="WW8Num15z0">
    <w:name w:val="WW8Num15z0"/>
    <w:qFormat/>
    <w:rPr>
      <w:rFonts w:ascii="Symbol" w:hAnsi="Symbol" w:cs="Symbol"/>
    </w:rPr>
  </w:style>
  <w:style w:type="character" w:styleId="WW8Num18z0">
    <w:name w:val="WW8Num1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2000-06-02T09:03:00Z</dcterms:created>
  <dc:creator>mruane</dc:creator>
  <dc:description/>
  <dc:language>en-CA</dc:language>
  <cp:lastModifiedBy>pthurais</cp:lastModifiedBy>
  <cp:lastPrinted>2000-06-01T18:35:00Z</cp:lastPrinted>
  <dcterms:modified xsi:type="dcterms:W3CDTF">2000-06-02T10:15:00Z</dcterms:modified>
  <cp:revision>4</cp:revision>
  <dc:subject/>
  <dc:title>ENRON RISK ASSESSMENT AND CONTROL</dc:title>
</cp:coreProperties>
</file>