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ind w:hanging="0" w:start="0"/>
        <w:rPr>
          <w:sz w:val="48"/>
        </w:rPr>
      </w:pPr>
      <w:r>
        <w:rPr>
          <w:sz w:val="48"/>
        </w:rPr>
        <w:t>Syndication Journal</w:t>
      </w:r>
    </w:p>
    <w:p>
      <w:pPr>
        <w:pStyle w:val="Heading2"/>
        <w:ind w:hanging="0" w:start="0"/>
        <w:rPr/>
      </w:pPr>
      <w:r>
        <w:rPr/>
        <w:t>Double-Trigger Outage Option</w:t>
      </w:r>
    </w:p>
    <w:p>
      <w:pPr>
        <w:pStyle w:val="Normal"/>
        <w:rPr/>
      </w:pPr>
      <w:r>
        <w:rPr/>
      </w:r>
    </w:p>
    <w:tbl>
      <w:tblPr>
        <w:tblW w:w="14407" w:type="dxa"/>
        <w:jc w:val="start"/>
        <w:tblInd w:w="-432" w:type="dxa"/>
        <w:tblLayout w:type="fixed"/>
        <w:tblCellMar>
          <w:top w:w="0" w:type="dxa"/>
          <w:start w:w="115" w:type="dxa"/>
          <w:bottom w:w="0" w:type="dxa"/>
          <w:end w:w="115" w:type="dxa"/>
        </w:tblCellMar>
      </w:tblPr>
      <w:tblGrid>
        <w:gridCol w:w="1619"/>
        <w:gridCol w:w="1079"/>
        <w:gridCol w:w="1377"/>
        <w:gridCol w:w="14"/>
        <w:gridCol w:w="2570"/>
        <w:gridCol w:w="8"/>
        <w:gridCol w:w="4897"/>
        <w:gridCol w:w="2365"/>
        <w:gridCol w:w="2"/>
        <w:gridCol w:w="468"/>
        <w:gridCol w:w="8"/>
      </w:tblGrid>
      <w:tr>
        <w:trPr/>
        <w:tc>
          <w:tcPr>
            <w:tcW w:w="16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0C0C0C" w:val="clear"/>
          </w:tcPr>
          <w:p>
            <w:pPr>
              <w:pStyle w:val="Normal"/>
              <w:rPr>
                <w:color w:val="FFFFFF"/>
              </w:rPr>
            </w:pPr>
            <w:r>
              <w:rPr>
                <w:color w:val="FFFFFF"/>
              </w:rPr>
              <w:t>Company Name</w:t>
            </w:r>
          </w:p>
        </w:tc>
        <w:tc>
          <w:tcPr>
            <w:tcW w:w="107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0C0C0C" w:val="clear"/>
          </w:tcPr>
          <w:p>
            <w:pPr>
              <w:pStyle w:val="Normal"/>
              <w:rPr/>
            </w:pPr>
            <w:r>
              <w:rPr/>
              <w:t>Date</w:t>
            </w:r>
          </w:p>
        </w:tc>
        <w:tc>
          <w:tcPr>
            <w:tcW w:w="1391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0C0C0C" w:val="clear"/>
          </w:tcPr>
          <w:p>
            <w:pPr>
              <w:pStyle w:val="Normal"/>
              <w:rPr/>
            </w:pPr>
            <w:r>
              <w:rPr/>
              <w:t>Ref.</w:t>
            </w:r>
          </w:p>
        </w:tc>
        <w:tc>
          <w:tcPr>
            <w:tcW w:w="257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0C0C0C" w:val="clear"/>
          </w:tcPr>
          <w:p>
            <w:pPr>
              <w:pStyle w:val="Normal"/>
              <w:rPr/>
            </w:pPr>
            <w:r>
              <w:rPr/>
              <w:t>Contacts</w:t>
            </w:r>
          </w:p>
        </w:tc>
        <w:tc>
          <w:tcPr>
            <w:tcW w:w="48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0C0C0C" w:val="clear"/>
          </w:tcPr>
          <w:p>
            <w:pPr>
              <w:pStyle w:val="Normal"/>
              <w:rPr/>
            </w:pPr>
            <w:r>
              <w:rPr/>
              <w:t>Notes</w:t>
            </w:r>
          </w:p>
        </w:tc>
        <w:tc>
          <w:tcPr>
            <w:tcW w:w="23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0C0C0C" w:val="clear"/>
          </w:tcPr>
          <w:p>
            <w:pPr>
              <w:pStyle w:val="Normal"/>
              <w:rPr/>
            </w:pPr>
            <w:r>
              <w:rPr/>
              <w:t xml:space="preserve">Follow-up </w:t>
            </w:r>
          </w:p>
        </w:tc>
        <w:tc>
          <w:tcPr>
            <w:tcW w:w="47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0C0C0C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6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Berkshire Hathaway</w:t>
            </w:r>
          </w:p>
        </w:tc>
        <w:tc>
          <w:tcPr>
            <w:tcW w:w="107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5/11/01</w:t>
            </w:r>
          </w:p>
        </w:tc>
        <w:tc>
          <w:tcPr>
            <w:tcW w:w="1391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Marketing</w:t>
            </w:r>
          </w:p>
        </w:tc>
        <w:tc>
          <w:tcPr>
            <w:tcW w:w="257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Kara Raiguel-Ass. VP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Marc Grandisson-VP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48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3"/>
              </w:numPr>
              <w:rPr>
                <w:sz w:val="20"/>
              </w:rPr>
            </w:pPr>
            <w:r>
              <w:rPr>
                <w:sz w:val="20"/>
              </w:rPr>
              <w:t>Interested in the opportunity and open-minded with new risks/ideas</w:t>
            </w:r>
          </w:p>
          <w:p>
            <w:pPr>
              <w:pStyle w:val="Normal"/>
              <w:numPr>
                <w:ilvl w:val="0"/>
                <w:numId w:val="3"/>
              </w:numPr>
              <w:rPr>
                <w:sz w:val="20"/>
              </w:rPr>
            </w:pPr>
            <w:r>
              <w:rPr>
                <w:sz w:val="20"/>
              </w:rPr>
              <w:t>They’re not familiar with the product and the risk. But will get a handle on the risk and provide feedback within a week – solid and fast feedback.</w:t>
            </w:r>
          </w:p>
          <w:p>
            <w:pPr>
              <w:pStyle w:val="Normal"/>
              <w:numPr>
                <w:ilvl w:val="0"/>
                <w:numId w:val="3"/>
              </w:numPr>
              <w:rPr>
                <w:sz w:val="20"/>
              </w:rPr>
            </w:pPr>
            <w:r>
              <w:rPr>
                <w:sz w:val="20"/>
              </w:rPr>
              <w:t>No capacity issues – actually their biggest advantage is capacity in the market. The most important factor is that they understand the risk and feel comfortable with it.</w:t>
            </w:r>
          </w:p>
          <w:p>
            <w:pPr>
              <w:pStyle w:val="Normal"/>
              <w:numPr>
                <w:ilvl w:val="0"/>
                <w:numId w:val="3"/>
              </w:numPr>
              <w:rPr>
                <w:sz w:val="20"/>
              </w:rPr>
            </w:pPr>
            <w:r>
              <w:rPr>
                <w:sz w:val="20"/>
              </w:rPr>
              <w:t>Price is based on the risk, regardless of the amount – classical risk/return profile.</w:t>
            </w:r>
          </w:p>
          <w:p>
            <w:pPr>
              <w:pStyle w:val="Normal"/>
              <w:numPr>
                <w:ilvl w:val="0"/>
                <w:numId w:val="3"/>
              </w:numPr>
              <w:rPr>
                <w:sz w:val="20"/>
              </w:rPr>
            </w:pPr>
            <w:r>
              <w:rPr>
                <w:sz w:val="20"/>
              </w:rPr>
              <w:t>They’re known to close idiosyncratic deals.</w:t>
            </w:r>
          </w:p>
          <w:p>
            <w:pPr>
              <w:pStyle w:val="Normal"/>
              <w:numPr>
                <w:ilvl w:val="0"/>
                <w:numId w:val="3"/>
              </w:numPr>
              <w:rPr>
                <w:sz w:val="20"/>
              </w:rPr>
            </w:pPr>
            <w:r>
              <w:rPr>
                <w:sz w:val="20"/>
              </w:rPr>
              <w:t>Own a utility (MidAmerica)</w:t>
            </w:r>
          </w:p>
          <w:p>
            <w:pPr>
              <w:pStyle w:val="Normal"/>
              <w:numPr>
                <w:ilvl w:val="0"/>
                <w:numId w:val="3"/>
              </w:numPr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3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3"/>
              </w:numPr>
              <w:rPr>
                <w:sz w:val="20"/>
              </w:rPr>
            </w:pPr>
            <w:r>
              <w:rPr>
                <w:sz w:val="20"/>
              </w:rPr>
              <w:t>CAs signed</w:t>
            </w:r>
          </w:p>
          <w:p>
            <w:pPr>
              <w:pStyle w:val="Normal"/>
              <w:numPr>
                <w:ilvl w:val="0"/>
                <w:numId w:val="3"/>
              </w:numPr>
              <w:rPr>
                <w:sz w:val="20"/>
              </w:rPr>
            </w:pPr>
            <w:r>
              <w:rPr>
                <w:sz w:val="20"/>
              </w:rPr>
              <w:t>Documents sent</w:t>
            </w:r>
          </w:p>
        </w:tc>
        <w:tc>
          <w:tcPr>
            <w:tcW w:w="47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8"/>
              </w:rPr>
            </w:pPr>
            <w:r>
              <w:rPr>
                <w:rFonts w:eastAsia="Wingdings" w:cs="Wingdings" w:ascii="Wingdings" w:hAnsi="Wingdings"/>
                <w:b/>
                <w:bCs/>
                <w:sz w:val="28"/>
              </w:rPr>
              <w:sym w:font="Wingdings" w:char="f0fc"/>
            </w:r>
          </w:p>
        </w:tc>
      </w:tr>
      <w:tr>
        <w:trPr/>
        <w:tc>
          <w:tcPr>
            <w:tcW w:w="16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Winterthur International</w:t>
            </w:r>
          </w:p>
        </w:tc>
        <w:tc>
          <w:tcPr>
            <w:tcW w:w="107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5/2/01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5/16/01</w:t>
            </w:r>
          </w:p>
        </w:tc>
        <w:tc>
          <w:tcPr>
            <w:tcW w:w="1391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Marketing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57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Jorge Fries-MD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John Costango-Sr. Risk Analyst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Leonid Rasin - Sr. Risk Analyst</w:t>
            </w:r>
          </w:p>
        </w:tc>
        <w:tc>
          <w:tcPr>
            <w:tcW w:w="48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4"/>
              </w:numPr>
              <w:rPr>
                <w:sz w:val="20"/>
              </w:rPr>
            </w:pPr>
            <w:r>
              <w:rPr>
                <w:sz w:val="20"/>
              </w:rPr>
              <w:t>They have written similar risk earlier –familiar with the product and the risk</w:t>
            </w:r>
          </w:p>
          <w:p>
            <w:pPr>
              <w:pStyle w:val="Normal"/>
              <w:numPr>
                <w:ilvl w:val="0"/>
                <w:numId w:val="4"/>
              </w:numPr>
              <w:rPr>
                <w:sz w:val="20"/>
              </w:rPr>
            </w:pPr>
            <w:r>
              <w:rPr>
                <w:sz w:val="20"/>
              </w:rPr>
              <w:t>Would like to see a portfolio rather than a single deal –especially if it’s in California</w:t>
            </w:r>
          </w:p>
          <w:p>
            <w:pPr>
              <w:pStyle w:val="Normal"/>
              <w:numPr>
                <w:ilvl w:val="0"/>
                <w:numId w:val="4"/>
              </w:numPr>
              <w:rPr>
                <w:sz w:val="20"/>
              </w:rPr>
            </w:pPr>
            <w:r>
              <w:rPr>
                <w:sz w:val="20"/>
              </w:rPr>
              <w:t>Timing Issues-Do not have enough analysts to look into the deal within the current specified timeline</w:t>
            </w:r>
          </w:p>
          <w:p>
            <w:pPr>
              <w:pStyle w:val="Normal"/>
              <w:numPr>
                <w:ilvl w:val="0"/>
                <w:numId w:val="4"/>
              </w:numPr>
              <w:rPr>
                <w:sz w:val="20"/>
              </w:rPr>
            </w:pPr>
            <w:r>
              <w:rPr>
                <w:sz w:val="20"/>
              </w:rPr>
              <w:t>However, a good potential partner for us in the long-run for sharing this risk</w:t>
            </w:r>
          </w:p>
          <w:p>
            <w:pPr>
              <w:pStyle w:val="Normal"/>
              <w:numPr>
                <w:ilvl w:val="0"/>
                <w:numId w:val="4"/>
              </w:numPr>
              <w:rPr>
                <w:sz w:val="20"/>
              </w:rPr>
            </w:pPr>
            <w:r>
              <w:rPr>
                <w:sz w:val="20"/>
              </w:rPr>
              <w:t>Jorge has some additional ideas/thoughts on how Enron-Winterthur might work together on this specific risk –will get back to us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numPr>
                <w:ilvl w:val="0"/>
                <w:numId w:val="4"/>
              </w:numPr>
              <w:rPr>
                <w:sz w:val="20"/>
              </w:rPr>
            </w:pPr>
            <w:r>
              <w:rPr>
                <w:sz w:val="20"/>
              </w:rPr>
              <w:t>Larry in contact with Leonid with regards to modeling and analysis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3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7"/>
              </w:numPr>
              <w:rPr>
                <w:sz w:val="20"/>
              </w:rPr>
            </w:pPr>
            <w:r>
              <w:rPr>
                <w:sz w:val="20"/>
              </w:rPr>
              <w:t>CAs Signed</w:t>
            </w:r>
          </w:p>
          <w:p>
            <w:pPr>
              <w:pStyle w:val="Normal"/>
              <w:numPr>
                <w:ilvl w:val="0"/>
                <w:numId w:val="7"/>
              </w:numPr>
              <w:rPr>
                <w:sz w:val="20"/>
              </w:rPr>
            </w:pPr>
            <w:r>
              <w:rPr>
                <w:sz w:val="20"/>
              </w:rPr>
              <w:t>Documents sent</w:t>
            </w:r>
          </w:p>
        </w:tc>
        <w:tc>
          <w:tcPr>
            <w:tcW w:w="47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8"/>
              </w:rPr>
            </w:pPr>
            <w:r>
              <w:rPr>
                <w:rFonts w:eastAsia="Wingdings" w:cs="Wingdings" w:ascii="Wingdings" w:hAnsi="Wingdings"/>
                <w:b/>
                <w:bCs/>
                <w:sz w:val="28"/>
              </w:rPr>
              <w:sym w:font="Wingdings" w:char="f0fc"/>
            </w:r>
          </w:p>
        </w:tc>
      </w:tr>
      <w:tr>
        <w:trPr/>
        <w:tc>
          <w:tcPr>
            <w:tcW w:w="16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Swiss Re</w:t>
            </w:r>
          </w:p>
        </w:tc>
        <w:tc>
          <w:tcPr>
            <w:tcW w:w="107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5/14/01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3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Pre-marketing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584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William Anderson-Director (Utilities)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John Ellingrod-Ass. Director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Vicki Mace-Director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Michael Beck-Ass.Director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4905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</w:tcPr>
          <w:p>
            <w:pPr>
              <w:pStyle w:val="Normal"/>
              <w:numPr>
                <w:ilvl w:val="0"/>
                <w:numId w:val="3"/>
              </w:numPr>
              <w:rPr>
                <w:sz w:val="20"/>
              </w:rPr>
            </w:pPr>
            <w:r>
              <w:rPr>
                <w:sz w:val="20"/>
              </w:rPr>
              <w:t>John is running the power outage product for Swiss Re.</w:t>
            </w:r>
          </w:p>
          <w:p>
            <w:pPr>
              <w:pStyle w:val="Normal"/>
              <w:numPr>
                <w:ilvl w:val="0"/>
                <w:numId w:val="3"/>
              </w:numPr>
              <w:rPr>
                <w:sz w:val="20"/>
              </w:rPr>
            </w:pPr>
            <w:r>
              <w:rPr>
                <w:sz w:val="20"/>
              </w:rPr>
              <w:t>Would like to see a cap on their portion of the risk-are not interested in no-loss layer</w:t>
            </w:r>
          </w:p>
          <w:p>
            <w:pPr>
              <w:pStyle w:val="Normal"/>
              <w:numPr>
                <w:ilvl w:val="0"/>
                <w:numId w:val="3"/>
              </w:numPr>
              <w:rPr>
                <w:sz w:val="20"/>
              </w:rPr>
            </w:pPr>
            <w:r>
              <w:rPr>
                <w:sz w:val="20"/>
              </w:rPr>
              <w:t>Capacity depends on the specifics of the exposure; location, quality of assets, etc. however, the preference is not t go above $100MM</w:t>
            </w:r>
          </w:p>
          <w:p>
            <w:pPr>
              <w:pStyle w:val="Normal"/>
              <w:numPr>
                <w:ilvl w:val="0"/>
                <w:numId w:val="3"/>
              </w:numPr>
              <w:rPr>
                <w:sz w:val="20"/>
              </w:rPr>
            </w:pPr>
            <w:r>
              <w:rPr>
                <w:sz w:val="20"/>
              </w:rPr>
              <w:t>They look at the MWs, rather than the notional amount</w:t>
            </w:r>
          </w:p>
          <w:p>
            <w:pPr>
              <w:pStyle w:val="Normal"/>
              <w:numPr>
                <w:ilvl w:val="0"/>
                <w:numId w:val="3"/>
              </w:numPr>
              <w:rPr>
                <w:sz w:val="20"/>
              </w:rPr>
            </w:pPr>
            <w:r>
              <w:rPr>
                <w:sz w:val="20"/>
              </w:rPr>
              <w:t xml:space="preserve">Hesitant to get into California 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367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</w:tcPr>
          <w:p>
            <w:pPr>
              <w:pStyle w:val="Normal"/>
              <w:numPr>
                <w:ilvl w:val="0"/>
                <w:numId w:val="3"/>
              </w:numPr>
              <w:rPr>
                <w:sz w:val="20"/>
              </w:rPr>
            </w:pPr>
            <w:r>
              <w:rPr>
                <w:sz w:val="20"/>
              </w:rPr>
              <w:t>Follow-up on CAs</w:t>
            </w:r>
          </w:p>
          <w:p>
            <w:pPr>
              <w:pStyle w:val="Normal"/>
              <w:numPr>
                <w:ilvl w:val="0"/>
                <w:numId w:val="3"/>
              </w:numPr>
              <w:rPr>
                <w:sz w:val="20"/>
              </w:rPr>
            </w:pPr>
            <w:r>
              <w:rPr>
                <w:sz w:val="20"/>
              </w:rPr>
              <w:t>Provide them a specific portfolio to look at</w:t>
            </w:r>
          </w:p>
        </w:tc>
        <w:tc>
          <w:tcPr>
            <w:tcW w:w="4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</w:tcPr>
          <w:p>
            <w:pPr>
              <w:pStyle w:val="Normal"/>
              <w:snapToGrid w:val="false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</w:r>
          </w:p>
          <w:p>
            <w:pPr>
              <w:pStyle w:val="Normal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</w:r>
          </w:p>
          <w:p>
            <w:pPr>
              <w:pStyle w:val="Normal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</w:r>
          </w:p>
          <w:p>
            <w:pPr>
              <w:pStyle w:val="Normal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</w:r>
          </w:p>
        </w:tc>
      </w:tr>
      <w:tr>
        <w:trPr/>
        <w:tc>
          <w:tcPr>
            <w:tcW w:w="16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Chubb Financial Solutions</w:t>
            </w:r>
          </w:p>
        </w:tc>
        <w:tc>
          <w:tcPr>
            <w:tcW w:w="107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04/27/01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5/15/01</w:t>
            </w:r>
          </w:p>
        </w:tc>
        <w:tc>
          <w:tcPr>
            <w:tcW w:w="13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Marketing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Telephone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584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Douglas W. Oliver-VP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Allan Roopen-VP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Joe McCarthy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Pete Thompson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Allan Roopen</w:t>
            </w:r>
          </w:p>
        </w:tc>
        <w:tc>
          <w:tcPr>
            <w:tcW w:w="4905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</w:tcPr>
          <w:p>
            <w:pPr>
              <w:pStyle w:val="Normal"/>
              <w:numPr>
                <w:ilvl w:val="0"/>
                <w:numId w:val="5"/>
              </w:numPr>
              <w:rPr>
                <w:sz w:val="20"/>
              </w:rPr>
            </w:pPr>
            <w:r>
              <w:rPr>
                <w:sz w:val="20"/>
              </w:rPr>
              <w:t>Interested in the deal-however not familiar with the product.  Meeting focused on product description</w:t>
            </w:r>
          </w:p>
          <w:p>
            <w:pPr>
              <w:pStyle w:val="Normal"/>
              <w:numPr>
                <w:ilvl w:val="0"/>
                <w:numId w:val="5"/>
              </w:numPr>
              <w:rPr>
                <w:sz w:val="20"/>
              </w:rPr>
            </w:pPr>
            <w:r>
              <w:rPr>
                <w:sz w:val="20"/>
              </w:rPr>
              <w:t>Interested in pure tail risk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numPr>
                <w:ilvl w:val="0"/>
                <w:numId w:val="6"/>
              </w:numPr>
              <w:rPr>
                <w:sz w:val="20"/>
              </w:rPr>
            </w:pPr>
            <w:r>
              <w:rPr>
                <w:sz w:val="20"/>
              </w:rPr>
              <w:t>They are not ready to participate in this market yet. They do not feel comfortable with the “Outage” risk unless there’s a 120-day waiting period.</w:t>
            </w:r>
          </w:p>
          <w:p>
            <w:pPr>
              <w:pStyle w:val="Normal"/>
              <w:numPr>
                <w:ilvl w:val="0"/>
                <w:numId w:val="2"/>
              </w:numPr>
              <w:rPr>
                <w:sz w:val="20"/>
              </w:rPr>
            </w:pPr>
            <w:r>
              <w:rPr>
                <w:sz w:val="20"/>
              </w:rPr>
              <w:t>Do not feel comfortable with the risk because of:</w:t>
            </w:r>
          </w:p>
          <w:p>
            <w:pPr>
              <w:pStyle w:val="Normal"/>
              <w:numPr>
                <w:ilvl w:val="1"/>
                <w:numId w:val="2"/>
              </w:numPr>
              <w:tabs>
                <w:tab w:val="clear" w:pos="720"/>
                <w:tab w:val="left" w:pos="605" w:leader="none"/>
              </w:tabs>
              <w:ind w:hanging="360" w:start="605" w:end="0"/>
              <w:rPr>
                <w:sz w:val="20"/>
              </w:rPr>
            </w:pPr>
            <w:r>
              <w:rPr>
                <w:sz w:val="20"/>
              </w:rPr>
              <w:t>outage probabilities</w:t>
            </w:r>
          </w:p>
          <w:p>
            <w:pPr>
              <w:pStyle w:val="Normal"/>
              <w:numPr>
                <w:ilvl w:val="1"/>
                <w:numId w:val="2"/>
              </w:numPr>
              <w:tabs>
                <w:tab w:val="clear" w:pos="720"/>
                <w:tab w:val="left" w:pos="605" w:leader="none"/>
              </w:tabs>
              <w:ind w:hanging="360" w:start="605" w:end="0"/>
              <w:rPr>
                <w:sz w:val="20"/>
              </w:rPr>
            </w:pPr>
            <w:r>
              <w:rPr>
                <w:sz w:val="20"/>
              </w:rPr>
              <w:t>type of technology, age of plant, management of plant</w:t>
            </w:r>
          </w:p>
          <w:p>
            <w:pPr>
              <w:pStyle w:val="Normal"/>
              <w:numPr>
                <w:ilvl w:val="1"/>
                <w:numId w:val="2"/>
              </w:numPr>
              <w:tabs>
                <w:tab w:val="clear" w:pos="720"/>
                <w:tab w:val="left" w:pos="605" w:leader="none"/>
              </w:tabs>
              <w:ind w:hanging="360" w:start="605" w:end="0"/>
              <w:rPr>
                <w:sz w:val="20"/>
              </w:rPr>
            </w:pPr>
            <w:r>
              <w:rPr>
                <w:sz w:val="20"/>
              </w:rPr>
              <w:t>modeling of risk</w:t>
            </w:r>
          </w:p>
          <w:p>
            <w:pPr>
              <w:pStyle w:val="Normal"/>
              <w:numPr>
                <w:ilvl w:val="1"/>
                <w:numId w:val="2"/>
              </w:numPr>
              <w:tabs>
                <w:tab w:val="clear" w:pos="720"/>
                <w:tab w:val="left" w:pos="605" w:leader="none"/>
              </w:tabs>
              <w:ind w:hanging="360" w:start="605" w:end="0"/>
              <w:rPr>
                <w:sz w:val="20"/>
              </w:rPr>
            </w:pPr>
            <w:r>
              <w:rPr>
                <w:sz w:val="20"/>
              </w:rPr>
              <w:t>3-day waiting period</w:t>
            </w:r>
          </w:p>
        </w:tc>
        <w:tc>
          <w:tcPr>
            <w:tcW w:w="2367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CAs signed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numPr>
                <w:ilvl w:val="0"/>
                <w:numId w:val="2"/>
              </w:numPr>
              <w:rPr>
                <w:sz w:val="20"/>
              </w:rPr>
            </w:pPr>
            <w:r>
              <w:rPr>
                <w:sz w:val="20"/>
              </w:rPr>
              <w:t>Alan will arrange a call with Pete Thompson for us to understand their view of the specific plant</w:t>
            </w:r>
          </w:p>
        </w:tc>
        <w:tc>
          <w:tcPr>
            <w:tcW w:w="4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</w:tcPr>
          <w:p>
            <w:pPr>
              <w:pStyle w:val="Normal"/>
              <w:rPr>
                <w:b/>
                <w:bCs/>
                <w:sz w:val="28"/>
              </w:rPr>
            </w:pPr>
            <w:r>
              <w:rPr>
                <w:rFonts w:eastAsia="Wingdings" w:cs="Wingdings" w:ascii="Wingdings" w:hAnsi="Wingdings"/>
                <w:b/>
                <w:bCs/>
                <w:sz w:val="28"/>
              </w:rPr>
              <w:sym w:font="Wingdings" w:char="f0fc"/>
            </w:r>
          </w:p>
        </w:tc>
      </w:tr>
      <w:tr>
        <w:trPr/>
        <w:tc>
          <w:tcPr>
            <w:tcW w:w="16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</w:tcPr>
          <w:p>
            <w:pPr>
              <w:pStyle w:val="Normal"/>
              <w:snapToGrid w:val="false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</w:r>
          </w:p>
        </w:tc>
        <w:tc>
          <w:tcPr>
            <w:tcW w:w="107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3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584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4905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367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</w:tcPr>
          <w:p>
            <w:pPr>
              <w:pStyle w:val="Normal"/>
              <w:numPr>
                <w:ilvl w:val="0"/>
                <w:numId w:val="3"/>
              </w:numPr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4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</w:tbl>
    <w:p>
      <w:pPr>
        <w:pStyle w:val="Normal"/>
        <w:rPr/>
      </w:pPr>
      <w:r>
        <w:rPr/>
      </w:r>
    </w:p>
    <w:sectPr>
      <w:footerReference w:type="default" r:id="rId2"/>
      <w:type w:val="nextPage"/>
      <w:pgSz w:orient="landscape" w:w="15840" w:h="12240"/>
      <w:pgMar w:left="1440" w:right="1440" w:gutter="0" w:header="0" w:top="864" w:footer="720" w:bottom="86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  <w:font w:name="Courier New">
    <w:charset w:val="00" w:characterSet="windows-1252"/>
    <w:family w:val="modern"/>
    <w:pitch w:val="fixed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end"/>
      <w:rPr/>
    </w:pPr>
    <w:r>
      <w:rPr>
        <w:rStyle w:val="PageNumber"/>
        <w:sz w:val="20"/>
      </w:rPr>
      <w:t xml:space="preserve">Page </w:t>
    </w:r>
    <w:r>
      <w:rPr>
        <w:rStyle w:val="PageNumber"/>
        <w:sz w:val="20"/>
      </w:rPr>
      <w:fldChar w:fldCharType="begin"/>
    </w:r>
    <w:r>
      <w:rPr>
        <w:rStyle w:val="PageNumber"/>
        <w:sz w:val="20"/>
      </w:rPr>
      <w:instrText xml:space="preserve"> PAGE </w:instrText>
    </w:r>
    <w:r>
      <w:rPr>
        <w:rStyle w:val="PageNumber"/>
        <w:sz w:val="20"/>
      </w:rPr>
      <w:fldChar w:fldCharType="separate"/>
    </w:r>
    <w:r>
      <w:rPr>
        <w:rStyle w:val="PageNumber"/>
        <w:sz w:val="20"/>
      </w:rPr>
      <w:t>2</w:t>
    </w:r>
    <w:r>
      <w:rPr>
        <w:rStyle w:val="PageNumber"/>
        <w:sz w:val="20"/>
      </w:rPr>
      <w:fldChar w:fldCharType="end"/>
    </w:r>
    <w:r>
      <w:rPr>
        <w:rStyle w:val="PageNumber"/>
        <w:sz w:val="20"/>
      </w:rPr>
      <w:t xml:space="preserve">, </w:t>
    </w:r>
    <w:r>
      <w:rPr>
        <w:sz w:val="20"/>
      </w:rPr>
      <w:fldChar w:fldCharType="begin"/>
    </w:r>
    <w:r>
      <w:rPr>
        <w:sz w:val="20"/>
      </w:rPr>
      <w:instrText xml:space="preserve"> FILENAME </w:instrText>
    </w:r>
    <w:r>
      <w:rPr>
        <w:sz w:val="20"/>
      </w:rPr>
      <w:fldChar w:fldCharType="separate"/>
    </w:r>
    <w:r>
      <w:rPr>
        <w:sz w:val="20"/>
      </w:rPr>
      <w:t>DoubleTrigger_journal.doc</w:t>
    </w:r>
    <w:r>
      <w:rPr>
        <w:sz w:val="20"/>
      </w:rPr>
      <w:fldChar w:fldCharType="end"/>
    </w:r>
    <w:r>
      <w:rPr>
        <w:sz w:val="20"/>
      </w:rPr>
      <w:t xml:space="preserve">, </w:t>
    </w:r>
    <w:r>
      <w:rPr>
        <w:sz w:val="20"/>
      </w:rPr>
      <w:fldChar w:fldCharType="begin"/>
    </w:r>
    <w:r>
      <w:rPr>
        <w:sz w:val="20"/>
      </w:rPr>
      <w:instrText xml:space="preserve"> DATE \@"M\/d\/yyyy" </w:instrText>
    </w:r>
    <w:r>
      <w:rPr>
        <w:sz w:val="20"/>
      </w:rPr>
      <w:fldChar w:fldCharType="separate"/>
    </w:r>
    <w:r>
      <w:rPr>
        <w:sz w:val="20"/>
      </w:rPr>
      <w:t>9/28/2025</w:t>
    </w:r>
    <w:r>
      <w:rPr>
        <w:sz w:val="20"/>
      </w:rPr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  <w:lvl w:ilvl="1">
      <w:start w:val="1"/>
      <w:numFmt w:val="bullet"/>
      <w:lvlText w:val=""/>
      <w:lvlJc w:val="start"/>
      <w:pPr>
        <w:tabs>
          <w:tab w:val="num" w:pos="1440"/>
        </w:tabs>
        <w:ind w:start="144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"/>
      <w:lvlJc w:val="start"/>
      <w:pPr>
        <w:tabs>
          <w:tab w:val="num" w:pos="2160"/>
        </w:tabs>
        <w:ind w:start="216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360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504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576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6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7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95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bCs/>
      <w:sz w:val="44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  <w:bCs/>
      <w:sz w:val="36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3z1">
    <w:name w:val="WW8Num3z1"/>
    <w:qFormat/>
    <w:rPr>
      <w:rFonts w:ascii="Wingdings" w:hAnsi="Wingdings" w:cs="Wingdings"/>
    </w:rPr>
  </w:style>
  <w:style w:type="character" w:styleId="WW8Num3z4">
    <w:name w:val="WW8Num3z4"/>
    <w:qFormat/>
    <w:rPr>
      <w:rFonts w:ascii="Courier New" w:hAnsi="Courier New" w:cs="Courier New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7z1">
    <w:name w:val="WW8Num7z1"/>
    <w:qFormat/>
    <w:rPr>
      <w:rFonts w:ascii="Wingdings" w:hAnsi="Wingdings" w:cs="Wingdings"/>
    </w:rPr>
  </w:style>
  <w:style w:type="character" w:styleId="WW8Num7z4">
    <w:name w:val="WW8Num7z4"/>
    <w:qFormat/>
    <w:rPr>
      <w:rFonts w:ascii="Courier New" w:hAnsi="Courier New" w:cs="Courier New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8z1">
    <w:name w:val="WW8Num8z1"/>
    <w:qFormat/>
    <w:rPr>
      <w:rFonts w:ascii="Wingdings" w:hAnsi="Wingdings" w:cs="Wingdings"/>
    </w:rPr>
  </w:style>
  <w:style w:type="character" w:styleId="WW8Num8z4">
    <w:name w:val="WW8Num8z4"/>
    <w:qFormat/>
    <w:rPr>
      <w:rFonts w:ascii="Courier New" w:hAnsi="Courier New" w:cs="Courier New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2">
    <w:name w:val="WW8Num10z2"/>
    <w:qFormat/>
    <w:rPr>
      <w:rFonts w:ascii="Wingdings" w:hAnsi="Wingdings" w:cs="Wingdings"/>
    </w:rPr>
  </w:style>
  <w:style w:type="character" w:styleId="WW8Num11z0">
    <w:name w:val="WW8Num11z0"/>
    <w:qFormat/>
    <w:rPr>
      <w:rFonts w:ascii="Symbol" w:hAnsi="Symbol" w:cs="Symbol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2z0">
    <w:name w:val="WW8Num12z0"/>
    <w:qFormat/>
    <w:rPr>
      <w:rFonts w:ascii="Symbol" w:hAnsi="Symbol" w:cs="Symbol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WW8Num13z0">
    <w:name w:val="WW8Num13z0"/>
    <w:qFormat/>
    <w:rPr>
      <w:rFonts w:ascii="Symbol" w:hAnsi="Symbol" w:cs="Symbol"/>
    </w:rPr>
  </w:style>
  <w:style w:type="character" w:styleId="WW8Num13z1">
    <w:name w:val="WW8Num13z1"/>
    <w:qFormat/>
    <w:rPr>
      <w:rFonts w:ascii="Courier New" w:hAnsi="Courier New" w:cs="Courier New"/>
    </w:rPr>
  </w:style>
  <w:style w:type="character" w:styleId="WW8Num13z2">
    <w:name w:val="WW8Num13z2"/>
    <w:qFormat/>
    <w:rPr>
      <w:rFonts w:ascii="Wingdings" w:hAnsi="Wingdings" w:cs="Wingdings"/>
    </w:rPr>
  </w:style>
  <w:style w:type="character" w:styleId="WW8Num14z0">
    <w:name w:val="WW8Num14z0"/>
    <w:qFormat/>
    <w:rPr>
      <w:rFonts w:ascii="Symbol" w:hAnsi="Symbol" w:cs="Symbol"/>
    </w:rPr>
  </w:style>
  <w:style w:type="character" w:styleId="WW8Num14z1">
    <w:name w:val="WW8Num14z1"/>
    <w:qFormat/>
    <w:rPr>
      <w:rFonts w:ascii="Courier New" w:hAnsi="Courier New" w:cs="Courier New"/>
    </w:rPr>
  </w:style>
  <w:style w:type="character" w:styleId="WW8Num14z2">
    <w:name w:val="WW8Num14z2"/>
    <w:qFormat/>
    <w:rPr>
      <w:rFonts w:ascii="Wingdings" w:hAnsi="Wingdings" w:cs="Wingdings"/>
    </w:rPr>
  </w:style>
  <w:style w:type="character" w:styleId="WW8Num15z0">
    <w:name w:val="WW8Num15z0"/>
    <w:qFormat/>
    <w:rPr>
      <w:rFonts w:ascii="Symbol" w:hAnsi="Symbol" w:cs="Symbol"/>
    </w:rPr>
  </w:style>
  <w:style w:type="character" w:styleId="WW8Num15z1">
    <w:name w:val="WW8Num15z1"/>
    <w:qFormat/>
    <w:rPr>
      <w:rFonts w:ascii="Courier New" w:hAnsi="Courier New" w:cs="Courier New"/>
    </w:rPr>
  </w:style>
  <w:style w:type="character" w:styleId="WW8Num15z2">
    <w:name w:val="WW8Num15z2"/>
    <w:qFormat/>
    <w:rPr>
      <w:rFonts w:ascii="Wingdings" w:hAnsi="Wingdings" w:cs="Wingdings"/>
    </w:rPr>
  </w:style>
  <w:style w:type="character" w:styleId="WW8Num16z0">
    <w:name w:val="WW8Num16z0"/>
    <w:qFormat/>
    <w:rPr>
      <w:rFonts w:ascii="Wingdings" w:hAnsi="Wingdings" w:cs="Wingdings"/>
    </w:rPr>
  </w:style>
  <w:style w:type="character" w:styleId="WW8Num16z1">
    <w:name w:val="WW8Num16z1"/>
    <w:qFormat/>
    <w:rPr>
      <w:rFonts w:ascii="Courier New" w:hAnsi="Courier New" w:cs="Courier New"/>
    </w:rPr>
  </w:style>
  <w:style w:type="character" w:styleId="WW8Num16z3">
    <w:name w:val="WW8Num16z3"/>
    <w:qFormat/>
    <w:rPr>
      <w:rFonts w:ascii="Symbol" w:hAnsi="Symbol" w:cs="Symbol"/>
    </w:rPr>
  </w:style>
  <w:style w:type="character" w:styleId="WW8Num17z0">
    <w:name w:val="WW8Num17z0"/>
    <w:qFormat/>
    <w:rPr>
      <w:rFonts w:ascii="Symbol" w:hAnsi="Symbol" w:cs="Symbol"/>
    </w:rPr>
  </w:style>
  <w:style w:type="character" w:styleId="WW8Num17z1">
    <w:name w:val="WW8Num17z1"/>
    <w:qFormat/>
    <w:rPr>
      <w:rFonts w:ascii="Wingdings" w:hAnsi="Wingdings" w:cs="Wingdings"/>
    </w:rPr>
  </w:style>
  <w:style w:type="character" w:styleId="WW8Num17z4">
    <w:name w:val="WW8Num17z4"/>
    <w:qFormat/>
    <w:rPr>
      <w:rFonts w:ascii="Courier New" w:hAnsi="Courier New" w:cs="Courier New"/>
    </w:rPr>
  </w:style>
  <w:style w:type="character" w:styleId="WW8Num18z0">
    <w:name w:val="WW8Num18z0"/>
    <w:qFormat/>
    <w:rPr>
      <w:rFonts w:ascii="Symbol" w:hAnsi="Symbol" w:cs="Symbol"/>
    </w:rPr>
  </w:style>
  <w:style w:type="character" w:styleId="WW8Num18z1">
    <w:name w:val="WW8Num18z1"/>
    <w:qFormat/>
    <w:rPr>
      <w:rFonts w:ascii="Courier New" w:hAnsi="Courier New" w:cs="Courier New"/>
    </w:rPr>
  </w:style>
  <w:style w:type="character" w:styleId="WW8Num18z2">
    <w:name w:val="WW8Num18z2"/>
    <w:qFormat/>
    <w:rPr>
      <w:rFonts w:ascii="Wingdings" w:hAnsi="Wingdings" w:cs="Wingdings"/>
    </w:rPr>
  </w:style>
  <w:style w:type="character" w:styleId="WW8Num19z0">
    <w:name w:val="WW8Num19z0"/>
    <w:qFormat/>
    <w:rPr>
      <w:rFonts w:ascii="Symbol" w:hAnsi="Symbol" w:cs="Symbol"/>
    </w:rPr>
  </w:style>
  <w:style w:type="character" w:styleId="WW8Num19z1">
    <w:name w:val="WW8Num19z1"/>
    <w:qFormat/>
    <w:rPr>
      <w:rFonts w:ascii="Courier New" w:hAnsi="Courier New" w:cs="Courier New"/>
    </w:rPr>
  </w:style>
  <w:style w:type="character" w:styleId="WW8Num19z2">
    <w:name w:val="WW8Num19z2"/>
    <w:qFormat/>
    <w:rPr>
      <w:rFonts w:ascii="Wingdings" w:hAnsi="Wingdings" w:cs="Wingdings"/>
    </w:rPr>
  </w:style>
  <w:style w:type="character" w:styleId="WW8Num20z0">
    <w:name w:val="WW8Num20z0"/>
    <w:qFormat/>
    <w:rPr>
      <w:rFonts w:ascii="Wingdings" w:hAnsi="Wingdings" w:cs="Wingdings"/>
    </w:rPr>
  </w:style>
  <w:style w:type="character" w:styleId="WW8Num20z1">
    <w:name w:val="WW8Num20z1"/>
    <w:qFormat/>
    <w:rPr>
      <w:rFonts w:ascii="Courier New" w:hAnsi="Courier New" w:cs="Courier New"/>
    </w:rPr>
  </w:style>
  <w:style w:type="character" w:styleId="WW8Num20z3">
    <w:name w:val="WW8Num20z3"/>
    <w:qFormat/>
    <w:rPr>
      <w:rFonts w:ascii="Symbol" w:hAnsi="Symbol" w:cs="Symbol"/>
    </w:rPr>
  </w:style>
  <w:style w:type="character" w:styleId="WW8Num21z0">
    <w:name w:val="WW8Num21z0"/>
    <w:qFormat/>
    <w:rPr>
      <w:rFonts w:ascii="Symbol" w:hAnsi="Symbol" w:cs="Symbol"/>
    </w:rPr>
  </w:style>
  <w:style w:type="character" w:styleId="WW8Num21z1">
    <w:name w:val="WW8Num21z1"/>
    <w:qFormat/>
    <w:rPr>
      <w:rFonts w:ascii="Courier New" w:hAnsi="Courier New" w:cs="Courier New"/>
    </w:rPr>
  </w:style>
  <w:style w:type="character" w:styleId="WW8Num21z2">
    <w:name w:val="WW8Num21z2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467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2001-05-15T16:14:00Z</dcterms:created>
  <dc:creator>bozcan</dc:creator>
  <dc:description/>
  <dc:language>en-CA</dc:language>
  <cp:lastModifiedBy>bozcan</cp:lastModifiedBy>
  <cp:lastPrinted>2001-05-16T10:51:00Z</cp:lastPrinted>
  <dcterms:modified xsi:type="dcterms:W3CDTF">2001-05-16T16:48:00Z</dcterms:modified>
  <cp:revision>28</cp:revision>
  <dc:subject/>
  <dc:title>Syndication Journal</dc:title>
</cp:coreProperties>
</file>