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b w:val="false"/>
        </w:rPr>
      </w:pPr>
      <w:r>
        <w:rPr>
          <w:rFonts w:cs="Arial" w:ascii="Arial" w:hAnsi="Arial"/>
          <w:b w:val="false"/>
        </w:rPr>
        <w:t>June 8, 2000</w:t>
      </w:r>
    </w:p>
    <w:p>
      <w:pPr>
        <w:pStyle w:val="Normal"/>
        <w:spacing w:lineRule="atLeast" w:line="240"/>
        <w:rPr>
          <w:rFonts w:ascii="Arial" w:hAnsi="Arial" w:cs="Arial"/>
          <w:b/>
          <w:color w:val="000000"/>
        </w:rPr>
      </w:pPr>
      <w:r>
        <w:rPr>
          <w:rFonts w:cs="Arial" w:ascii="Arial" w:hAnsi="Arial"/>
          <w:b/>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To The Enron Executive Committee:</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D. Keith Dodson is being recommended for a Managing Director position in the EECC Executive Management group.  He will replace EECC’s two most senior executives, Gareth Walters (SVP) and Bob Zanetti (VP), whose retirements are imminent. The following individuals have interviewed D. Keith Dodson.  At Monday’s meeting, I will propose that an offer letter be sent to him immediately:</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ind w:firstLine="720" w:end="0"/>
        <w:rPr>
          <w:rFonts w:ascii="Arial" w:hAnsi="Arial" w:cs="Arial"/>
          <w:color w:val="000000"/>
        </w:rPr>
      </w:pPr>
      <w:r>
        <w:rPr>
          <w:rFonts w:cs="Arial" w:ascii="Arial" w:hAnsi="Arial"/>
          <w:color w:val="000000"/>
        </w:rPr>
        <w:t>Joe Sutton, Vice Chairman – Office of the Chairman, Enron Corp.</w:t>
      </w:r>
    </w:p>
    <w:p>
      <w:pPr>
        <w:pStyle w:val="Normal"/>
        <w:spacing w:lineRule="atLeast" w:line="240"/>
        <w:jc w:val="center"/>
        <w:rPr>
          <w:rFonts w:ascii="Arial" w:hAnsi="Arial" w:cs="Arial"/>
          <w:color w:val="000000"/>
        </w:rPr>
      </w:pPr>
      <w:r>
        <w:rPr>
          <w:rFonts w:cs="Arial" w:ascii="Arial" w:hAnsi="Arial"/>
          <w:color w:val="000000"/>
        </w:rPr>
      </w:r>
    </w:p>
    <w:p>
      <w:pPr>
        <w:pStyle w:val="Normal"/>
        <w:spacing w:lineRule="atLeast" w:line="240"/>
        <w:ind w:firstLine="720" w:end="0"/>
        <w:rPr>
          <w:rFonts w:ascii="Arial" w:hAnsi="Arial" w:cs="Arial"/>
          <w:color w:val="000000"/>
        </w:rPr>
      </w:pPr>
      <w:r>
        <w:rPr>
          <w:rFonts w:cs="Arial" w:ascii="Arial" w:hAnsi="Arial"/>
          <w:color w:val="000000"/>
        </w:rPr>
        <w:t>Kurt Huneke, Chairman – Enron Wind Corp.</w:t>
      </w:r>
    </w:p>
    <w:p>
      <w:pPr>
        <w:pStyle w:val="Normal"/>
        <w:spacing w:lineRule="atLeast" w:line="240"/>
        <w:jc w:val="center"/>
        <w:rPr>
          <w:rFonts w:ascii="Arial" w:hAnsi="Arial" w:cs="Arial"/>
          <w:color w:val="000000"/>
        </w:rPr>
      </w:pPr>
      <w:r>
        <w:rPr>
          <w:rFonts w:cs="Arial" w:ascii="Arial" w:hAnsi="Arial"/>
          <w:color w:val="000000"/>
        </w:rPr>
      </w:r>
    </w:p>
    <w:p>
      <w:pPr>
        <w:pStyle w:val="Normal"/>
        <w:spacing w:lineRule="atLeast" w:line="240"/>
        <w:ind w:firstLine="720" w:end="0"/>
        <w:rPr>
          <w:rFonts w:ascii="Arial" w:hAnsi="Arial" w:cs="Arial"/>
          <w:color w:val="000000"/>
        </w:rPr>
      </w:pPr>
      <w:r>
        <w:rPr>
          <w:rFonts w:cs="Arial" w:ascii="Arial" w:hAnsi="Arial"/>
          <w:color w:val="000000"/>
        </w:rPr>
        <w:t>David Haug, Chairman and Chief Executive Office – CALME.</w:t>
      </w:r>
    </w:p>
    <w:p>
      <w:pPr>
        <w:pStyle w:val="Normal"/>
        <w:spacing w:lineRule="atLeast" w:line="240"/>
        <w:jc w:val="center"/>
        <w:rPr>
          <w:rFonts w:ascii="Arial" w:hAnsi="Arial" w:cs="Arial"/>
          <w:color w:val="000000"/>
        </w:rPr>
      </w:pPr>
      <w:r>
        <w:rPr>
          <w:rFonts w:cs="Arial" w:ascii="Arial" w:hAnsi="Arial"/>
          <w:color w:val="000000"/>
        </w:rPr>
      </w:r>
    </w:p>
    <w:p>
      <w:pPr>
        <w:pStyle w:val="Normal"/>
        <w:spacing w:lineRule="atLeast" w:line="240"/>
        <w:ind w:firstLine="720" w:end="0"/>
        <w:rPr>
          <w:rFonts w:ascii="Arial" w:hAnsi="Arial" w:cs="Arial"/>
          <w:color w:val="000000"/>
        </w:rPr>
      </w:pPr>
      <w:r>
        <w:rPr>
          <w:rFonts w:cs="Arial" w:ascii="Arial" w:hAnsi="Arial"/>
          <w:color w:val="000000"/>
        </w:rPr>
        <w:t>Rick Causey, Executive Vice President &amp; Chief Accounting Officer, Enron Corp.</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If you have any questions or concerns, please feel free to contact me at 713-646-6006.</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Sincerely,</w:t>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r>
    </w:p>
    <w:p>
      <w:pPr>
        <w:pStyle w:val="Normal"/>
        <w:spacing w:lineRule="atLeast" w:line="240"/>
        <w:rPr>
          <w:rFonts w:ascii="Arial" w:hAnsi="Arial" w:cs="Arial"/>
          <w:color w:val="000000"/>
        </w:rPr>
      </w:pPr>
      <w:r>
        <w:rPr>
          <w:rFonts w:cs="Arial" w:ascii="Arial" w:hAnsi="Arial"/>
          <w:color w:val="000000"/>
        </w:rPr>
        <w:t>Larry Izzo</w:t>
      </w:r>
    </w:p>
    <w:p>
      <w:pPr>
        <w:pStyle w:val="Normal"/>
        <w:spacing w:lineRule="atLeast" w:line="240"/>
        <w:rPr>
          <w:rFonts w:ascii="Arial" w:hAnsi="Arial" w:cs="Arial"/>
          <w:color w:val="000000"/>
        </w:rPr>
      </w:pPr>
      <w:r>
        <w:rPr>
          <w:rFonts w:cs="Arial" w:ascii="Arial" w:hAnsi="Arial"/>
          <w:color w:val="000000"/>
        </w:rPr>
        <w:t>President &amp; Chief Executive Officer – EECC</w:t>
      </w:r>
    </w:p>
    <w:p>
      <w:pPr>
        <w:pStyle w:val="Normal"/>
        <w:rPr>
          <w:rFonts w:ascii="Arial" w:hAnsi="Arial" w:cs="Arial"/>
          <w:color w:val="000000"/>
        </w:rPr>
      </w:pPr>
      <w:r>
        <w:rPr>
          <w:rFonts w:cs="Arial" w:ascii="Arial" w:hAnsi="Arial"/>
          <w:color w:val="000000"/>
        </w:rPr>
      </w:r>
      <w:r>
        <w:br w:type="page"/>
      </w:r>
    </w:p>
    <w:p>
      <w:pPr>
        <w:pStyle w:val="p3"/>
        <w:spacing w:lineRule="auto" w:line="240"/>
        <w:ind w:start="3540" w:end="0"/>
        <w:rPr>
          <w:sz w:val="32"/>
        </w:rPr>
      </w:pPr>
      <w:r>
        <w:rPr>
          <w:sz w:val="32"/>
        </w:rPr>
        <w:t>Hiring Form</w:t>
      </w:r>
    </w:p>
    <w:p>
      <w:pPr>
        <w:pStyle w:val="Normal"/>
        <w:tabs>
          <w:tab w:val="clear" w:pos="720"/>
          <w:tab w:val="left" w:pos="3540" w:leader="none"/>
        </w:tabs>
        <w:rPr>
          <w:sz w:val="32"/>
        </w:rPr>
      </w:pPr>
      <w:r>
        <w:rPr>
          <w:sz w:val="32"/>
        </w:rPr>
      </w:r>
    </w:p>
    <w:p>
      <w:pPr>
        <w:pStyle w:val="p4"/>
        <w:spacing w:lineRule="exact" w:line="440"/>
        <w:ind w:start="0" w:end="0"/>
        <w:rPr/>
      </w:pPr>
      <w:r>
        <w:rPr/>
        <w:t xml:space="preserve">Enron Engineering &amp; Construction Co. </w:t>
      </w:r>
    </w:p>
    <w:p>
      <w:pPr>
        <w:pStyle w:val="p4"/>
        <w:pBdr>
          <w:bottom w:val="single" w:sz="4" w:space="1" w:color="000000"/>
        </w:pBdr>
        <w:tabs>
          <w:tab w:val="clear" w:pos="2980"/>
          <w:tab w:val="left" w:pos="0" w:leader="none"/>
        </w:tabs>
        <w:spacing w:lineRule="exact" w:line="440"/>
        <w:ind w:hanging="0" w:start="0" w:end="0"/>
        <w:jc w:val="both"/>
        <w:rPr/>
      </w:pPr>
      <w:r>
        <w:rPr/>
        <w:t>Hiring Business Unit</w:t>
      </w:r>
    </w:p>
    <w:p>
      <w:pPr>
        <w:pStyle w:val="p4"/>
        <w:spacing w:lineRule="exact" w:line="440"/>
        <w:ind w:start="0" w:end="0"/>
        <w:rPr/>
      </w:pPr>
      <w:r>
        <w:rPr/>
        <w:t xml:space="preserve">Managing Director - Project Management </w:t>
      </w:r>
    </w:p>
    <w:p>
      <w:pPr>
        <w:pStyle w:val="p4"/>
        <w:pBdr>
          <w:bottom w:val="single" w:sz="4" w:space="1" w:color="000000"/>
        </w:pBdr>
        <w:spacing w:lineRule="exact" w:line="440"/>
        <w:ind w:hanging="0" w:start="0" w:end="0"/>
        <w:rPr/>
      </w:pPr>
      <w:r>
        <w:rPr/>
        <w:t>Position</w:t>
      </w:r>
    </w:p>
    <w:p>
      <w:pPr>
        <w:pStyle w:val="t1"/>
        <w:tabs>
          <w:tab w:val="clear" w:pos="720"/>
          <w:tab w:val="left" w:pos="2980" w:leader="none"/>
        </w:tabs>
        <w:spacing w:lineRule="auto" w:line="240"/>
        <w:rPr/>
      </w:pPr>
      <w:r>
        <w:rPr/>
      </w:r>
    </w:p>
    <w:p>
      <w:pPr>
        <w:pStyle w:val="t1"/>
        <w:tabs>
          <w:tab w:val="clear" w:pos="720"/>
          <w:tab w:val="left" w:pos="2980" w:leader="none"/>
        </w:tabs>
        <w:spacing w:lineRule="auto" w:line="240"/>
        <w:rPr/>
      </w:pPr>
      <w:r>
        <w:rPr/>
      </w:r>
    </w:p>
    <w:p>
      <w:pPr>
        <w:pStyle w:val="t1"/>
        <w:tabs>
          <w:tab w:val="clear" w:pos="720"/>
          <w:tab w:val="left" w:pos="2980" w:leader="none"/>
        </w:tabs>
        <w:spacing w:lineRule="auto" w:line="240"/>
        <w:rPr/>
      </w:pPr>
      <w:r>
        <w:rPr/>
        <w:t>Resume attached:</w:t>
        <w:tab/>
        <w:t>D. Keith Dodson</w:t>
      </w:r>
    </w:p>
    <w:p>
      <w:pPr>
        <w:pStyle w:val="Normal"/>
        <w:tabs>
          <w:tab w:val="clear" w:pos="720"/>
          <w:tab w:val="left" w:pos="2980" w:leader="none"/>
        </w:tabs>
        <w:rPr/>
      </w:pPr>
      <w:r>
        <w:rPr/>
      </w:r>
    </w:p>
    <w:p>
      <w:pPr>
        <w:pStyle w:val="Normal"/>
        <w:tabs>
          <w:tab w:val="clear" w:pos="720"/>
          <w:tab w:val="left" w:pos="2980" w:leader="none"/>
        </w:tabs>
        <w:rPr/>
      </w:pPr>
      <w:r>
        <w:rPr/>
      </w:r>
    </w:p>
    <w:p>
      <w:pPr>
        <w:pStyle w:val="p5"/>
        <w:spacing w:lineRule="auto" w:line="240"/>
        <w:rPr/>
      </w:pPr>
      <w:r>
        <w:rPr>
          <w:u w:val="single"/>
        </w:rPr>
        <w:t>Interviewed by</w:t>
      </w:r>
      <w:r>
        <w:rPr/>
        <w:t>:</w:t>
      </w:r>
    </w:p>
    <w:p>
      <w:pPr>
        <w:pStyle w:val="Normal"/>
        <w:tabs>
          <w:tab w:val="left" w:pos="720" w:leader="none"/>
        </w:tabs>
        <w:rPr/>
      </w:pPr>
      <w:r>
        <w:rPr/>
      </w:r>
    </w:p>
    <w:p>
      <w:pPr>
        <w:pStyle w:val="Normal"/>
        <w:tabs>
          <w:tab w:val="left" w:pos="720" w:leader="none"/>
        </w:tabs>
        <w:rPr/>
      </w:pPr>
      <w:r>
        <w:rPr/>
      </w:r>
    </w:p>
    <w:p>
      <w:pPr>
        <w:pStyle w:val="p6"/>
        <w:pBdr>
          <w:top w:val="single" w:sz="4" w:space="1" w:color="000000"/>
        </w:pBdr>
        <w:spacing w:lineRule="auto" w:line="240"/>
        <w:rPr>
          <w:sz w:val="20"/>
        </w:rPr>
      </w:pPr>
      <w:r>
        <w:rPr>
          <w:sz w:val="20"/>
        </w:rPr>
        <w:t>Name</w:t>
      </w:r>
    </w:p>
    <w:p>
      <w:pPr>
        <w:pStyle w:val="t10"/>
        <w:tabs>
          <w:tab w:val="clear" w:pos="720"/>
          <w:tab w:val="left" w:pos="5940" w:leader="none"/>
        </w:tabs>
        <w:spacing w:lineRule="auto" w:line="240"/>
        <w:rPr>
          <w:sz w:val="20"/>
        </w:rPr>
      </w:pPr>
      <w:r>
        <w:rPr>
          <w:sz w:val="20"/>
        </w:rPr>
        <w:tab/>
        <w:t>Business Unit</w:t>
      </w:r>
    </w:p>
    <w:p>
      <w:pPr>
        <w:pStyle w:val="t2"/>
        <w:pBdr>
          <w:bottom w:val="single" w:sz="4" w:space="1" w:color="000000"/>
        </w:pBdr>
        <w:tabs>
          <w:tab w:val="clear" w:pos="720"/>
          <w:tab w:val="decimal" w:pos="2100" w:leader="none"/>
          <w:tab w:val="left" w:pos="5860" w:leader="none"/>
        </w:tabs>
        <w:spacing w:lineRule="auto" w:line="240"/>
        <w:rPr/>
      </w:pPr>
      <w:r>
        <w:rPr>
          <w:sz w:val="20"/>
        </w:rPr>
        <w:t>Joe Sutton</w:t>
        <w:tab/>
      </w:r>
      <w:r>
        <w:rPr>
          <w:i/>
          <w:sz w:val="18"/>
        </w:rPr>
        <w:t>(6/6/00)</w:t>
        <w:tab/>
        <w:t>Office of the Chairman</w:t>
      </w:r>
    </w:p>
    <w:p>
      <w:pPr>
        <w:pStyle w:val="Normal"/>
        <w:tabs>
          <w:tab w:val="clear" w:pos="720"/>
          <w:tab w:val="decimal" w:pos="2100" w:leader="none"/>
          <w:tab w:val="left" w:pos="5860" w:leader="none"/>
        </w:tabs>
        <w:rPr>
          <w:i/>
          <w:i/>
          <w:sz w:val="18"/>
        </w:rPr>
      </w:pPr>
      <w:r>
        <w:rPr>
          <w:i/>
          <w:sz w:val="18"/>
        </w:rPr>
      </w:r>
    </w:p>
    <w:p>
      <w:pPr>
        <w:pStyle w:val="p8"/>
        <w:spacing w:lineRule="auto" w:line="240"/>
        <w:rPr>
          <w:i/>
          <w:i/>
          <w:sz w:val="18"/>
        </w:rPr>
      </w:pPr>
      <w:r>
        <w:rPr>
          <w:i/>
          <w:sz w:val="18"/>
        </w:rPr>
        <w:t>Name</w:t>
      </w:r>
    </w:p>
    <w:p>
      <w:pPr>
        <w:pStyle w:val="t11"/>
        <w:tabs>
          <w:tab w:val="clear" w:pos="720"/>
          <w:tab w:val="left" w:pos="5940" w:leader="none"/>
        </w:tabs>
        <w:spacing w:lineRule="auto" w:line="240"/>
        <w:rPr>
          <w:i/>
          <w:i/>
          <w:sz w:val="18"/>
        </w:rPr>
      </w:pPr>
      <w:r>
        <w:rPr>
          <w:i/>
          <w:sz w:val="18"/>
        </w:rPr>
        <w:tab/>
        <w:t>Business Unit</w:t>
      </w:r>
    </w:p>
    <w:p>
      <w:pPr>
        <w:pStyle w:val="t2"/>
        <w:pBdr>
          <w:bottom w:val="single" w:sz="4" w:space="1" w:color="000000"/>
        </w:pBdr>
        <w:tabs>
          <w:tab w:val="clear" w:pos="720"/>
          <w:tab w:val="decimal" w:pos="2100" w:leader="none"/>
          <w:tab w:val="left" w:pos="5860" w:leader="none"/>
        </w:tabs>
        <w:spacing w:lineRule="auto" w:line="240"/>
        <w:rPr>
          <w:i/>
          <w:i/>
          <w:sz w:val="18"/>
        </w:rPr>
      </w:pPr>
      <w:r>
        <w:rPr>
          <w:i/>
          <w:sz w:val="18"/>
        </w:rPr>
        <w:t>Kurt Huneke</w:t>
        <w:tab/>
        <w:t>(6/8100)</w:t>
        <w:tab/>
        <w:t>Asset Management</w:t>
      </w:r>
    </w:p>
    <w:p>
      <w:pPr>
        <w:pStyle w:val="Normal"/>
        <w:tabs>
          <w:tab w:val="clear" w:pos="720"/>
          <w:tab w:val="decimal" w:pos="2100" w:leader="none"/>
          <w:tab w:val="left" w:pos="5860" w:leader="none"/>
        </w:tabs>
        <w:rPr>
          <w:i/>
          <w:i/>
          <w:sz w:val="18"/>
        </w:rPr>
      </w:pPr>
      <w:r>
        <w:rPr>
          <w:i/>
          <w:sz w:val="18"/>
        </w:rPr>
      </w:r>
    </w:p>
    <w:p>
      <w:pPr>
        <w:pStyle w:val="p8"/>
        <w:spacing w:lineRule="auto" w:line="240"/>
        <w:rPr>
          <w:i/>
          <w:i/>
          <w:sz w:val="18"/>
        </w:rPr>
      </w:pPr>
      <w:r>
        <w:rPr>
          <w:i/>
          <w:sz w:val="18"/>
        </w:rPr>
        <w:t>Name</w:t>
      </w:r>
    </w:p>
    <w:p>
      <w:pPr>
        <w:pStyle w:val="t11"/>
        <w:tabs>
          <w:tab w:val="clear" w:pos="720"/>
          <w:tab w:val="left" w:pos="5940" w:leader="none"/>
        </w:tabs>
        <w:spacing w:lineRule="auto" w:line="240"/>
        <w:rPr>
          <w:i/>
          <w:i/>
          <w:sz w:val="18"/>
        </w:rPr>
      </w:pPr>
      <w:r>
        <w:rPr>
          <w:i/>
          <w:sz w:val="18"/>
        </w:rPr>
        <w:tab/>
        <w:t>Business Unit</w:t>
      </w:r>
    </w:p>
    <w:p>
      <w:pPr>
        <w:pStyle w:val="t2"/>
        <w:pBdr>
          <w:bottom w:val="single" w:sz="4" w:space="1" w:color="000000"/>
        </w:pBdr>
        <w:tabs>
          <w:tab w:val="clear" w:pos="720"/>
          <w:tab w:val="decimal" w:pos="2100" w:leader="none"/>
          <w:tab w:val="left" w:pos="5860" w:leader="none"/>
        </w:tabs>
        <w:spacing w:lineRule="auto" w:line="240"/>
        <w:rPr>
          <w:i/>
          <w:i/>
          <w:sz w:val="18"/>
        </w:rPr>
      </w:pPr>
      <w:r>
        <w:rPr>
          <w:i/>
          <w:sz w:val="18"/>
        </w:rPr>
        <w:t>David Haug</w:t>
        <w:tab/>
        <w:t>6/8/00)</w:t>
        <w:tab/>
        <w:t>CALME</w:t>
      </w:r>
    </w:p>
    <w:p>
      <w:pPr>
        <w:pStyle w:val="Normal"/>
        <w:tabs>
          <w:tab w:val="clear" w:pos="720"/>
          <w:tab w:val="decimal" w:pos="2100" w:leader="none"/>
          <w:tab w:val="left" w:pos="5860" w:leader="none"/>
        </w:tabs>
        <w:rPr>
          <w:i/>
          <w:i/>
          <w:sz w:val="18"/>
        </w:rPr>
      </w:pPr>
      <w:r>
        <w:rPr>
          <w:i/>
          <w:sz w:val="18"/>
        </w:rPr>
      </w:r>
    </w:p>
    <w:p>
      <w:pPr>
        <w:pStyle w:val="p8"/>
        <w:spacing w:lineRule="auto" w:line="240"/>
        <w:rPr>
          <w:i/>
          <w:i/>
          <w:sz w:val="18"/>
        </w:rPr>
      </w:pPr>
      <w:r>
        <w:rPr>
          <w:i/>
          <w:sz w:val="18"/>
        </w:rPr>
        <w:t>Name</w:t>
      </w:r>
    </w:p>
    <w:p>
      <w:pPr>
        <w:pStyle w:val="t11"/>
        <w:tabs>
          <w:tab w:val="clear" w:pos="720"/>
          <w:tab w:val="left" w:pos="5940" w:leader="none"/>
        </w:tabs>
        <w:spacing w:lineRule="auto" w:line="240"/>
        <w:rPr>
          <w:i/>
          <w:i/>
          <w:sz w:val="18"/>
        </w:rPr>
      </w:pPr>
      <w:r>
        <w:rPr>
          <w:i/>
          <w:sz w:val="18"/>
        </w:rPr>
        <w:tab/>
        <w:t>Business Unit</w:t>
      </w:r>
    </w:p>
    <w:p>
      <w:pPr>
        <w:pStyle w:val="t2"/>
        <w:pBdr>
          <w:bottom w:val="single" w:sz="4" w:space="1" w:color="000000"/>
        </w:pBdr>
        <w:tabs>
          <w:tab w:val="clear" w:pos="720"/>
          <w:tab w:val="decimal" w:pos="2100" w:leader="none"/>
          <w:tab w:val="left" w:pos="5860" w:leader="none"/>
        </w:tabs>
        <w:spacing w:lineRule="auto" w:line="240"/>
        <w:rPr>
          <w:i/>
          <w:i/>
          <w:sz w:val="18"/>
        </w:rPr>
      </w:pPr>
      <w:r>
        <w:rPr>
          <w:i/>
          <w:sz w:val="18"/>
        </w:rPr>
        <w:t>Rick Causey</w:t>
        <w:tab/>
        <w:t>6/1/00)</w:t>
        <w:tab/>
        <w:t>Corporate Finance</w:t>
      </w:r>
      <w:r>
        <w:br w:type="page"/>
      </w:r>
    </w:p>
    <w:p>
      <w:pPr>
        <w:pStyle w:val="c1"/>
        <w:tabs>
          <w:tab w:val="clear" w:pos="720"/>
          <w:tab w:val="left" w:pos="0" w:leader="none"/>
          <w:tab w:val="left" w:pos="60" w:leader="none"/>
        </w:tabs>
        <w:spacing w:lineRule="auto" w:line="240"/>
        <w:rPr>
          <w:b/>
          <w:sz w:val="22"/>
        </w:rPr>
      </w:pPr>
      <w:r>
        <w:rPr>
          <w:b/>
          <w:sz w:val="22"/>
        </w:rPr>
        <w:t>D. Keith Dodson</w:t>
      </w:r>
    </w:p>
    <w:p>
      <w:pPr>
        <w:pStyle w:val="c1"/>
        <w:tabs>
          <w:tab w:val="clear" w:pos="720"/>
          <w:tab w:val="left" w:pos="0" w:leader="none"/>
          <w:tab w:val="left" w:pos="60" w:leader="none"/>
        </w:tabs>
        <w:spacing w:lineRule="auto" w:line="240"/>
        <w:rPr/>
      </w:pPr>
      <w:r>
        <w:rPr>
          <w:sz w:val="22"/>
        </w:rPr>
        <w:t xml:space="preserve">32 West </w:t>
      </w:r>
      <w:r>
        <w:rPr>
          <w:b/>
          <w:sz w:val="22"/>
        </w:rPr>
        <w:t>Oak Drive</w:t>
      </w:r>
    </w:p>
    <w:p>
      <w:pPr>
        <w:pStyle w:val="c2"/>
        <w:tabs>
          <w:tab w:val="clear" w:pos="720"/>
          <w:tab w:val="left" w:pos="0" w:leader="none"/>
          <w:tab w:val="left" w:pos="60" w:leader="none"/>
        </w:tabs>
        <w:spacing w:lineRule="auto" w:line="240"/>
        <w:rPr>
          <w:sz w:val="22"/>
        </w:rPr>
      </w:pPr>
      <w:r>
        <w:rPr>
          <w:sz w:val="22"/>
        </w:rPr>
        <w:t>Houston, Texas 77056</w:t>
      </w:r>
    </w:p>
    <w:p>
      <w:pPr>
        <w:pStyle w:val="c2"/>
        <w:tabs>
          <w:tab w:val="clear" w:pos="720"/>
          <w:tab w:val="left" w:pos="0" w:leader="none"/>
          <w:tab w:val="left" w:pos="60" w:leader="none"/>
        </w:tabs>
        <w:spacing w:lineRule="auto" w:line="240"/>
        <w:rPr>
          <w:sz w:val="22"/>
        </w:rPr>
      </w:pPr>
      <w:r>
        <w:rPr>
          <w:sz w:val="22"/>
        </w:rPr>
        <w:t>713-965-9644</w:t>
      </w:r>
    </w:p>
    <w:p>
      <w:pPr>
        <w:pStyle w:val="c2"/>
        <w:tabs>
          <w:tab w:val="clear" w:pos="720"/>
          <w:tab w:val="left" w:pos="0" w:leader="none"/>
          <w:tab w:val="left" w:pos="60" w:leader="none"/>
        </w:tabs>
        <w:spacing w:lineRule="auto" w:line="240"/>
        <w:rPr>
          <w:sz w:val="22"/>
        </w:rPr>
      </w:pPr>
      <w:r>
        <w:rPr>
          <w:sz w:val="22"/>
        </w:rPr>
        <w:t>m713-55</w:t>
      </w:r>
      <w:r>
        <w:rPr>
          <w:position w:val="6"/>
          <w:sz w:val="22"/>
        </w:rPr>
        <w:t>7</w:t>
      </w:r>
      <w:r>
        <w:rPr>
          <w:sz w:val="22"/>
        </w:rPr>
        <w:t>-</w:t>
      </w:r>
      <w:r>
        <w:rPr>
          <w:position w:val="6"/>
          <w:sz w:val="22"/>
        </w:rPr>
        <w:t>3214</w:t>
      </w:r>
    </w:p>
    <w:p>
      <w:pPr>
        <w:pStyle w:val="p3"/>
        <w:tabs>
          <w:tab w:val="left" w:pos="0" w:leader="none"/>
          <w:tab w:val="left" w:pos="3540" w:leader="none"/>
        </w:tabs>
        <w:spacing w:lineRule="auto" w:line="240"/>
        <w:ind w:hanging="2010" w:end="0"/>
        <w:rPr>
          <w:sz w:val="22"/>
        </w:rPr>
      </w:pPr>
      <w:r>
        <w:rPr>
          <w:sz w:val="22"/>
        </w:rPr>
        <w:t>Personal:</w:t>
      </w:r>
    </w:p>
    <w:p>
      <w:pPr>
        <w:pStyle w:val="p3"/>
        <w:tabs>
          <w:tab w:val="left" w:pos="0" w:leader="none"/>
          <w:tab w:val="left" w:pos="3540" w:leader="none"/>
        </w:tabs>
        <w:spacing w:lineRule="auto" w:line="240"/>
        <w:ind w:hanging="2010" w:end="0"/>
        <w:rPr>
          <w:sz w:val="22"/>
        </w:rPr>
      </w:pPr>
      <w:r>
        <w:rPr>
          <w:sz w:val="22"/>
        </w:rPr>
        <w:t>Born: Greenville, Texas - November 2, 1943</w:t>
      </w:r>
    </w:p>
    <w:p>
      <w:pPr>
        <w:pStyle w:val="p4"/>
        <w:tabs>
          <w:tab w:val="left" w:pos="0" w:leader="none"/>
          <w:tab w:val="left" w:pos="2980" w:leader="none"/>
        </w:tabs>
        <w:spacing w:lineRule="exact" w:line="280"/>
        <w:ind w:hanging="1380" w:end="0"/>
        <w:rPr>
          <w:sz w:val="22"/>
        </w:rPr>
      </w:pPr>
      <w:r>
        <w:rPr>
          <w:sz w:val="22"/>
        </w:rPr>
        <w:t>Graduate:</w:t>
      </w:r>
    </w:p>
    <w:p>
      <w:pPr>
        <w:pStyle w:val="p5"/>
        <w:tabs>
          <w:tab w:val="left" w:pos="0" w:leader="none"/>
          <w:tab w:val="left" w:pos="720" w:leader="none"/>
        </w:tabs>
        <w:spacing w:lineRule="auto" w:line="240"/>
        <w:ind w:hanging="1380" w:start="1500" w:end="0"/>
        <w:rPr>
          <w:sz w:val="22"/>
        </w:rPr>
      </w:pPr>
      <w:r>
        <w:rPr>
          <w:sz w:val="22"/>
        </w:rPr>
        <w:t>Honey Grove High School- Honey Grove, Texas</w:t>
      </w:r>
    </w:p>
    <w:p>
      <w:pPr>
        <w:pStyle w:val="p5"/>
        <w:tabs>
          <w:tab w:val="left" w:pos="0" w:leader="none"/>
          <w:tab w:val="left" w:pos="720" w:leader="none"/>
        </w:tabs>
        <w:spacing w:lineRule="auto" w:line="240"/>
        <w:ind w:hanging="1380" w:start="1500" w:end="0"/>
        <w:rPr>
          <w:sz w:val="22"/>
        </w:rPr>
      </w:pPr>
      <w:r>
        <w:rPr>
          <w:sz w:val="22"/>
        </w:rPr>
        <w:t>The University of Texas at Austin - Degree Mechanical Engineering</w:t>
      </w:r>
    </w:p>
    <w:p>
      <w:pPr>
        <w:pStyle w:val="p5"/>
        <w:tabs>
          <w:tab w:val="left" w:pos="0" w:leader="none"/>
          <w:tab w:val="left" w:pos="720" w:leader="none"/>
        </w:tabs>
        <w:spacing w:lineRule="auto" w:line="240"/>
        <w:ind w:hanging="1380" w:start="1500" w:end="0"/>
        <w:rPr>
          <w:sz w:val="22"/>
        </w:rPr>
      </w:pPr>
      <w:r>
        <w:rPr>
          <w:sz w:val="22"/>
        </w:rPr>
        <w:t>Route to Business</w:t>
      </w:r>
    </w:p>
    <w:p>
      <w:pPr>
        <w:pStyle w:val="p5"/>
        <w:tabs>
          <w:tab w:val="left" w:pos="0" w:leader="none"/>
          <w:tab w:val="left" w:pos="720" w:leader="none"/>
        </w:tabs>
        <w:spacing w:lineRule="auto" w:line="240"/>
        <w:ind w:hanging="1380" w:start="1500" w:end="0"/>
        <w:rPr>
          <w:sz w:val="22"/>
        </w:rPr>
      </w:pPr>
      <w:r>
        <w:rPr>
          <w:sz w:val="22"/>
        </w:rPr>
        <w:t>Advanced Management Program - Rice University</w:t>
      </w:r>
    </w:p>
    <w:p>
      <w:pPr>
        <w:pStyle w:val="p5"/>
        <w:tabs>
          <w:tab w:val="left" w:pos="0" w:leader="none"/>
          <w:tab w:val="left" w:pos="720" w:leader="none"/>
        </w:tabs>
        <w:spacing w:lineRule="auto" w:line="240"/>
        <w:ind w:hanging="1380" w:start="1500" w:end="0"/>
        <w:rPr>
          <w:sz w:val="22"/>
        </w:rPr>
      </w:pPr>
      <w:r>
        <w:rPr>
          <w:sz w:val="22"/>
        </w:rPr>
        <w:t>Graduate Work at University of Houston in Business</w:t>
      </w:r>
    </w:p>
    <w:p>
      <w:pPr>
        <w:pStyle w:val="p4"/>
        <w:tabs>
          <w:tab w:val="left" w:pos="0" w:leader="none"/>
          <w:tab w:val="left" w:pos="2980" w:leader="none"/>
        </w:tabs>
        <w:spacing w:lineRule="exact" w:line="280"/>
        <w:ind w:hanging="1380" w:end="0"/>
        <w:rPr>
          <w:sz w:val="22"/>
        </w:rPr>
      </w:pPr>
      <w:r>
        <w:rPr>
          <w:sz w:val="22"/>
        </w:rPr>
        <w:t>Married to Johnette Foster since 1968</w:t>
      </w:r>
    </w:p>
    <w:p>
      <w:pPr>
        <w:pStyle w:val="p4"/>
        <w:tabs>
          <w:tab w:val="left" w:pos="0" w:leader="none"/>
          <w:tab w:val="left" w:pos="2980" w:leader="none"/>
        </w:tabs>
        <w:spacing w:lineRule="exact" w:line="280"/>
        <w:ind w:hanging="1380" w:end="0"/>
        <w:rPr>
          <w:sz w:val="22"/>
        </w:rPr>
      </w:pPr>
      <w:r>
        <w:rPr>
          <w:sz w:val="22"/>
        </w:rPr>
        <w:t>Two children ages 28 and 25</w:t>
      </w:r>
    </w:p>
    <w:p>
      <w:pPr>
        <w:pStyle w:val="p4"/>
        <w:tabs>
          <w:tab w:val="left" w:pos="0" w:leader="none"/>
          <w:tab w:val="left" w:pos="2980" w:leader="none"/>
        </w:tabs>
        <w:spacing w:lineRule="exact" w:line="280"/>
        <w:ind w:hanging="1380" w:end="0"/>
        <w:rPr>
          <w:sz w:val="22"/>
        </w:rPr>
      </w:pPr>
      <w:r>
        <w:rPr>
          <w:sz w:val="22"/>
        </w:rPr>
        <w:t>Lakeside Country Club, Houston</w:t>
      </w:r>
    </w:p>
    <w:p>
      <w:pPr>
        <w:pStyle w:val="p4"/>
        <w:tabs>
          <w:tab w:val="left" w:pos="0" w:leader="none"/>
          <w:tab w:val="left" w:pos="2980" w:leader="none"/>
        </w:tabs>
        <w:spacing w:lineRule="exact" w:line="280"/>
        <w:ind w:hanging="1380" w:end="0"/>
        <w:rPr>
          <w:sz w:val="22"/>
        </w:rPr>
      </w:pPr>
      <w:r>
        <w:rPr>
          <w:sz w:val="22"/>
        </w:rPr>
        <w:t>Petroleum Club, Houston</w:t>
      </w:r>
    </w:p>
    <w:p>
      <w:pPr>
        <w:pStyle w:val="p4"/>
        <w:tabs>
          <w:tab w:val="left" w:pos="0" w:leader="none"/>
          <w:tab w:val="left" w:pos="2980" w:leader="none"/>
        </w:tabs>
        <w:spacing w:lineRule="exact" w:line="280"/>
        <w:ind w:hanging="1380" w:end="0"/>
        <w:rPr>
          <w:sz w:val="22"/>
        </w:rPr>
      </w:pPr>
      <w:r>
        <w:rPr>
          <w:sz w:val="22"/>
        </w:rPr>
        <w:t>The Royal Automobile Club, London</w:t>
      </w:r>
    </w:p>
    <w:p>
      <w:pPr>
        <w:pStyle w:val="p4"/>
        <w:tabs>
          <w:tab w:val="left" w:pos="0" w:leader="none"/>
          <w:tab w:val="left" w:pos="2980" w:leader="none"/>
        </w:tabs>
        <w:spacing w:lineRule="exact" w:line="280"/>
        <w:ind w:hanging="1380" w:end="0"/>
        <w:rPr>
          <w:sz w:val="22"/>
        </w:rPr>
      </w:pPr>
      <w:r>
        <w:rPr>
          <w:sz w:val="22"/>
        </w:rPr>
        <w:t>St. Luke's United Methodist Church, Houston</w:t>
      </w:r>
    </w:p>
    <w:p>
      <w:pPr>
        <w:pStyle w:val="Normal"/>
        <w:tabs>
          <w:tab w:val="left" w:pos="0" w:leader="none"/>
          <w:tab w:val="left" w:pos="720" w:leader="none"/>
        </w:tabs>
        <w:spacing w:lineRule="exact" w:line="280"/>
        <w:ind w:hanging="1380" w:end="0"/>
        <w:rPr>
          <w:sz w:val="22"/>
        </w:rPr>
      </w:pPr>
      <w:r>
        <w:rPr>
          <w:sz w:val="22"/>
        </w:rPr>
      </w:r>
    </w:p>
    <w:p>
      <w:pPr>
        <w:pStyle w:val="p3"/>
        <w:tabs>
          <w:tab w:val="left" w:pos="0" w:leader="none"/>
          <w:tab w:val="left" w:pos="3540" w:leader="none"/>
        </w:tabs>
        <w:spacing w:lineRule="auto" w:line="240"/>
        <w:ind w:hanging="2010" w:end="0"/>
        <w:rPr>
          <w:b/>
          <w:sz w:val="22"/>
        </w:rPr>
      </w:pPr>
      <w:r>
        <w:rPr>
          <w:b/>
          <w:sz w:val="22"/>
        </w:rPr>
        <w:t>Professional:</w:t>
      </w:r>
    </w:p>
    <w:p>
      <w:pPr>
        <w:pStyle w:val="p4"/>
        <w:tabs>
          <w:tab w:val="left" w:pos="0" w:leader="none"/>
          <w:tab w:val="left" w:pos="2980" w:leader="none"/>
        </w:tabs>
        <w:spacing w:lineRule="exact" w:line="280"/>
        <w:ind w:hanging="1380" w:end="0"/>
        <w:rPr>
          <w:sz w:val="22"/>
        </w:rPr>
      </w:pPr>
      <w:r>
        <w:rPr>
          <w:sz w:val="22"/>
        </w:rPr>
        <w:t>American Institute of Chemical Engineers, Executive Committee - Engineering and</w:t>
      </w:r>
    </w:p>
    <w:p>
      <w:pPr>
        <w:pStyle w:val="p4"/>
        <w:tabs>
          <w:tab w:val="left" w:pos="0" w:leader="none"/>
          <w:tab w:val="left" w:pos="2980" w:leader="none"/>
        </w:tabs>
        <w:spacing w:lineRule="exact" w:line="280"/>
        <w:ind w:hanging="1380" w:end="0"/>
        <w:rPr>
          <w:sz w:val="22"/>
        </w:rPr>
      </w:pPr>
      <w:r>
        <w:rPr>
          <w:sz w:val="22"/>
        </w:rPr>
        <w:t>Construction Division 1986-1989</w:t>
      </w:r>
    </w:p>
    <w:p>
      <w:pPr>
        <w:pStyle w:val="p4"/>
        <w:tabs>
          <w:tab w:val="left" w:pos="0" w:leader="none"/>
          <w:tab w:val="left" w:pos="2980" w:leader="none"/>
        </w:tabs>
        <w:spacing w:lineRule="exact" w:line="280"/>
        <w:ind w:hanging="1380" w:end="0"/>
        <w:rPr>
          <w:sz w:val="22"/>
        </w:rPr>
      </w:pPr>
      <w:r>
        <w:rPr>
          <w:sz w:val="22"/>
        </w:rPr>
        <w:t>Chairman Construction Industry Institute - 1991</w:t>
      </w:r>
    </w:p>
    <w:p>
      <w:pPr>
        <w:pStyle w:val="p4"/>
        <w:tabs>
          <w:tab w:val="left" w:pos="0" w:leader="none"/>
          <w:tab w:val="left" w:pos="2980" w:leader="none"/>
        </w:tabs>
        <w:spacing w:lineRule="exact" w:line="280"/>
        <w:ind w:hanging="1380" w:end="0"/>
        <w:rPr>
          <w:sz w:val="22"/>
        </w:rPr>
      </w:pPr>
      <w:r>
        <w:rPr>
          <w:sz w:val="22"/>
        </w:rPr>
        <w:t>Chairman of The Engineering Foundation, The University of Texas 1993 - 1155</w:t>
      </w:r>
    </w:p>
    <w:p>
      <w:pPr>
        <w:pStyle w:val="Normal"/>
        <w:tabs>
          <w:tab w:val="left" w:pos="0" w:leader="none"/>
          <w:tab w:val="left" w:pos="720" w:leader="none"/>
        </w:tabs>
        <w:spacing w:lineRule="exact" w:line="280"/>
        <w:ind w:hanging="1380" w:end="0"/>
        <w:rPr>
          <w:sz w:val="22"/>
        </w:rPr>
      </w:pPr>
      <w:r>
        <w:rPr>
          <w:sz w:val="22"/>
        </w:rPr>
      </w:r>
    </w:p>
    <w:p>
      <w:pPr>
        <w:pStyle w:val="p3"/>
        <w:tabs>
          <w:tab w:val="left" w:pos="0" w:leader="none"/>
          <w:tab w:val="left" w:pos="3540" w:leader="none"/>
        </w:tabs>
        <w:spacing w:lineRule="auto" w:line="240"/>
        <w:ind w:hanging="2010" w:end="0"/>
        <w:rPr>
          <w:b/>
          <w:sz w:val="22"/>
        </w:rPr>
      </w:pPr>
      <w:r>
        <w:rPr>
          <w:b/>
          <w:sz w:val="22"/>
        </w:rPr>
        <w:t>Experience:</w:t>
      </w:r>
    </w:p>
    <w:p>
      <w:pPr>
        <w:pStyle w:val="p4"/>
        <w:tabs>
          <w:tab w:val="left" w:pos="0" w:leader="none"/>
          <w:tab w:val="left" w:pos="2980" w:leader="none"/>
        </w:tabs>
        <w:spacing w:lineRule="exact" w:line="280"/>
        <w:ind w:hanging="0" w:start="90" w:end="0"/>
        <w:rPr>
          <w:sz w:val="22"/>
        </w:rPr>
      </w:pPr>
      <w:r>
        <w:rPr>
          <w:sz w:val="22"/>
        </w:rPr>
        <w:t>July 1998 to Present, Sr. Vice President, Stone &amp; Webster Engineering Corp. responsible for Stone &amp; Webster's worldwide process business including its proprietary technology for ethylene and fluid catalytic cracking)</w:t>
      </w:r>
    </w:p>
    <w:p>
      <w:pPr>
        <w:pStyle w:val="p4"/>
        <w:tabs>
          <w:tab w:val="left" w:pos="0" w:leader="none"/>
          <w:tab w:val="left" w:pos="2980" w:leader="none"/>
        </w:tabs>
        <w:spacing w:lineRule="exact" w:line="280"/>
        <w:ind w:hanging="0" w:start="90" w:end="0"/>
        <w:rPr>
          <w:sz w:val="22"/>
        </w:rPr>
      </w:pPr>
      <w:r>
        <w:rPr>
          <w:sz w:val="22"/>
        </w:rPr>
      </w:r>
    </w:p>
    <w:p>
      <w:pPr>
        <w:pStyle w:val="p4"/>
        <w:tabs>
          <w:tab w:val="left" w:pos="0" w:leader="none"/>
          <w:tab w:val="left" w:pos="2980" w:leader="none"/>
        </w:tabs>
        <w:spacing w:lineRule="exact" w:line="280"/>
        <w:ind w:hanging="0" w:start="90" w:end="0"/>
        <w:rPr>
          <w:sz w:val="22"/>
        </w:rPr>
      </w:pPr>
      <w:r>
        <w:rPr>
          <w:sz w:val="22"/>
        </w:rPr>
        <w:t>Nov.1997 to July 1998 - Managing Director, M.W. Kellogg Development Corp. (Focused a new activity for Kellogg to bring added value by development of major projects around Kellogg's technology)</w:t>
      </w:r>
    </w:p>
    <w:p>
      <w:pPr>
        <w:pStyle w:val="p4"/>
        <w:tabs>
          <w:tab w:val="left" w:pos="0" w:leader="none"/>
          <w:tab w:val="left" w:pos="2980" w:leader="none"/>
        </w:tabs>
        <w:spacing w:lineRule="exact" w:line="280"/>
        <w:ind w:hanging="0" w:start="90" w:end="0"/>
        <w:rPr>
          <w:sz w:val="22"/>
        </w:rPr>
      </w:pPr>
      <w:r>
        <w:rPr>
          <w:sz w:val="22"/>
        </w:rPr>
      </w:r>
    </w:p>
    <w:p>
      <w:pPr>
        <w:pStyle w:val="p4"/>
        <w:tabs>
          <w:tab w:val="left" w:pos="0" w:leader="none"/>
          <w:tab w:val="left" w:pos="2980" w:leader="none"/>
        </w:tabs>
        <w:spacing w:lineRule="exact" w:line="280"/>
        <w:ind w:hanging="0" w:start="90" w:end="0"/>
        <w:rPr>
          <w:sz w:val="22"/>
        </w:rPr>
      </w:pPr>
      <w:r>
        <w:rPr>
          <w:sz w:val="22"/>
        </w:rPr>
        <w:t>Feb.1997 to Nov.1997 - President, Dresser Kellogg Energy Services (Developed and implemented a strategic plan for M.W. Kellogg to enter the oil and gas capital facilities business)</w:t>
      </w:r>
    </w:p>
    <w:p>
      <w:pPr>
        <w:pStyle w:val="p4"/>
        <w:tabs>
          <w:tab w:val="left" w:pos="0" w:leader="none"/>
          <w:tab w:val="left" w:pos="2980" w:leader="none"/>
        </w:tabs>
        <w:spacing w:lineRule="exact" w:line="280"/>
        <w:ind w:hanging="0" w:start="90" w:end="0"/>
        <w:rPr>
          <w:sz w:val="22"/>
        </w:rPr>
      </w:pPr>
      <w:r>
        <w:rPr>
          <w:sz w:val="22"/>
        </w:rPr>
      </w:r>
    </w:p>
    <w:p>
      <w:pPr>
        <w:pStyle w:val="p4"/>
        <w:tabs>
          <w:tab w:val="left" w:pos="0" w:leader="none"/>
          <w:tab w:val="left" w:pos="2980" w:leader="none"/>
        </w:tabs>
        <w:spacing w:lineRule="exact" w:line="280"/>
        <w:ind w:hanging="0" w:start="90" w:end="0"/>
        <w:rPr>
          <w:sz w:val="22"/>
        </w:rPr>
      </w:pPr>
      <w:r>
        <w:rPr>
          <w:sz w:val="22"/>
        </w:rPr>
        <w:t xml:space="preserve">May 1995 to Feb.1997 - CEO, M.W. Kellogg Limited, London (Restructured M.W. Kellogg/JGC joint venture to become a self-standing business as opposed to a Kellogg branch office- This effort resulted in a significant growth in profitability of the unit) </w:t>
      </w:r>
    </w:p>
    <w:p>
      <w:pPr>
        <w:pStyle w:val="p4"/>
        <w:tabs>
          <w:tab w:val="left" w:pos="0" w:leader="none"/>
          <w:tab w:val="left" w:pos="2980" w:leader="none"/>
        </w:tabs>
        <w:spacing w:lineRule="exact" w:line="280"/>
        <w:ind w:hanging="0" w:start="90" w:end="0"/>
        <w:rPr>
          <w:sz w:val="22"/>
        </w:rPr>
      </w:pPr>
      <w:r>
        <w:rPr>
          <w:sz w:val="22"/>
        </w:rPr>
      </w:r>
    </w:p>
    <w:p>
      <w:pPr>
        <w:pStyle w:val="p4"/>
        <w:tabs>
          <w:tab w:val="left" w:pos="0" w:leader="none"/>
          <w:tab w:val="left" w:pos="2980" w:leader="none"/>
        </w:tabs>
        <w:spacing w:lineRule="exact" w:line="280"/>
        <w:ind w:hanging="0" w:start="90" w:end="0"/>
        <w:rPr>
          <w:sz w:val="22"/>
        </w:rPr>
      </w:pPr>
      <w:r>
        <w:rPr>
          <w:sz w:val="22"/>
        </w:rPr>
        <w:t>Nov.1994 to May 1995 - Vice President Venture Operations, M.W. Kellogg-Led successful effort to develop Ammonia Plant in Trinidad</w:t>
      </w:r>
    </w:p>
    <w:p>
      <w:pPr>
        <w:pStyle w:val="t2"/>
        <w:tabs>
          <w:tab w:val="clear" w:pos="720"/>
          <w:tab w:val="left" w:pos="1890" w:leader="none"/>
          <w:tab w:val="decimal" w:pos="2100" w:leader="none"/>
          <w:tab w:val="left" w:pos="5860" w:leader="none"/>
        </w:tabs>
        <w:spacing w:lineRule="auto" w:line="240"/>
        <w:ind w:start="90" w:end="0"/>
        <w:rPr>
          <w:sz w:val="22"/>
        </w:rPr>
      </w:pPr>
      <w:r>
        <w:rPr>
          <w:sz w:val="22"/>
        </w:rPr>
      </w:r>
    </w:p>
    <w:p>
      <w:pPr>
        <w:pStyle w:val="t2"/>
        <w:tabs>
          <w:tab w:val="clear" w:pos="720"/>
          <w:tab w:val="left" w:pos="1890" w:leader="none"/>
          <w:tab w:val="decimal" w:pos="2100" w:leader="none"/>
          <w:tab w:val="left" w:pos="5860" w:leader="none"/>
        </w:tabs>
        <w:spacing w:lineRule="auto" w:line="240"/>
        <w:ind w:start="90" w:end="0"/>
        <w:rPr>
          <w:sz w:val="22"/>
        </w:rPr>
      </w:pPr>
      <w:r>
        <w:rPr>
          <w:sz w:val="22"/>
        </w:rPr>
        <w:t>June 1992 to Aug.1994 - President, John Brown E&amp;C USA (Reorganized the John Brown US organization which resulted in a turnaround from a position of loss to a position of profitability)</w:t>
      </w:r>
      <w:r>
        <w:br w:type="page"/>
      </w:r>
    </w:p>
    <w:p>
      <w:pPr>
        <w:pStyle w:val="p1"/>
        <w:spacing w:lineRule="auto" w:line="240"/>
        <w:rPr>
          <w:sz w:val="22"/>
        </w:rPr>
      </w:pPr>
      <w:r>
        <w:rPr>
          <w:sz w:val="22"/>
        </w:rPr>
        <w:t>June 1988 to June 1992 - President, Davy McKee Process USA (Rebuilt a business</w:t>
      </w:r>
    </w:p>
    <w:p>
      <w:pPr>
        <w:pStyle w:val="p1"/>
        <w:spacing w:lineRule="auto" w:line="240"/>
        <w:rPr>
          <w:sz w:val="22"/>
        </w:rPr>
      </w:pPr>
      <w:r>
        <w:rPr>
          <w:sz w:val="22"/>
        </w:rPr>
        <w:t>which consisted of the remnants of the A. G. McKee Company from a position of</w:t>
      </w:r>
    </w:p>
    <w:p>
      <w:pPr>
        <w:pStyle w:val="p1"/>
        <w:spacing w:lineRule="auto" w:line="240"/>
        <w:rPr>
          <w:sz w:val="22"/>
        </w:rPr>
      </w:pPr>
      <w:r>
        <w:rPr>
          <w:sz w:val="22"/>
        </w:rPr>
        <w:t>significant loss to profitability)</w:t>
      </w:r>
    </w:p>
    <w:p>
      <w:pPr>
        <w:pStyle w:val="p1"/>
        <w:spacing w:lineRule="auto" w:line="240"/>
        <w:rPr>
          <w:sz w:val="22"/>
        </w:rPr>
      </w:pPr>
      <w:r>
        <w:rPr>
          <w:sz w:val="22"/>
        </w:rPr>
      </w:r>
    </w:p>
    <w:p>
      <w:pPr>
        <w:pStyle w:val="p1"/>
        <w:spacing w:lineRule="auto" w:line="240"/>
        <w:rPr>
          <w:sz w:val="22"/>
        </w:rPr>
      </w:pPr>
      <w:r>
        <w:rPr>
          <w:sz w:val="22"/>
        </w:rPr>
        <w:t>1986 to June 1988 - President, Brown &amp; Root E&amp;C International and Business Unit</w:t>
      </w:r>
    </w:p>
    <w:p>
      <w:pPr>
        <w:pStyle w:val="p1"/>
        <w:spacing w:lineRule="auto" w:line="240"/>
        <w:rPr>
          <w:sz w:val="22"/>
        </w:rPr>
      </w:pPr>
      <w:r>
        <w:rPr>
          <w:sz w:val="22"/>
        </w:rPr>
        <w:t>Head International Land Projects (Responsible for all international business of the</w:t>
      </w:r>
    </w:p>
    <w:p>
      <w:pPr>
        <w:pStyle w:val="p1"/>
        <w:spacing w:lineRule="auto" w:line="240"/>
        <w:rPr>
          <w:sz w:val="22"/>
        </w:rPr>
      </w:pPr>
      <w:r>
        <w:rPr>
          <w:sz w:val="22"/>
        </w:rPr>
        <w:t>company with the exclusion of the offshore (marine) oil and gas business)</w:t>
      </w:r>
    </w:p>
    <w:p>
      <w:pPr>
        <w:pStyle w:val="p1"/>
        <w:spacing w:lineRule="auto" w:line="240"/>
        <w:rPr>
          <w:sz w:val="22"/>
        </w:rPr>
      </w:pPr>
      <w:r>
        <w:rPr>
          <w:sz w:val="22"/>
        </w:rPr>
      </w:r>
    </w:p>
    <w:p>
      <w:pPr>
        <w:pStyle w:val="p1"/>
        <w:spacing w:lineRule="auto" w:line="240"/>
        <w:rPr>
          <w:sz w:val="22"/>
        </w:rPr>
      </w:pPr>
      <w:r>
        <w:rPr>
          <w:sz w:val="22"/>
        </w:rPr>
        <w:t>1984 to 1986 - Vice President for International Construction, Petroleum &amp; Chemical,</w:t>
      </w:r>
    </w:p>
    <w:p>
      <w:pPr>
        <w:pStyle w:val="p1"/>
        <w:spacing w:lineRule="auto" w:line="240"/>
        <w:rPr>
          <w:sz w:val="22"/>
        </w:rPr>
      </w:pPr>
      <w:r>
        <w:rPr>
          <w:sz w:val="22"/>
        </w:rPr>
        <w:t>Brown &amp; Root, Inc.</w:t>
      </w:r>
    </w:p>
    <w:p>
      <w:pPr>
        <w:pStyle w:val="p1"/>
        <w:spacing w:lineRule="auto" w:line="240"/>
        <w:rPr>
          <w:sz w:val="22"/>
        </w:rPr>
      </w:pPr>
      <w:r>
        <w:rPr>
          <w:sz w:val="22"/>
        </w:rPr>
      </w:r>
    </w:p>
    <w:p>
      <w:pPr>
        <w:pStyle w:val="p1"/>
        <w:spacing w:lineRule="auto" w:line="240"/>
        <w:rPr>
          <w:sz w:val="22"/>
        </w:rPr>
      </w:pPr>
      <w:r>
        <w:rPr>
          <w:sz w:val="22"/>
        </w:rPr>
        <w:t>1981 to 1984 - Vice President Petrochemical Construction, Brown &amp; Root, Inc. number</w:t>
      </w:r>
    </w:p>
    <w:p>
      <w:pPr>
        <w:pStyle w:val="p1"/>
        <w:spacing w:lineRule="auto" w:line="240"/>
        <w:rPr>
          <w:sz w:val="22"/>
        </w:rPr>
      </w:pPr>
      <w:r>
        <w:rPr>
          <w:sz w:val="22"/>
        </w:rPr>
        <w:t>two management position in an 18,000 person construction organization)</w:t>
      </w:r>
    </w:p>
    <w:p>
      <w:pPr>
        <w:pStyle w:val="p1"/>
        <w:spacing w:lineRule="auto" w:line="240"/>
        <w:rPr>
          <w:sz w:val="22"/>
        </w:rPr>
      </w:pPr>
      <w:r>
        <w:rPr>
          <w:sz w:val="22"/>
        </w:rPr>
      </w:r>
    </w:p>
    <w:p>
      <w:pPr>
        <w:pStyle w:val="p1"/>
        <w:spacing w:lineRule="auto" w:line="240"/>
        <w:rPr>
          <w:sz w:val="22"/>
        </w:rPr>
      </w:pPr>
      <w:r>
        <w:rPr>
          <w:sz w:val="22"/>
        </w:rPr>
        <w:t>1978 to 1981 - Vice President Project General Management, Brown &amp; Root, Inc.</w:t>
      </w:r>
    </w:p>
    <w:p>
      <w:pPr>
        <w:pStyle w:val="p1"/>
        <w:spacing w:lineRule="auto" w:line="240"/>
        <w:rPr>
          <w:sz w:val="22"/>
        </w:rPr>
      </w:pPr>
      <w:r>
        <w:rPr>
          <w:sz w:val="22"/>
        </w:rPr>
        <w:t>1973 to 1978 - Manager Project Controls, Brown &amp; Root Petrochemical Division</w:t>
      </w:r>
    </w:p>
    <w:p>
      <w:pPr>
        <w:pStyle w:val="p1"/>
        <w:spacing w:lineRule="auto" w:line="240"/>
        <w:rPr>
          <w:sz w:val="22"/>
        </w:rPr>
      </w:pPr>
      <w:r>
        <w:rPr>
          <w:sz w:val="22"/>
        </w:rPr>
        <w:t>1973 - Manager Estimating &amp; Cost Engineering, Brown &amp; Root Petrochemical Division</w:t>
      </w:r>
    </w:p>
    <w:p>
      <w:pPr>
        <w:pStyle w:val="p1"/>
        <w:spacing w:lineRule="auto" w:line="240"/>
        <w:rPr>
          <w:sz w:val="22"/>
        </w:rPr>
      </w:pPr>
      <w:r>
        <w:rPr>
          <w:sz w:val="22"/>
        </w:rPr>
        <w:t>1972 to 1973 - Various Assignments in Cost Engineering &amp; Estimating, Brown &amp; Root</w:t>
      </w:r>
    </w:p>
    <w:p>
      <w:pPr>
        <w:pStyle w:val="p1"/>
        <w:spacing w:lineRule="auto" w:line="240"/>
        <w:rPr>
          <w:sz w:val="22"/>
        </w:rPr>
      </w:pPr>
      <w:r>
        <w:rPr>
          <w:sz w:val="22"/>
        </w:rPr>
        <w:t>1972 - Assigned to Horn Construction, New York, Brown &amp; Root</w:t>
      </w:r>
    </w:p>
    <w:p>
      <w:pPr>
        <w:pStyle w:val="p1"/>
        <w:spacing w:lineRule="auto" w:line="240"/>
        <w:rPr>
          <w:sz w:val="22"/>
        </w:rPr>
      </w:pPr>
      <w:r>
        <w:rPr>
          <w:sz w:val="22"/>
        </w:rPr>
        <w:t>1968 to 1972 - Controls Manager, Gulf Alliance Refinery, New Orleans, Brown &amp; Root</w:t>
      </w:r>
    </w:p>
    <w:p>
      <w:pPr>
        <w:pStyle w:val="p1"/>
        <w:spacing w:lineRule="auto" w:line="240"/>
        <w:rPr>
          <w:sz w:val="22"/>
        </w:rPr>
      </w:pPr>
      <w:r>
        <w:rPr>
          <w:sz w:val="22"/>
        </w:rPr>
        <w:t>1968 - Cost Engineer, Cabinda Gulf-Angola, Brown &amp; Root</w:t>
      </w:r>
    </w:p>
    <w:p>
      <w:pPr>
        <w:pStyle w:val="p1"/>
        <w:spacing w:lineRule="auto" w:line="240"/>
        <w:rPr>
          <w:sz w:val="22"/>
        </w:rPr>
      </w:pPr>
      <w:r>
        <w:rPr>
          <w:sz w:val="22"/>
        </w:rPr>
        <w:t>1966 to 1968 - Field Cost Engineer, Pulp and Paper Projects, Brown &amp; Root</w:t>
      </w:r>
    </w:p>
    <w:p>
      <w:pPr>
        <w:pStyle w:val="t2"/>
        <w:tabs>
          <w:tab w:val="clear" w:pos="720"/>
          <w:tab w:val="decimal" w:pos="2100" w:leader="none"/>
          <w:tab w:val="left" w:pos="5860" w:leader="none"/>
        </w:tabs>
        <w:spacing w:lineRule="auto" w:line="240"/>
        <w:rPr>
          <w:i/>
          <w:i/>
          <w:sz w:val="18"/>
        </w:rPr>
      </w:pPr>
      <w:r>
        <w:rPr>
          <w:i/>
          <w:sz w:val="18"/>
        </w:rPr>
      </w:r>
    </w:p>
    <w:sectPr>
      <w:type w:val="nextPage"/>
      <w:pgSz w:w="12240" w:h="15840"/>
      <w:pgMar w:left="1440" w:right="1440" w:gutter="0" w:header="0" w:top="153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spacing w:lineRule="atLeast" w:line="240"/>
      <w:outlineLvl w:val="0"/>
    </w:pPr>
    <w:rPr>
      <w:rFonts w:ascii="Helv" w:hAnsi="Helv" w:cs="Helv"/>
      <w:b/>
      <w:color w:val="00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
    <w:name w:val="p0"/>
    <w:basedOn w:val="Normal"/>
    <w:qFormat/>
    <w:pPr>
      <w:tabs>
        <w:tab w:val="left" w:pos="720" w:leader="none"/>
      </w:tabs>
      <w:spacing w:lineRule="atLeast" w:line="240"/>
      <w:jc w:val="both"/>
    </w:pPr>
    <w:rPr/>
  </w:style>
  <w:style w:type="paragraph" w:styleId="t1">
    <w:name w:val="t1"/>
    <w:basedOn w:val="Normal"/>
    <w:qFormat/>
    <w:pPr>
      <w:spacing w:lineRule="atLeast" w:line="240"/>
    </w:pPr>
    <w:rPr/>
  </w:style>
  <w:style w:type="paragraph" w:styleId="t2">
    <w:name w:val="t2"/>
    <w:basedOn w:val="Normal"/>
    <w:qFormat/>
    <w:pPr>
      <w:spacing w:lineRule="atLeast" w:line="240"/>
    </w:pPr>
    <w:rPr/>
  </w:style>
  <w:style w:type="paragraph" w:styleId="p3">
    <w:name w:val="p3"/>
    <w:basedOn w:val="Normal"/>
    <w:qFormat/>
    <w:pPr>
      <w:tabs>
        <w:tab w:val="clear" w:pos="720"/>
        <w:tab w:val="left" w:pos="3540" w:leader="none"/>
      </w:tabs>
      <w:spacing w:lineRule="atLeast" w:line="240"/>
      <w:ind w:hanging="0" w:start="2100" w:end="0"/>
    </w:pPr>
    <w:rPr/>
  </w:style>
  <w:style w:type="paragraph" w:styleId="p4">
    <w:name w:val="p4"/>
    <w:basedOn w:val="Normal"/>
    <w:qFormat/>
    <w:pPr>
      <w:tabs>
        <w:tab w:val="clear" w:pos="720"/>
        <w:tab w:val="left" w:pos="2980" w:leader="none"/>
      </w:tabs>
      <w:spacing w:lineRule="atLeast" w:line="440"/>
      <w:ind w:firstLine="3024" w:start="1440" w:end="0"/>
    </w:pPr>
    <w:rPr/>
  </w:style>
  <w:style w:type="paragraph" w:styleId="p5">
    <w:name w:val="p5"/>
    <w:basedOn w:val="Normal"/>
    <w:qFormat/>
    <w:pPr>
      <w:tabs>
        <w:tab w:val="left" w:pos="720" w:leader="none"/>
      </w:tabs>
      <w:spacing w:lineRule="atLeast" w:line="240"/>
    </w:pPr>
    <w:rPr/>
  </w:style>
  <w:style w:type="paragraph" w:styleId="p6">
    <w:name w:val="p6"/>
    <w:basedOn w:val="Normal"/>
    <w:qFormat/>
    <w:pPr>
      <w:tabs>
        <w:tab w:val="left" w:pos="720" w:leader="none"/>
      </w:tabs>
      <w:spacing w:lineRule="atLeast" w:line="240"/>
    </w:pPr>
    <w:rPr/>
  </w:style>
  <w:style w:type="paragraph" w:styleId="p7">
    <w:name w:val="p7"/>
    <w:basedOn w:val="Normal"/>
    <w:qFormat/>
    <w:pPr>
      <w:tabs>
        <w:tab w:val="clear" w:pos="720"/>
        <w:tab w:val="left" w:pos="6620" w:leader="none"/>
      </w:tabs>
      <w:spacing w:lineRule="atLeast" w:line="240"/>
      <w:ind w:hanging="0" w:start="5180" w:end="0"/>
    </w:pPr>
    <w:rPr/>
  </w:style>
  <w:style w:type="paragraph" w:styleId="p8">
    <w:name w:val="p8"/>
    <w:basedOn w:val="Normal"/>
    <w:qFormat/>
    <w:pPr>
      <w:tabs>
        <w:tab w:val="left" w:pos="720" w:leader="none"/>
      </w:tabs>
      <w:spacing w:lineRule="atLeast" w:line="240"/>
    </w:pPr>
    <w:rPr/>
  </w:style>
  <w:style w:type="paragraph" w:styleId="p9">
    <w:name w:val="p9"/>
    <w:basedOn w:val="Normal"/>
    <w:qFormat/>
    <w:pPr>
      <w:spacing w:lineRule="atLeast" w:line="240"/>
      <w:ind w:hanging="0" w:start="5180" w:end="0"/>
    </w:pPr>
    <w:rPr/>
  </w:style>
  <w:style w:type="paragraph" w:styleId="t10">
    <w:name w:val="t10"/>
    <w:basedOn w:val="Normal"/>
    <w:qFormat/>
    <w:pPr>
      <w:spacing w:lineRule="atLeast" w:line="240"/>
    </w:pPr>
    <w:rPr/>
  </w:style>
  <w:style w:type="paragraph" w:styleId="t11">
    <w:name w:val="t11"/>
    <w:basedOn w:val="Normal"/>
    <w:qFormat/>
    <w:pPr>
      <w:spacing w:lineRule="atLeast" w:line="240"/>
    </w:pPr>
    <w:rPr/>
  </w:style>
  <w:style w:type="paragraph" w:styleId="c1">
    <w:name w:val="c1"/>
    <w:basedOn w:val="Normal"/>
    <w:qFormat/>
    <w:pPr>
      <w:spacing w:lineRule="atLeast" w:line="240"/>
      <w:jc w:val="center"/>
    </w:pPr>
    <w:rPr/>
  </w:style>
  <w:style w:type="paragraph" w:styleId="c2">
    <w:name w:val="c2"/>
    <w:basedOn w:val="Normal"/>
    <w:qFormat/>
    <w:pPr>
      <w:spacing w:lineRule="atLeast" w:line="240"/>
      <w:jc w:val="center"/>
    </w:pPr>
    <w:rPr/>
  </w:style>
  <w:style w:type="paragraph" w:styleId="p1">
    <w:name w:val="p1"/>
    <w:basedOn w:val="Normal"/>
    <w:qFormat/>
    <w:pPr>
      <w:tabs>
        <w:tab w:val="left" w:pos="720" w:leader="none"/>
      </w:tabs>
      <w:spacing w:lineRule="atLeast" w:line="2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2000-06-07T17:01:00Z</dcterms:created>
  <dc:creator>ENRON INTERNATIONAL</dc:creator>
  <dc:description/>
  <dc:language>en-CA</dc:language>
  <cp:lastModifiedBy>MICHELLE MAYO</cp:lastModifiedBy>
  <cp:lastPrinted>2000-06-09T09:21:00Z</cp:lastPrinted>
  <dcterms:modified xsi:type="dcterms:W3CDTF">2000-06-09T11:51:00Z</dcterms:modified>
  <cp:revision>3</cp:revision>
  <dc:subject/>
  <dc:title>Hiring Form</dc:title>
</cp:coreProperties>
</file>