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rPr>
      </w:pPr>
      <w:r>
        <w:rPr>
          <w:rFonts w:ascii="Times New Roman" w:hAnsi="Times New Roman"/>
        </w:rPr>
        <w:t>Dear Andrea,</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As discussed this morning, the following is a brief of the few precedents on trading of derivatives.</w:t>
      </w:r>
    </w:p>
    <w:p>
      <w:pPr>
        <w:pStyle w:val="Normal"/>
        <w:bidi w:val="0"/>
        <w:spacing w:lineRule="exact" w:line="300"/>
        <w:ind w:firstLine="705"/>
        <w:jc w:val="both"/>
        <w:rPr>
          <w:rFonts w:ascii="Times New Roman" w:hAnsi="Times New Roman"/>
        </w:rPr>
      </w:pPr>
      <w:r>
        <w:rPr>
          <w:rFonts w:ascii="Times New Roman" w:hAnsi="Times New Roman"/>
        </w:rPr>
      </w:r>
    </w:p>
    <w:p>
      <w:pPr>
        <w:pStyle w:val="Normal"/>
        <w:bidi w:val="0"/>
        <w:spacing w:lineRule="exact" w:line="300"/>
        <w:jc w:val="both"/>
        <w:rPr>
          <w:rFonts w:ascii="Times New Roman" w:hAnsi="Times New Roman"/>
        </w:rPr>
      </w:pPr>
      <w:r>
        <w:rPr>
          <w:rFonts w:ascii="Times New Roman" w:hAnsi="Times New Roman"/>
        </w:rPr>
        <w:t xml:space="preserve">(a) </w:t>
      </w:r>
      <w:r>
        <w:rPr>
          <w:rFonts w:ascii="Times New Roman" w:hAnsi="Times New Roman"/>
          <w:i/>
        </w:rPr>
        <w:t>Financial Management S.A</w:t>
      </w:r>
      <w:r>
        <w:rPr>
          <w:rFonts w:ascii="Times New Roman" w:hAnsi="Times New Roman"/>
        </w:rPr>
        <w:t xml:space="preserve">. </w:t>
      </w:r>
    </w:p>
    <w:p>
      <w:pPr>
        <w:pStyle w:val="Normal"/>
        <w:bidi w:val="0"/>
        <w:spacing w:lineRule="exact" w:line="300"/>
        <w:ind w:firstLine="708"/>
        <w:jc w:val="both"/>
        <w:rPr>
          <w:rFonts w:ascii="Times New Roman" w:hAnsi="Times New Roman"/>
        </w:rPr>
      </w:pPr>
      <w:r>
        <w:rPr>
          <w:rFonts w:ascii="Times New Roman" w:hAnsi="Times New Roman"/>
        </w:rPr>
      </w:r>
    </w:p>
    <w:p>
      <w:pPr>
        <w:pStyle w:val="BodyText"/>
        <w:bidi w:val="0"/>
        <w:rPr>
          <w:rFonts w:ascii="Times New Roman" w:hAnsi="Times New Roman"/>
          <w:b w:val="false"/>
        </w:rPr>
      </w:pPr>
      <w:r>
        <w:rPr>
          <w:rFonts w:ascii="Times New Roman" w:hAnsi="Times New Roman"/>
          <w:b w:val="false"/>
        </w:rPr>
        <w:t>On December 23, 1998 the CNV issued Resolution Nº 12.619, in connection to its investigation of the activities of P.L. Financial Management S.A. (“PLFM”). This Resolution was published on the Gazette of the Buenos Aires Stock Exchange (“</w:t>
      </w:r>
      <w:r>
        <w:rPr>
          <w:rFonts w:ascii="Times New Roman" w:hAnsi="Times New Roman"/>
          <w:b w:val="false"/>
          <w:u w:val="single"/>
        </w:rPr>
        <w:t>BASE</w:t>
      </w:r>
      <w:r>
        <w:rPr>
          <w:rFonts w:ascii="Times New Roman" w:hAnsi="Times New Roman"/>
          <w:b w:val="false"/>
        </w:rPr>
        <w:t>”) on January 5, 2000.</w:t>
      </w:r>
    </w:p>
    <w:p>
      <w:pPr>
        <w:pStyle w:val="BodyText"/>
        <w:bidi w:val="0"/>
        <w:rPr>
          <w:rFonts w:ascii="Times New Roman" w:hAnsi="Times New Roman"/>
          <w:b w:val="false"/>
        </w:rPr>
      </w:pPr>
      <w:r>
        <w:rPr>
          <w:rFonts w:ascii="Times New Roman" w:hAnsi="Times New Roman"/>
          <w:b w:val="false"/>
        </w:rPr>
      </w:r>
    </w:p>
    <w:p>
      <w:pPr>
        <w:pStyle w:val="BodyText"/>
        <w:bidi w:val="0"/>
        <w:rPr>
          <w:rFonts w:ascii="Times New Roman" w:hAnsi="Times New Roman"/>
          <w:b w:val="false"/>
        </w:rPr>
      </w:pPr>
      <w:r>
        <w:rPr>
          <w:rFonts w:ascii="Times New Roman" w:hAnsi="Times New Roman"/>
          <w:b w:val="false"/>
        </w:rPr>
        <w:t>PLFM was offering persons within the Argentine territory to trade in futures and options.    The CNV concluded that PLFM was making a “public offering” to trade in securities within Argentine territory without being a duly authorized broker dealer in Argentina.</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PLFM operated through a network of companies of the Universalink Group, which is based in Hong Kong and is registered at the U.S. Commodity Future Trading Commission (“</w:t>
      </w:r>
      <w:r>
        <w:rPr>
          <w:rFonts w:ascii="Times New Roman" w:hAnsi="Times New Roman"/>
          <w:u w:val="single"/>
        </w:rPr>
        <w:t>CFTC</w:t>
      </w:r>
      <w:r>
        <w:rPr>
          <w:rFonts w:ascii="Times New Roman" w:hAnsi="Times New Roman"/>
        </w:rPr>
        <w:t>”) as a futures commission merchant and also an active member of the National Futures Association (“</w:t>
      </w:r>
      <w:r>
        <w:rPr>
          <w:rFonts w:ascii="Times New Roman" w:hAnsi="Times New Roman"/>
          <w:u w:val="single"/>
        </w:rPr>
        <w:t>NFA</w:t>
      </w:r>
      <w:r>
        <w:rPr>
          <w:rFonts w:ascii="Times New Roman" w:hAnsi="Times New Roman"/>
        </w:rPr>
        <w:t>”) in U.S.A.</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Universalink Group claimed in their web site and in its institutional brochures that it acted in Argentina through an authorized broker dealer.    Upon investigation, the CNV found this was false.</w:t>
      </w:r>
    </w:p>
    <w:p>
      <w:pPr>
        <w:pStyle w:val="Normal"/>
        <w:bidi w:val="0"/>
        <w:jc w:val="both"/>
        <w:rPr>
          <w:rFonts w:ascii="Times New Roman" w:hAnsi="Times New Roman"/>
        </w:rPr>
      </w:pPr>
      <w:r>
        <w:rPr>
          <w:rFonts w:ascii="Times New Roman" w:hAnsi="Times New Roman"/>
        </w:rPr>
      </w:r>
    </w:p>
    <w:p>
      <w:pPr>
        <w:pStyle w:val="BodyText"/>
        <w:bidi w:val="0"/>
        <w:rPr>
          <w:rFonts w:ascii="Times New Roman" w:hAnsi="Times New Roman"/>
          <w:b w:val="false"/>
        </w:rPr>
      </w:pPr>
      <w:r>
        <w:rPr>
          <w:rFonts w:ascii="Times New Roman" w:hAnsi="Times New Roman"/>
          <w:b w:val="false"/>
        </w:rPr>
        <w:t>Under CNV regulations, only persons authorized by the CNV may offer securities to the public in Argentina (CNV Gral Res. 290/97, as amended, Section 6.1.3.Art.8, c).    Broker-dealers must be accredited and operate through securities exchanges that have been authorized to function as such by the CNV and that are subject to the conditions set by the CNV.</w:t>
      </w:r>
    </w:p>
    <w:p>
      <w:pPr>
        <w:pStyle w:val="BodyText"/>
        <w:bidi w:val="0"/>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The CNV ordered PLFM to immediately cease offering to transact futures contracts and any kind of trading of securities until it obtained the appropriate authorization to act as a broker dealer of securities in Argentina.</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The CNV also resolved to notify this resolution to the CFTC and the NFA, as well as to the Security and Futures Commission in Hong Kong, in order to request their cooperation to enforce its resolution against Universalink Group, in particular in connection to the false statement they made that they operated in Argentina through an authorized broker-dealer.</w:t>
      </w:r>
    </w:p>
    <w:p>
      <w:pPr>
        <w:pStyle w:val="Normal"/>
        <w:bidi w:val="0"/>
        <w:jc w:val="both"/>
        <w:rPr>
          <w:rFonts w:ascii="Times New Roman" w:hAnsi="Times New Roman"/>
        </w:rPr>
      </w:pPr>
      <w:r>
        <w:rPr>
          <w:rFonts w:ascii="Times New Roman" w:hAnsi="Times New Roman"/>
        </w:rPr>
      </w:r>
    </w:p>
    <w:p>
      <w:pPr>
        <w:pStyle w:val="BodyText"/>
        <w:bidi w:val="0"/>
        <w:spacing w:lineRule="exact" w:line="300"/>
        <w:rPr>
          <w:rFonts w:ascii="Times New Roman" w:hAnsi="Times New Roman"/>
          <w:b w:val="false"/>
        </w:rPr>
      </w:pPr>
      <w:r>
        <w:rPr>
          <w:rFonts w:ascii="Times New Roman" w:hAnsi="Times New Roman"/>
          <w:b w:val="false"/>
        </w:rPr>
        <w:t xml:space="preserve">(b) </w:t>
      </w:r>
      <w:r>
        <w:rPr>
          <w:rFonts w:ascii="Times New Roman" w:hAnsi="Times New Roman"/>
          <w:b w:val="false"/>
          <w:i/>
        </w:rPr>
        <w:t>Custom Brokerage &amp; Services</w:t>
      </w:r>
      <w:r>
        <w:rPr>
          <w:rFonts w:ascii="Times New Roman" w:hAnsi="Times New Roman"/>
          <w:b w:val="false"/>
        </w:rPr>
        <w:t xml:space="preserve">. </w:t>
      </w:r>
    </w:p>
    <w:p>
      <w:pPr>
        <w:pStyle w:val="BodyText"/>
        <w:bidi w:val="0"/>
        <w:spacing w:lineRule="exact" w:line="300"/>
        <w:rPr>
          <w:rFonts w:ascii="Times New Roman" w:hAnsi="Times New Roman"/>
          <w:b w:val="false"/>
        </w:rPr>
      </w:pPr>
      <w:r>
        <w:rPr>
          <w:rFonts w:ascii="Times New Roman" w:hAnsi="Times New Roman"/>
          <w:b w:val="false"/>
        </w:rPr>
      </w:r>
    </w:p>
    <w:p>
      <w:pPr>
        <w:pStyle w:val="BodyText"/>
        <w:bidi w:val="0"/>
        <w:rPr>
          <w:rFonts w:ascii="Times New Roman" w:hAnsi="Times New Roman"/>
          <w:b w:val="false"/>
        </w:rPr>
      </w:pPr>
      <w:r>
        <w:rPr>
          <w:rFonts w:ascii="Times New Roman" w:hAnsi="Times New Roman"/>
          <w:b w:val="false"/>
        </w:rPr>
        <w:t>On September 30, 1999 the CNV issued Resolution Nº 13.021, which was published on the BASE Gazette on October 5, 1999.</w:t>
      </w:r>
    </w:p>
    <w:p>
      <w:pPr>
        <w:pStyle w:val="BodyText"/>
        <w:bidi w:val="0"/>
        <w:rPr>
          <w:rFonts w:ascii="Times New Roman" w:hAnsi="Times New Roman"/>
          <w:b w:val="false"/>
        </w:rPr>
      </w:pPr>
      <w:r>
        <w:rPr>
          <w:rFonts w:ascii="Times New Roman" w:hAnsi="Times New Roman"/>
          <w:b w:val="false"/>
        </w:rPr>
      </w:r>
    </w:p>
    <w:p>
      <w:pPr>
        <w:pStyle w:val="BodyText"/>
        <w:bidi w:val="0"/>
        <w:rPr>
          <w:rFonts w:ascii="Times New Roman" w:hAnsi="Times New Roman"/>
          <w:b w:val="false"/>
        </w:rPr>
      </w:pPr>
      <w:r>
        <w:rPr>
          <w:rFonts w:ascii="Times New Roman" w:hAnsi="Times New Roman"/>
          <w:b w:val="false"/>
        </w:rPr>
        <w:t xml:space="preserve">This resolution was passed in an administrative proceeding initiated by the CNV, as a result of an advertisement published in </w:t>
      </w:r>
      <w:r>
        <w:rPr>
          <w:rFonts w:ascii="Times New Roman" w:hAnsi="Times New Roman"/>
          <w:b w:val="false"/>
          <w:i/>
        </w:rPr>
        <w:t>La Nación</w:t>
      </w:r>
      <w:r>
        <w:rPr>
          <w:rFonts w:ascii="Times New Roman" w:hAnsi="Times New Roman"/>
          <w:b w:val="false"/>
        </w:rPr>
        <w:t xml:space="preserve"> (one of the biggest newspapers in Argentina) by Custom Brokerage and Services (“</w:t>
      </w:r>
      <w:r>
        <w:rPr>
          <w:rFonts w:ascii="Times New Roman" w:hAnsi="Times New Roman"/>
          <w:b w:val="false"/>
          <w:u w:val="single"/>
        </w:rPr>
        <w:t>CB&amp;S</w:t>
      </w:r>
      <w:r>
        <w:rPr>
          <w:rFonts w:ascii="Times New Roman" w:hAnsi="Times New Roman"/>
          <w:b w:val="false"/>
        </w:rPr>
        <w:t>”).    The advertisement publicized a web site and offered Argentine traders to operate via Internet in the futures and options market in the US (currencies, cereals, indexes and metals).    Through the internet, CB&amp;S also offered traders a new product called “Leo Web” which allowed traders through that informatic link to send purchase and sale orders from their computers to the trading floors, and to receive reports of the prices of the transactions and on-line information of their positions.</w:t>
      </w:r>
    </w:p>
    <w:p>
      <w:pPr>
        <w:pStyle w:val="BodyText"/>
        <w:bidi w:val="0"/>
        <w:rPr>
          <w:rFonts w:ascii="Times New Roman" w:hAnsi="Times New Roman"/>
          <w:b w:val="false"/>
        </w:rPr>
      </w:pPr>
      <w:r>
        <w:rPr>
          <w:rFonts w:ascii="Times New Roman" w:hAnsi="Times New Roman"/>
          <w:b w:val="false"/>
        </w:rPr>
      </w:r>
    </w:p>
    <w:p>
      <w:pPr>
        <w:pStyle w:val="BodyText"/>
        <w:bidi w:val="0"/>
        <w:rPr>
          <w:rFonts w:ascii="Times New Roman" w:hAnsi="Times New Roman"/>
          <w:b w:val="false"/>
        </w:rPr>
      </w:pPr>
      <w:r>
        <w:rPr>
          <w:rFonts w:ascii="Times New Roman" w:hAnsi="Times New Roman"/>
          <w:b w:val="false"/>
        </w:rPr>
        <w:t>CB&amp;S is not a broker-dealer authorized to operate in Argentina, and the CNV considered that the offering made through the advertisement constituted a “public offering”.</w:t>
      </w:r>
    </w:p>
    <w:p>
      <w:pPr>
        <w:pStyle w:val="BodyText"/>
        <w:bidi w:val="0"/>
        <w:rPr>
          <w:rFonts w:ascii="Times New Roman" w:hAnsi="Times New Roman"/>
          <w:b w:val="false"/>
        </w:rPr>
      </w:pPr>
      <w:r>
        <w:rPr>
          <w:rFonts w:ascii="Times New Roman" w:hAnsi="Times New Roman"/>
          <w:b w:val="false"/>
        </w:rPr>
      </w:r>
    </w:p>
    <w:p>
      <w:pPr>
        <w:pStyle w:val="BodyText"/>
        <w:bidi w:val="0"/>
        <w:rPr>
          <w:rFonts w:ascii="Times New Roman" w:hAnsi="Times New Roman"/>
          <w:b w:val="false"/>
        </w:rPr>
      </w:pPr>
      <w:r>
        <w:rPr>
          <w:rFonts w:ascii="Times New Roman" w:hAnsi="Times New Roman"/>
          <w:b w:val="false"/>
        </w:rPr>
        <w:t xml:space="preserve">During its investigation, the CNV was informed that the advertisements published in </w:t>
      </w:r>
      <w:r>
        <w:rPr>
          <w:rFonts w:ascii="Times New Roman" w:hAnsi="Times New Roman"/>
          <w:b w:val="false"/>
          <w:i/>
        </w:rPr>
        <w:t>La Nación</w:t>
      </w:r>
      <w:r>
        <w:rPr>
          <w:rFonts w:ascii="Times New Roman" w:hAnsi="Times New Roman"/>
          <w:b w:val="false"/>
        </w:rPr>
        <w:t xml:space="preserve"> were ordered from the United States of America by an enterprise called LFG, LLC, with domicile in Chicago, and they were paid with checks sent by courier from Chicago.</w:t>
      </w:r>
    </w:p>
    <w:p>
      <w:pPr>
        <w:pStyle w:val="BodyText"/>
        <w:bidi w:val="0"/>
        <w:rPr>
          <w:rFonts w:ascii="Times New Roman" w:hAnsi="Times New Roman"/>
          <w:b w:val="false"/>
        </w:rPr>
      </w:pPr>
      <w:r>
        <w:rPr>
          <w:rFonts w:ascii="Times New Roman" w:hAnsi="Times New Roman"/>
          <w:b w:val="false"/>
        </w:rPr>
      </w:r>
    </w:p>
    <w:p>
      <w:pPr>
        <w:pStyle w:val="BodyText"/>
        <w:bidi w:val="0"/>
        <w:rPr>
          <w:rFonts w:ascii="Times New Roman" w:hAnsi="Times New Roman"/>
          <w:b w:val="false"/>
        </w:rPr>
      </w:pPr>
      <w:r>
        <w:rPr>
          <w:rFonts w:ascii="Times New Roman" w:hAnsi="Times New Roman"/>
          <w:b w:val="false"/>
        </w:rPr>
        <w:t>Under such circumstances, the CNV ordered CB&amp;S to immediately cease any and all offers to negotiate futures and options in the Republic of Argentina as long as it does not obtain the pertinent authorization from the CNV.</w:t>
      </w:r>
    </w:p>
    <w:p>
      <w:pPr>
        <w:pStyle w:val="BodyText"/>
        <w:bidi w:val="0"/>
        <w:rPr>
          <w:rFonts w:ascii="Times New Roman" w:hAnsi="Times New Roman"/>
          <w:b w:val="false"/>
        </w:rPr>
      </w:pPr>
      <w:r>
        <w:rPr>
          <w:rFonts w:ascii="Times New Roman" w:hAnsi="Times New Roman"/>
          <w:b w:val="false"/>
        </w:rPr>
      </w:r>
    </w:p>
    <w:p>
      <w:pPr>
        <w:pStyle w:val="BodyText"/>
        <w:bidi w:val="0"/>
        <w:rPr>
          <w:rFonts w:ascii="Times New Roman" w:hAnsi="Times New Roman"/>
          <w:b w:val="false"/>
        </w:rPr>
      </w:pPr>
      <w:r>
        <w:rPr>
          <w:rFonts w:ascii="Times New Roman" w:hAnsi="Times New Roman"/>
          <w:b w:val="false"/>
        </w:rPr>
        <w:t>The CNV also resolved to require the cooperation of the CFTC to notify the resolution issued by it to CB&amp;S, and to determine if CB&amp;S should be subject to disciplinary procedures by the CFTC.</w:t>
      </w:r>
    </w:p>
    <w:p>
      <w:pPr>
        <w:pStyle w:val="BodyText"/>
        <w:bidi w:val="0"/>
        <w:spacing w:lineRule="exact" w:line="300"/>
        <w:ind w:firstLine="708"/>
        <w:rPr>
          <w:rFonts w:ascii="Times New Roman" w:hAnsi="Times New Roman"/>
          <w:b w:val="false"/>
        </w:rPr>
      </w:pPr>
      <w:r>
        <w:rPr>
          <w:rFonts w:ascii="Times New Roman" w:hAnsi="Times New Roman"/>
          <w:b w:val="false"/>
        </w:rPr>
      </w:r>
    </w:p>
    <w:p>
      <w:pPr>
        <w:pStyle w:val="BodyText"/>
        <w:bidi w:val="0"/>
        <w:spacing w:lineRule="exact" w:line="300"/>
        <w:ind w:firstLine="708"/>
        <w:rPr>
          <w:rFonts w:ascii="Times New Roman" w:hAnsi="Times New Roman"/>
          <w:b w:val="false"/>
        </w:rPr>
      </w:pPr>
      <w:r>
        <w:rPr>
          <w:rFonts w:ascii="Times New Roman" w:hAnsi="Times New Roman"/>
          <w:b w:val="false"/>
        </w:rPr>
      </w:r>
    </w:p>
    <w:p>
      <w:pPr>
        <w:pStyle w:val="BodyText"/>
        <w:bidi w:val="0"/>
        <w:spacing w:lineRule="exact" w:line="300"/>
        <w:ind w:firstLine="708"/>
        <w:rPr>
          <w:rFonts w:ascii="Times New Roman" w:hAnsi="Times New Roman"/>
          <w:b w:val="false"/>
        </w:rPr>
      </w:pPr>
      <w:r>
        <w:rPr>
          <w:rFonts w:ascii="Times New Roman" w:hAnsi="Times New Roman"/>
          <w:b w:val="false"/>
        </w:rPr>
        <w:t xml:space="preserve">(c) </w:t>
      </w:r>
      <w:r>
        <w:rPr>
          <w:rFonts w:ascii="Times New Roman" w:hAnsi="Times New Roman"/>
          <w:b w:val="false"/>
          <w:i/>
        </w:rPr>
        <w:t>Futuros Trading</w:t>
      </w:r>
      <w:r>
        <w:rPr>
          <w:rFonts w:ascii="Times New Roman" w:hAnsi="Times New Roman"/>
          <w:b w:val="false"/>
        </w:rPr>
        <w:t xml:space="preserve">. </w:t>
      </w:r>
    </w:p>
    <w:p>
      <w:pPr>
        <w:pStyle w:val="BodyText"/>
        <w:bidi w:val="0"/>
        <w:spacing w:lineRule="exact" w:line="300"/>
        <w:ind w:firstLine="708"/>
        <w:rPr>
          <w:rFonts w:ascii="Times New Roman" w:hAnsi="Times New Roman"/>
          <w:b w:val="false"/>
        </w:rPr>
      </w:pPr>
      <w:r>
        <w:rPr>
          <w:rFonts w:ascii="Times New Roman" w:hAnsi="Times New Roman"/>
          <w:b w:val="false"/>
        </w:rPr>
      </w:r>
    </w:p>
    <w:p>
      <w:pPr>
        <w:pStyle w:val="Normal"/>
        <w:bidi w:val="0"/>
        <w:jc w:val="both"/>
        <w:rPr>
          <w:rFonts w:ascii="Times New Roman" w:hAnsi="Times New Roman"/>
        </w:rPr>
      </w:pPr>
      <w:r>
        <w:rPr>
          <w:rFonts w:ascii="Times New Roman" w:hAnsi="Times New Roman"/>
        </w:rPr>
        <w:t>On June 23, 2000 the CNV issued Resolution Nº 13,443, which was published on the BASE Gazette on June 28, 2000, in connection to the internet trading activities of Alaronline, Futuros Trading LLC (“</w:t>
      </w:r>
      <w:r>
        <w:rPr>
          <w:rFonts w:ascii="Times New Roman" w:hAnsi="Times New Roman"/>
          <w:u w:val="single"/>
        </w:rPr>
        <w:t>FTLLC</w:t>
      </w:r>
      <w:r>
        <w:rPr>
          <w:rFonts w:ascii="Times New Roman" w:hAnsi="Times New Roman"/>
        </w:rPr>
        <w:t>”) and Cresco Trading (“</w:t>
      </w:r>
      <w:r>
        <w:rPr>
          <w:rFonts w:ascii="Times New Roman" w:hAnsi="Times New Roman"/>
          <w:u w:val="single"/>
        </w:rPr>
        <w:t>Cresco</w:t>
      </w:r>
      <w:r>
        <w:rPr>
          <w:rFonts w:ascii="Times New Roman" w:hAnsi="Times New Roman"/>
        </w:rPr>
        <w:t>”), plus the activities of Mr Roberto Crescente who was found to be acting as an unauthorized producer.</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 xml:space="preserve">The CNV investigated the web-site denominated </w:t>
      </w:r>
      <w:hyperlink r:id="rId2">
        <w:r>
          <w:rPr>
            <w:rStyle w:val="Hyperlink"/>
            <w:rFonts w:ascii="Times New Roman" w:hAnsi="Times New Roman"/>
          </w:rPr>
          <w:t>www.futuros.com</w:t>
        </w:r>
      </w:hyperlink>
      <w:r>
        <w:rPr>
          <w:rFonts w:ascii="Times New Roman" w:hAnsi="Times New Roman"/>
        </w:rPr>
        <w:t>, and found that it publicly offered and promoted in Argentina to trade in the futures markets    The basis for this CNV ruling was similar to the previous cases.    Neither Alaronline, FTLLC or Cresco were authorized to act as broker dealers in Argentina.</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Additionally, the CNV held that the futures and options contracts being offered were not registered with the CNV and an authorized stock exchange or over the counter market in Argentina.    Therefore, such futures and options contracts could not be publicly offered in Argentina even if they were offered by an authorized broker-dealer.</w:t>
      </w:r>
    </w:p>
    <w:p>
      <w:pPr>
        <w:pStyle w:val="Normal"/>
        <w:bidi w:val="0"/>
        <w:jc w:val="both"/>
        <w:rPr>
          <w:rFonts w:ascii="Times New Roman" w:hAnsi="Times New Roman"/>
        </w:rPr>
      </w:pPr>
      <w:r>
        <w:rPr>
          <w:rFonts w:ascii="Times New Roman" w:hAnsi="Times New Roman"/>
        </w:rPr>
      </w:r>
    </w:p>
    <w:p>
      <w:pPr>
        <w:pStyle w:val="BodyText"/>
        <w:bidi w:val="0"/>
        <w:rPr>
          <w:rFonts w:ascii="Times New Roman" w:hAnsi="Times New Roman"/>
          <w:b w:val="false"/>
        </w:rPr>
      </w:pPr>
      <w:r>
        <w:rPr>
          <w:rFonts w:ascii="Times New Roman" w:hAnsi="Times New Roman"/>
          <w:b w:val="false"/>
        </w:rPr>
        <w:t>Alaronline is a company dedicated to on-line investments providing investors with access to all future markets within the U.S.A. (including the Chicago Board of Trade, Chicago Mercantile Exchange and Kansas City Board of Trade, etc.).    Alaronline promoted its transactions through FTLLC’s software.</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FTLLC is a stockbroker in the future and options markets within U.S.A., and is registered with the NFA.    FTLLC has concentrated its activities in Latin America promoting on-line future and option transactions.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Cresco is a company duly organized and existing in Uruguay.    It offers services to investors in connection to future and option markets.    Both Alaronline and FTLLC act in the Argentine market through Cresco.</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Mr. Roberto Crescente represents Cresco in Argentina, and promoted the trading activities of Alaronline and FTLLC in Argentina through the distribution of brochures to interested parties.    Mr. Crescente also gave clients and prospective investors advice in connection to these unauthorized transactions, receiving compensation in return.    According to the CNV, his activity resembled that of an unauthorized producer.</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The CNV ordered Alaronline, FTLLC and Cresco to cease immediately any public offering in Argentina to trade in future and options, and Mr. Roberto Crescente was ordered to stop his activity as unauthorized producer.</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Furthermore, the CNV also ordered that the CFTC, the NFA and the Uruguay Central Bank, receive notice of this resolution, in order to request their cooperation in the enforcement of its measure.</w:t>
      </w:r>
    </w:p>
    <w:p>
      <w:pPr>
        <w:pStyle w:val="Normal"/>
        <w:bidi w:val="0"/>
        <w:jc w:val="start"/>
        <w:rPr>
          <w:rFonts w:ascii="Times New Roman" w:hAnsi="Times New Roman"/>
        </w:rPr>
      </w:pPr>
      <w:r>
        <w:rPr>
          <w:rFonts w:ascii="Times New Roman" w:hAnsi="Times New Roman"/>
        </w:rPr>
      </w:r>
    </w:p>
    <w:sectPr>
      <w:type w:val="nextPage"/>
      <w:pgSz w:w="11906" w:h="16838"/>
      <w:pgMar w:left="1701" w:right="1701" w:gutter="0" w:header="0" w:top="1418" w:footer="0" w:bottom="1418"/>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000000"/>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b/>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color w:val="000080"/>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uturos.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928</Words>
  <Characters>6502</Characters>
  <CharactersWithSpaces>5295</CharactersWithSpaces>
  <Company>Marval, O'Farrell &amp; Mairal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2000-08-10T17:27:00Z</dcterms:created>
  <dc:creator>1448</dc:creator>
  <dc:description/>
  <dc:language>en-CA</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