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val="false"/>
        <w:ind w:hanging="0" w:start="0"/>
        <w:rPr/>
      </w:pPr>
      <w:r>
        <w:rPr/>
        <w:t>ARTICLE GC.12 INDEMNIFICATION</w:t>
      </w:r>
    </w:p>
    <w:p>
      <w:pPr>
        <w:pStyle w:val="Normal"/>
        <w:rPr>
          <w:sz w:val="24"/>
        </w:rPr>
      </w:pPr>
      <w:r>
        <w:rPr>
          <w:sz w:val="24"/>
        </w:rPr>
      </w:r>
    </w:p>
    <w:p>
      <w:pPr>
        <w:pStyle w:val="Normal"/>
        <w:rPr>
          <w:sz w:val="24"/>
        </w:rPr>
      </w:pPr>
      <w:r>
        <w:rPr>
          <w:sz w:val="24"/>
        </w:rPr>
        <w:t>Subject to the provisions of Article GC.13, Seller agrees to  indemnify and hold harmless Purchaser from any physical damage to the property of third parties or injury to persons, including death, to the extent resulting directly from the negligence of Seller or its officers, servants, agents, employees, and/or assigns while engaged in activities under this Contract.  For purposes hereof, third parties shall not include Purchaser, Operator, Owner or their subsidiaries, parents, affiliates, agents, successors or assigns, or any party with (a) any equity interest in the foregoing entities or (b) a security interest of any nature in any such entity’s assets or property, which party also claims or seeks to claim any of the rights, powers or privileges of Purchaser or Owner under this Contract or claims or seeks to claim as a third party beneficiary of Purchaser or Owner under this Contract.   Purchaser shall likewise indemnify and hold harmless Seller from any physical damage to property of third parties or injury to persons, including death, to the extent resulting directly from the negligence of Purchaser, its officers, servants, agents, employees, and/or assigns, while engaged in activities relating to this Contract.  In the event such damage or injury is caused by the joint or concurrent negligence of Seller and Purchaser, the loss shall be borne by each Party in proportion to its negligence.</w:t>
      </w:r>
    </w:p>
    <w:p>
      <w:pPr>
        <w:pStyle w:val="Normal"/>
        <w:rPr>
          <w:sz w:val="24"/>
        </w:rPr>
      </w:pPr>
      <w:r>
        <w:rPr>
          <w:sz w:val="24"/>
        </w:rPr>
      </w:r>
    </w:p>
    <w:p>
      <w:pPr>
        <w:pStyle w:val="Normal"/>
        <w:rPr>
          <w:sz w:val="24"/>
        </w:rPr>
      </w:pPr>
      <w:r>
        <w:rPr>
          <w:sz w:val="24"/>
        </w:rPr>
      </w:r>
    </w:p>
    <w:p>
      <w:pPr>
        <w:pStyle w:val="Heading2"/>
        <w:widowControl w:val="false"/>
        <w:ind w:hanging="0" w:start="0"/>
        <w:rPr/>
      </w:pPr>
      <w:r>
        <w:rPr/>
        <w:t>ARTICLE GC.13 LIMITATION OF LIABILITY</w:t>
      </w:r>
    </w:p>
    <w:p>
      <w:pPr>
        <w:pStyle w:val="Normal"/>
        <w:rPr>
          <w:sz w:val="24"/>
        </w:rPr>
      </w:pPr>
      <w:r>
        <w:rPr>
          <w:sz w:val="24"/>
        </w:rPr>
      </w:r>
    </w:p>
    <w:p>
      <w:pPr>
        <w:pStyle w:val="Normal"/>
        <w:rPr>
          <w:sz w:val="24"/>
        </w:rPr>
      </w:pPr>
      <w:r>
        <w:rPr>
          <w:sz w:val="24"/>
        </w:rPr>
        <w:t>The total liability of Seller, on all claims of any kind, whether in contract, warranty, indemnity, tort (including negligence), strict liability, or otherwise, arising out of the performance or breach of the Contract or use of any Equipment shall not exceed the Contract Price.  All liability under this Contract shall terminate four (4) years after the shipment of the last Major Component of the Unit giving rise to the claim.</w:t>
      </w:r>
    </w:p>
    <w:p>
      <w:pPr>
        <w:pStyle w:val="Normal"/>
        <w:rPr>
          <w:sz w:val="24"/>
        </w:rPr>
      </w:pPr>
      <w:r>
        <w:rPr>
          <w:sz w:val="24"/>
        </w:rPr>
      </w:r>
    </w:p>
    <w:p>
      <w:pPr>
        <w:pStyle w:val="Normal"/>
        <w:rPr>
          <w:sz w:val="24"/>
        </w:rPr>
      </w:pPr>
      <w:r>
        <w:rPr>
          <w:sz w:val="24"/>
        </w:rPr>
        <w:t>In no event, whether as a result of breach of contract, warranty, indemnity, tort (including negligence), strict liability, or otherwise, shall Seller or its Subcontractors or Suppliers be liable for loss of profit or revenues, loss of use of the Equipment or any associated equipment, cost of capital, cost of substitute equipment, facilities, services or replacement power, downtime costs, claims of Purchaser’s and/or Owner’s customers for such damages, or for any special, consequential, incidental, indirect or exemplary damages and Purchaser shall indemnify Seller against such claims of Purchaser’s and/or Owner’s customers.</w:t>
      </w:r>
    </w:p>
    <w:p>
      <w:pPr>
        <w:pStyle w:val="Normal"/>
        <w:rPr>
          <w:sz w:val="24"/>
        </w:rPr>
      </w:pPr>
      <w:r>
        <w:rPr>
          <w:sz w:val="24"/>
        </w:rPr>
      </w:r>
    </w:p>
    <w:p>
      <w:pPr>
        <w:pStyle w:val="Normal"/>
        <w:rPr>
          <w:sz w:val="24"/>
        </w:rPr>
      </w:pPr>
      <w:r>
        <w:rPr>
          <w:sz w:val="24"/>
        </w:rPr>
        <w:t>Purchaser covenants and agrees that it shall obtain from the Owner or in the event it seeks to transfer or assign the Equipment and Services to any other third party that it shall, as a condition to such transfer or assignment, cause Owner or such third party to acknowledge and accept the restrictions and limitations afforded under this Contract for the benefit of Seller and it's Subcontractors, including the provisions of this Article GC.13.</w:t>
      </w:r>
    </w:p>
    <w:p>
      <w:pPr>
        <w:pStyle w:val="Normal"/>
        <w:rPr>
          <w:sz w:val="24"/>
        </w:rPr>
      </w:pPr>
      <w:r>
        <w:rPr>
          <w:sz w:val="24"/>
        </w:rPr>
      </w:r>
    </w:p>
    <w:p>
      <w:pPr>
        <w:pStyle w:val="Normal"/>
        <w:rPr>
          <w:sz w:val="24"/>
        </w:rPr>
      </w:pPr>
      <w:r>
        <w:rPr>
          <w:sz w:val="24"/>
        </w:rPr>
        <w:t>If Purchaser cannot obtain for Seller from Owner and/or any subsequent purchasers the protections specified in this Article GC.13, Purchaser shall indemnify, defend and hold Seller harmless from and against any and all claims made by Owner and/or any subsequent purchasers of the Equipment or Services against Seller for loss or damage arising out of the performance or non-performance of the Equipment or Services provided under this Contract.</w:t>
      </w:r>
    </w:p>
    <w:p>
      <w:pPr>
        <w:pStyle w:val="Normal"/>
        <w:rPr>
          <w:sz w:val="24"/>
        </w:rPr>
      </w:pPr>
      <w:r>
        <w:rPr>
          <w:sz w:val="24"/>
        </w:rPr>
      </w:r>
    </w:p>
    <w:p>
      <w:pPr>
        <w:pStyle w:val="Normal"/>
        <w:rPr>
          <w:sz w:val="24"/>
        </w:rPr>
      </w:pPr>
      <w:r>
        <w:rPr>
          <w:sz w:val="24"/>
        </w:rPr>
        <w:t>If Seller furnishes Purchaser with advice or assistance concerning any products, systems or work which is not required pursuant to the Contract Documents, the furnishing of such advice or assistance will not subject Seller to any liability, whether in contract, warranty, indemnity, tort (including negligence), strict liability or otherwise.</w:t>
      </w:r>
    </w:p>
    <w:p>
      <w:pPr>
        <w:pStyle w:val="Normal"/>
        <w:rPr>
          <w:sz w:val="24"/>
        </w:rPr>
      </w:pPr>
      <w:r>
        <w:rPr>
          <w:sz w:val="24"/>
        </w:rPr>
      </w:r>
    </w:p>
    <w:p>
      <w:pPr>
        <w:pStyle w:val="Normal"/>
        <w:rPr>
          <w:sz w:val="24"/>
        </w:rPr>
      </w:pPr>
      <w:r>
        <w:rPr>
          <w:sz w:val="24"/>
        </w:rPr>
        <w:t>For the purposes of this Article GC.13, the term "Seller" shall mean Seller, its affiliates, Subcontractors and Suppliers of any tier, and their respective agents and employees, whether individually or collectively.</w:t>
      </w:r>
    </w:p>
    <w:p>
      <w:pPr>
        <w:pStyle w:val="Normal"/>
        <w:rPr>
          <w:sz w:val="24"/>
        </w:rPr>
      </w:pPr>
      <w:r>
        <w:rPr>
          <w:sz w:val="24"/>
        </w:rPr>
      </w:r>
    </w:p>
    <w:p>
      <w:pPr>
        <w:pStyle w:val="Normal"/>
        <w:rPr>
          <w:sz w:val="24"/>
        </w:rPr>
      </w:pPr>
      <w:r>
        <w:rPr>
          <w:sz w:val="24"/>
        </w:rPr>
        <w:t>The provisions of this Article GC.13 shall prevail over any conflicting or inconsistent provisions contained in any of the documents comprising this Contract, except to the extent that such provisions further restrict Seller's liability.</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2000-07-07T10:57:00Z</dcterms:created>
  <dc:creator>GE</dc:creator>
  <dc:description/>
  <dc:language>en-CA</dc:language>
  <cp:lastModifiedBy/>
  <cp:revision>1</cp:revision>
  <dc:subject/>
  <dc:title/>
</cp:coreProperties>
</file>