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</w:t>
      </w:r>
      <w:r>
        <w:rPr>
          <w:rFonts w:cs="Roman 10cpi;Times New Roman" w:ascii="Roman 10cpi;Times New Roman" w:hAnsi="Roman 10cpi;Times New Roman"/>
        </w:rPr>
        <w:t xml:space="preserve">TradersNews Market Commentary: Bullish AGA Fails to Faze Near Term  </w:t>
      </w:r>
    </w:p>
    <w:p>
      <w:pPr>
        <w:pStyle w:val="Normal"/>
        <w:rPr>
          <w:rFonts w:ascii="Roman 10cpi;Times New Roman" w:hAnsi="Roman 10cpi;Times New Roman" w:eastAsia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By Bobette Riner and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 xml:space="preserve">Rachel Steffens    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TradersNews Power Markets Analysts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eastAsia="Roman 10cpi;Times New Roman" w:cs="Roman 10cpi;Times New Roman" w:ascii="Roman 10cpi;Times New Roman" w:hAnsi="Roman 10cpi;Times New Roman"/>
        </w:rPr>
        <w:t xml:space="preserve">   </w:t>
      </w:r>
      <w:r>
        <w:rPr>
          <w:rFonts w:cs="Roman 10cpi;Times New Roman" w:ascii="Roman 10cpi;Times New Roman" w:hAnsi="Roman 10cpi;Times New Roman"/>
        </w:rPr>
        <w:t xml:space="preserve">HOUSTON – Despite a dip in natural gas prices and warm weather in ECAR, Cinergy dailies saw a slight increase amidst choppy trading.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Yet Entergy dailies showed a premium to those at Cinergy – and to those in PJM, which came off from its range-bound trend in the mid-$30s, despite locational marginal pricing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strength.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Dailies ran up to $29 twice this morning at the &lt;B&gt;Cinergy&lt;/B&gt; hub before coming off to $24s and $25s.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Times New Roman" w:ascii="Times New Roman" w:hAnsi="Times New Roman"/>
        </w:rPr>
        <w:t>“</w:t>
      </w:r>
      <w:r>
        <w:rPr>
          <w:rFonts w:cs="Roman 10cpi;Times New Roman" w:ascii="Roman 10cpi;Times New Roman" w:hAnsi="Roman 10cpi;Times New Roman"/>
        </w:rPr>
        <w:t>Everyone was expecting options to happen, and they didn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t,</w:t>
      </w:r>
      <w:r>
        <w:rPr>
          <w:rFonts w:cs="Times New Roman" w:ascii="Times New Roman" w:hAnsi="Times New Roman"/>
        </w:rPr>
        <w:t>”</w:t>
      </w:r>
      <w:r>
        <w:rPr>
          <w:rFonts w:cs="Roman 10cpi;Times New Roman" w:ascii="Roman 10cpi;Times New Roman" w:hAnsi="Roman 10cpi;Times New Roman"/>
        </w:rPr>
        <w:t xml:space="preserve"> an ECAR trader said. The pattern – more moderate than on the previous day -- likely paved the way for the near term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dropoff.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With heavy trading today for Friday-only and next week at the Cinergy hub, increased spring maintenance this weekend is suspected by traders in the Midwest. 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In addition, cold weather predicted this weekend in ECAR likely will step up demand. And although next week</w:t>
      </w:r>
      <w:r>
        <w:rPr>
          <w:rFonts w:cs="Roman 10cpi;Times New Roman" w:ascii="Roman 10cpi;Times New Roman" w:hAnsi="Roman 10cpi;Times New Roman"/>
        </w:rPr>
        <w:t xml:space="preserve"> is expected to warm up, it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not thought to be as much of a warm up as is happening this week. Yet next week came off, as did gas prices – flying in the face of a bullish American Gas Association (AGA) report.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Next week at Cinergy plummeted today, from $46.50 down to $38.75. The same week sold for as high as $54 on Feb. 9. Next week into northern ECAR traded as low as $40 – inching up slightly, to $40.75 later in the day – after having sold as high as $48 on Tuesday.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March and April at the Cinergy hub remained relatively unfazed, keeping similar ranges to each other (and to those done the previous day</w:t>
      </w:r>
      <w:r>
        <w:rPr>
          <w:rFonts w:cs="Roman 10cpi;Times New Roman" w:ascii="Roman 10cpi;Times New Roman" w:hAnsi="Roman 10cpi;Times New Roman"/>
        </w:rPr>
        <w:t>)</w:t>
      </w:r>
      <w:r>
        <w:rPr>
          <w:rFonts w:cs="Roman 10cpi;Times New Roman" w:ascii="Roman 10cpi;Times New Roman" w:hAnsi="Roman 10cpi;Times New Roman"/>
        </w:rPr>
        <w:t xml:space="preserve">, in the mid $40s. March tightened up its range from the day before and continued to see healthy volume.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The summer at Cinergy traded where it did last, on Feb. 8, for $143.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Late Tuesday, Cinergy hourly schedules dropped to the mid to upper $30s; TVA hourly deals saw premiums of about $6 for the latter peak hours, on strong volumes.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Hourly schedules on Tuesday into Cinergy reduced in price and volume, as less moved through the hub to reach SERC, where demand continues. The &lt;B&gt;Cinergy TradersNews Index (TNI)&lt;/B&gt; was $16.45 lower than on the previous day. The highest prices of $50 got done during the morning peaks, as peakers added to the mix.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2"/>
        <w:ind w:end="3600"/>
        <w:rPr/>
      </w:pPr>
      <w:r>
        <w:rPr/>
        <w:t xml:space="preserve">February cash prices traded in a narrow range today, as the futures contract dropped hard after the release of the AGA storage report. Henry Hub cash traded between $5.83-$6.15, up 28-40c from Tuesday’s range of $5.55-$5.75. </w:t>
      </w:r>
    </w:p>
    <w:p>
      <w:pPr>
        <w:pStyle w:val="Normal"/>
        <w:ind w:end="3600"/>
        <w:rPr>
          <w:sz w:val="20"/>
        </w:rPr>
      </w:pPr>
      <w:r>
        <w:rPr>
          <w:sz w:val="20"/>
        </w:rPr>
      </w:r>
    </w:p>
    <w:p>
      <w:pPr>
        <w:pStyle w:val="Normal"/>
        <w:ind w:end="3600"/>
        <w:rPr>
          <w:sz w:val="20"/>
        </w:rPr>
      </w:pPr>
      <w:r>
        <w:rPr>
          <w:sz w:val="20"/>
        </w:rPr>
        <w:t xml:space="preserve">After the AGA reported that natural gas inventories decreased by 95 billion cubic feet last week, the NYMEX March Henry Hub futures contract fell even further today, ending at $5.51. </w:t>
      </w:r>
    </w:p>
    <w:p>
      <w:pPr>
        <w:pStyle w:val="Normal"/>
        <w:ind w:end="3600"/>
        <w:rPr>
          <w:sz w:val="20"/>
        </w:rPr>
      </w:pPr>
      <w:r>
        <w:rPr>
          <w:sz w:val="20"/>
        </w:rPr>
      </w:r>
    </w:p>
    <w:p>
      <w:pPr>
        <w:pStyle w:val="Normal"/>
        <w:ind w:end="3600"/>
        <w:rPr>
          <w:sz w:val="20"/>
        </w:rPr>
      </w:pPr>
      <w:r>
        <w:rPr>
          <w:sz w:val="20"/>
        </w:rPr>
        <w:t>“</w:t>
      </w:r>
      <w:r>
        <w:rPr>
          <w:sz w:val="20"/>
        </w:rPr>
        <w:t xml:space="preserve">If the contract settles in the $5.50s, then we’ve got a problem,” one trader said, adding, “We could trend down even further.” </w:t>
      </w:r>
    </w:p>
    <w:p>
      <w:pPr>
        <w:pStyle w:val="Normal"/>
        <w:ind w:end="3600"/>
        <w:rPr>
          <w:sz w:val="20"/>
        </w:rPr>
      </w:pPr>
      <w:r>
        <w:rPr>
          <w:sz w:val="20"/>
        </w:rPr>
      </w:r>
    </w:p>
    <w:p>
      <w:pPr>
        <w:pStyle w:val="Normal"/>
        <w:ind w:end="3600"/>
        <w:rPr>
          <w:sz w:val="20"/>
        </w:rPr>
      </w:pPr>
      <w:r>
        <w:rPr>
          <w:sz w:val="20"/>
        </w:rPr>
        <w:t>Cash trading moved up today, but seemed uncertain. “We’re trading in a very supportive range with not much price action,” one trader said.</w:t>
      </w:r>
    </w:p>
    <w:p>
      <w:pPr>
        <w:pStyle w:val="BodyTextIndent2"/>
        <w:rPr>
          <w:rFonts w:ascii="Roman 10cpi;Times New Roman" w:hAnsi="Roman 10cpi;Times New Roman" w:cs="Roman 10cpi;Times New Roman"/>
          <w:b/>
          <w:bCs/>
          <w:sz w:val="20"/>
        </w:rPr>
      </w:pPr>
      <w:r>
        <w:rPr>
          <w:rFonts w:cs="Roman 10cpi;Times New Roman" w:ascii="Roman 10cpi;Times New Roman" w:hAnsi="Roman 10cpi;Times New Roman"/>
          <w:b/>
          <w:bCs/>
          <w:sz w:val="20"/>
        </w:rPr>
      </w:r>
    </w:p>
    <w:p>
      <w:pPr>
        <w:pStyle w:val="BodyText2"/>
        <w:rPr/>
      </w:pPr>
      <w:r>
        <w:rPr>
          <w:rFonts w:eastAsia="Roman 10cpi;Times New Roman"/>
        </w:rPr>
        <w:t xml:space="preserve">    </w:t>
      </w:r>
      <w:r>
        <w:rPr/>
        <w:t xml:space="preserve">&lt;I&gt;Comments? E-mail &lt;a href=mailto:bobette.riner@ipgdirect.com&gt;Bobette Riner&lt;/a&gt;, or call her at 713-647-8690. </w:t>
      </w:r>
    </w:p>
    <w:p>
      <w:pPr>
        <w:pStyle w:val="BodyText2"/>
        <w:rPr/>
      </w:pPr>
      <w:r>
        <w:rPr/>
        <w:t>&lt;/I&gt;</w:t>
      </w:r>
    </w:p>
    <w:p>
      <w:pPr>
        <w:pStyle w:val="BodyText2"/>
        <w:rPr>
          <w:rFonts w:eastAsia="Arial Unicode MS;Tahoma" w:cs="Arial Unicode MS;Tahoma"/>
        </w:rPr>
      </w:pPr>
      <w:r>
        <w:rPr/>
        <w:t>&lt;a href="</w:t>
      </w:r>
      <w:hyperlink r:id="rId2">
        <w:r>
          <w:rPr>
            <w:rStyle w:val="Hyperlink"/>
          </w:rPr>
          <w:t>http://www.tradersnewsenergy.com</w:t>
        </w:r>
      </w:hyperlink>
      <w:r>
        <w:rPr/>
        <w:t>" target="new"&gt;&lt;I&gt;TradersNews Energy&lt;/I&gt;&lt;/a&gt;™ is a service of Internet Publishing Group, Inc.</w:t>
      </w:r>
    </w:p>
    <w:p>
      <w:pPr>
        <w:pStyle w:val="BodyText2"/>
        <w:rPr/>
      </w:pPr>
      <w:r>
        <w:rPr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man 10cpi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GregBaber">
    <w:name w:val="Greg Baber"/>
    <w:basedOn w:val="DefaultParagraphFont"/>
    <w:qFormat/>
    <w:rPr>
      <w:rFonts w:ascii="Arial" w:hAnsi="Arial" w:cs="Arial"/>
      <w:color w:val="000000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Roman 10cpi;Times New Roman" w:hAnsi="Roman 10cpi;Times New Roman" w:cs="Roman 10cpi;Times New Roman"/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firstLine="720" w:start="0" w:end="0"/>
    </w:pPr>
    <w:rPr>
      <w:rFonts w:ascii="Arial" w:hAnsi="Arial" w:cs="Arial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energ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2001-02-14T20:35:00Z</dcterms:created>
  <dc:creator>Greg Baber</dc:creator>
  <dc:description/>
  <dc:language>en-CA</dc:language>
  <cp:lastModifiedBy>bobette riner</cp:lastModifiedBy>
  <cp:lastPrinted>2001-02-07T16:44:00Z</cp:lastPrinted>
  <dcterms:modified xsi:type="dcterms:W3CDTF">2001-02-14T20:46:00Z</dcterms:modified>
  <cp:revision>6</cp:revision>
  <dc:subject/>
  <dc:title>TradersNews Market Commentary: Cinergy Players Feed on Maintenance Season</dc:title>
</cp:coreProperties>
</file>