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</w:t>
      </w:r>
      <w:r>
        <w:rPr>
          <w:rFonts w:cs="Roman 10cpi;Times New Roman" w:ascii="Roman 10cpi;Times New Roman" w:hAnsi="Roman 10cpi;Times New Roman"/>
        </w:rPr>
        <w:t xml:space="preserve">TradersNews Market Commentary: Heavy Buying, Talk of Early Maintenance Move Term Up  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cs="Roman 10cpi;Times New Roman" w:ascii="Roman 10cpi;Times New Roman" w:hAnsi="Roman 10cpi;Times New Roman"/>
          <w:sz w:val="20"/>
        </w:rPr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>By Bobette Riner and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>Ellen Clardy, Ph.D.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>TradersNews Power Markets Analysts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cs="Roman 10cpi;Times New Roman" w:ascii="Roman 10cpi;Times New Roman" w:hAnsi="Roman 10cpi;Times New Roman"/>
          <w:sz w:val="20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eastAsia="Roman 10cpi;Times New Roman" w:cs="Roman 10cpi;Times New Roman" w:ascii="Roman 10cpi;Times New Roman" w:hAnsi="Roman 10cpi;Times New Roman"/>
        </w:rPr>
        <w:t xml:space="preserve">   </w:t>
      </w:r>
      <w:r>
        <w:rPr>
          <w:rFonts w:cs="Roman 10cpi;Times New Roman" w:ascii="Roman 10cpi;Times New Roman" w:hAnsi="Roman 10cpi;Times New Roman"/>
        </w:rPr>
        <w:t>HOUSTON – Single-digit temperatures forecasted for portions of ECAR late Friday and a slightly stronger gas market were offered up by some traders as reasons for the higher next-week prices; however, the presence of a big player buying heavily for next week may have played the biggest role in the jump for near term.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 xml:space="preserve">At least one, large coal-fired unit is expected to enter early maintenance -- perhaps the spur for the heavy buying that served as a boost to the dailies and the near term today. Next-week and bal-mo deals both hit $50 after lunch with total volume strong at the former. 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/>
      </w:pPr>
      <w:r>
        <w:rPr>
          <w:rFonts w:cs="Roman 10cpi;Times New Roman" w:ascii="Roman 10cpi;Times New Roman" w:hAnsi="Roman 10cpi;Times New Roman"/>
        </w:rPr>
        <w:t>American Electric Power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 xml:space="preserve">s public announcement earlier this week of plans to begin construction on new emission control systems at two of its 1,300-MW, coal-fired units -- Amos 3 and one of the Gavin units -- helped foster speculation amongst traders. Work on the Amos plant was said to </w:t>
      </w:r>
      <w:r>
        <w:rPr>
          <w:rFonts w:cs="Times New Roman" w:ascii="Times New Roman" w:hAnsi="Times New Roman"/>
        </w:rPr>
        <w:t>“</w:t>
      </w:r>
      <w:r>
        <w:rPr>
          <w:rFonts w:cs="Roman 10cpi;Times New Roman" w:ascii="Roman 10cpi;Times New Roman" w:hAnsi="Roman 10cpi;Times New Roman"/>
        </w:rPr>
        <w:t>begin in the near future,</w:t>
      </w:r>
      <w:r>
        <w:rPr>
          <w:rFonts w:cs="Times New Roman" w:ascii="Times New Roman" w:hAnsi="Times New Roman"/>
        </w:rPr>
        <w:t>”</w:t>
      </w:r>
      <w:r>
        <w:rPr>
          <w:rFonts w:cs="Roman 10cpi;Times New Roman" w:ascii="Roman 10cpi;Times New Roman" w:hAnsi="Roman 10cpi;Times New Roman"/>
        </w:rPr>
        <w:t xml:space="preserve"> according to a news release, and was believed by some to begin this weekend.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/>
      </w:pPr>
      <w:r>
        <w:rPr>
          <w:rFonts w:cs="Roman 10cpi;Times New Roman" w:ascii="Roman 10cpi;Times New Roman" w:hAnsi="Roman 10cpi;Times New Roman"/>
        </w:rPr>
        <w:t>Other utilities undergoing installation of scrubbers and other NO</w:t>
      </w:r>
      <w:r>
        <w:rPr>
          <w:rFonts w:cs="Roman 10cpi;Times New Roman" w:ascii="Roman 10cpi;Times New Roman" w:hAnsi="Roman 10cpi;Times New Roman"/>
          <w:vertAlign w:val="subscript"/>
        </w:rPr>
        <w:t>x</w:t>
      </w:r>
      <w:r>
        <w:rPr>
          <w:rFonts w:cs="Roman 10cpi;Times New Roman" w:ascii="Roman 10cpi;Times New Roman" w:hAnsi="Roman 10cpi;Times New Roman"/>
        </w:rPr>
        <w:t xml:space="preserve"> controls have mentioned they would begin maintenance earlier than the region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 xml:space="preserve">s usual March 1 unofficial target date. But anything begun this weekend would be </w:t>
      </w:r>
      <w:r>
        <w:rPr>
          <w:rFonts w:cs="Times New Roman" w:ascii="Times New Roman" w:hAnsi="Times New Roman"/>
        </w:rPr>
        <w:t>“</w:t>
      </w:r>
      <w:r>
        <w:rPr>
          <w:rFonts w:cs="Roman 10cpi;Times New Roman" w:ascii="Roman 10cpi;Times New Roman" w:hAnsi="Roman 10cpi;Times New Roman"/>
        </w:rPr>
        <w:t>early for this part of the world,</w:t>
      </w:r>
      <w:r>
        <w:rPr>
          <w:rFonts w:cs="Times New Roman" w:ascii="Times New Roman" w:hAnsi="Times New Roman"/>
        </w:rPr>
        <w:t>”</w:t>
      </w:r>
      <w:r>
        <w:rPr>
          <w:rFonts w:cs="Roman 10cpi;Times New Roman" w:ascii="Roman 10cpi;Times New Roman" w:hAnsi="Roman 10cpi;Times New Roman"/>
        </w:rPr>
        <w:t xml:space="preserve"> one trader said.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/>
      </w:pPr>
      <w:r>
        <w:rPr>
          <w:rFonts w:cs="Times New Roman" w:ascii="Times New Roman" w:hAnsi="Times New Roman"/>
        </w:rPr>
        <w:t>“</w:t>
      </w:r>
      <w:r>
        <w:rPr>
          <w:rFonts w:cs="Roman 10cpi;Times New Roman" w:ascii="Roman 10cpi;Times New Roman" w:hAnsi="Roman 10cpi;Times New Roman"/>
        </w:rPr>
        <w:t>What would normally be out three to four weeks, now will take about six weeks,</w:t>
      </w:r>
      <w:r>
        <w:rPr>
          <w:rFonts w:cs="Times New Roman" w:ascii="Times New Roman" w:hAnsi="Times New Roman"/>
        </w:rPr>
        <w:t>”</w:t>
      </w:r>
      <w:r>
        <w:rPr>
          <w:rFonts w:cs="Roman 10cpi;Times New Roman" w:ascii="Roman 10cpi;Times New Roman" w:hAnsi="Roman 10cpi;Times New Roman"/>
        </w:rPr>
        <w:t xml:space="preserve"> he added. 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>The fact that hourly off-peak power was priced in the $30s near Cinergy early this morning concerned other market players. Prescheduled off-peak moved at $23 at the hub.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 xml:space="preserve">The entire curve moved upward, and while some tried to attribute it to boost in the Henry Hub natural gas NYMEX contract – which plowed up 69c today -- others scoffed at that notion. 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2"/>
        <w:rPr/>
      </w:pPr>
      <w:r>
        <w:rPr>
          <w:rFonts w:eastAsia="Roman 10cpi;Times New Roman"/>
        </w:rPr>
        <w:t xml:space="preserve">    </w:t>
      </w:r>
      <w:r>
        <w:rPr/>
        <w:t>&lt;I&gt;Comments? E-mail &lt;a href=mailto:bobette.riner@ipgdirect.com&gt;Bobette Riner&lt;/a&gt;, or call her at 713-647-8690. E-mail &lt;a href=mailto:ellen.clardy@ipgdirect.com&gt;Ellen Clardy&lt;/a&gt;, or call her at 713-647-6603. E-mail &lt;a href=mailto:suzanna.strangmeier@ipgdirect.com&gt;Suzanna Strangmeier&lt;/a&gt;, or call her at 713-647-7325.</w:t>
        <w:br/>
      </w:r>
    </w:p>
    <w:p>
      <w:pPr>
        <w:pStyle w:val="BodyText2"/>
        <w:rPr/>
      </w:pPr>
      <w:r>
        <w:rPr/>
        <w:t>&lt;/I&gt;</w:t>
      </w:r>
    </w:p>
    <w:p>
      <w:pPr>
        <w:pStyle w:val="BodyText2"/>
        <w:rPr>
          <w:rFonts w:eastAsia="Arial Unicode MS;Tahoma" w:cs="Arial Unicode MS;Tahoma"/>
        </w:rPr>
      </w:pPr>
      <w:r>
        <w:rPr/>
        <w:t>&lt;a href="</w:t>
      </w:r>
      <w:hyperlink r:id="rId2">
        <w:r>
          <w:rPr>
            <w:rStyle w:val="Hyperlink"/>
          </w:rPr>
          <w:t>http://www.tradersnewsenergy.com</w:t>
        </w:r>
      </w:hyperlink>
      <w:r>
        <w:rPr/>
        <w:t>" target="new"&gt;&lt;I&gt;TradersNews Energy&lt;/I&gt;&lt;/a&gt;™ is a service of Internet Publishing Group, Inc.</w:t>
      </w:r>
    </w:p>
    <w:p>
      <w:pPr>
        <w:pStyle w:val="BodyText2"/>
        <w:rPr/>
      </w:pPr>
      <w:r>
        <w:rPr/>
        <w:br/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Roman 10cpi">
    <w:altName w:val="Times New Roman"/>
    <w:charset w:val="00" w:characterSet="windows-1252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GregBaber">
    <w:name w:val="Greg Baber"/>
    <w:basedOn w:val="DefaultParagraphFont"/>
    <w:qFormat/>
    <w:rPr>
      <w:rFonts w:ascii="Arial" w:hAnsi="Arial" w:cs="Arial"/>
      <w:color w:val="000000"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Roman 10cpi;Times New Roman" w:hAnsi="Roman 10cpi;Times New Roman" w:cs="Roman 10cpi;Times New Roman"/>
      <w:sz w:val="20"/>
    </w:rPr>
  </w:style>
  <w:style w:type="paragraph" w:styleId="BodyTextIndent">
    <w:name w:val="Body Text Indent"/>
    <w:basedOn w:val="Normal"/>
    <w:pPr>
      <w:ind w:firstLine="720" w:start="0" w:end="0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ind w:firstLine="720" w:start="0" w:end="0"/>
    </w:pPr>
    <w:rPr>
      <w:rFonts w:ascii="Arial" w:hAnsi="Arial" w:cs="Arial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adersnewsenergy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2001-02-01T16:01:00Z</dcterms:created>
  <dc:creator>Greg Baber</dc:creator>
  <dc:description/>
  <dc:language>en-CA</dc:language>
  <cp:lastModifiedBy>Greg Baber</cp:lastModifiedBy>
  <cp:lastPrinted>2001-02-01T16:45:00Z</cp:lastPrinted>
  <dcterms:modified xsi:type="dcterms:W3CDTF">2001-02-01T20:27:00Z</dcterms:modified>
  <cp:revision>13</cp:revision>
  <dc:subject/>
  <dc:title>TradersNews Market Commentary: Cinergy Players Feed on Maintenance Season</dc:title>
</cp:coreProperties>
</file>