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</w:t>
      </w:r>
      <w:r>
        <w:rPr>
          <w:rFonts w:cs="Roman 10cpi;Times New Roman" w:ascii="Roman 10cpi;Times New Roman" w:hAnsi="Roman 10cpi;Times New Roman"/>
        </w:rPr>
        <w:t>TradersNews Market Commentary: Dailies, Hourlies Inch Up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cs="Roman 10cpi;Times New Roman" w:ascii="Roman 10cpi;Times New Roman" w:hAnsi="Roman 10cpi;Times New Roman"/>
          <w:sz w:val="20"/>
        </w:rPr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By Bobette Riner,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Suzanna Strangmeier, and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Ellen Clardy, Ph.D.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TradersNews Power Markets Analysts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cs="Roman 10cpi;Times New Roman" w:ascii="Roman 10cpi;Times New Roman" w:hAnsi="Roman 10cpi;Times New Roman"/>
          <w:sz w:val="20"/>
        </w:rPr>
      </w:r>
    </w:p>
    <w:p>
      <w:pPr>
        <w:pStyle w:val="BodyTextIndent2"/>
        <w:rPr/>
      </w:pPr>
      <w:r>
        <w:rPr>
          <w:rFonts w:eastAsia="Roman 10cpi;Times New Roman" w:cs="Roman 10cpi;Times New Roman" w:ascii="Roman 10cpi;Times New Roman" w:hAnsi="Roman 10cpi;Times New Roman"/>
        </w:rPr>
        <w:t xml:space="preserve">   </w:t>
      </w:r>
      <w:r>
        <w:rPr>
          <w:rFonts w:cs="Roman 10cpi;Times New Roman" w:ascii="Roman 10cpi;Times New Roman" w:hAnsi="Roman 10cpi;Times New Roman"/>
        </w:rPr>
        <w:t xml:space="preserve">HOUSTON – </w:t>
      </w:r>
      <w:r>
        <w:rPr>
          <w:rFonts w:cs="Times New Roman" w:ascii="Times New Roman" w:hAnsi="Times New Roman"/>
        </w:rPr>
        <w:t>One Cinergy trader said today’s next-day prices were not out of the ordinary because prices were consistent with Wednesday’s rise in hourly packages. The TradersNews Index (TNI) for Cinergy dailies is $30.96, up nearly $4 from the previous day.</w:t>
        <w:br/>
        <w:br/>
        <w:t>Today’s morning peak traded in the same range as the next-day prices. Traders reported seeing $28 to $33 in hours ending 8 and 9 and predicted a stronger evening peak than Tuesday's, with expectations of prices in the low- to mid-$30s. Prices sloughed off to near $20 in the valley.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 TNI four-hour averages for Tuesday’s trades for peak hours for Cinergy, AEP and Entergy/SPP were dominated by trades in the $20s. </w:t>
      </w:r>
    </w:p>
    <w:p>
      <w:pPr>
        <w:pStyle w:val="BodyTextIndent2"/>
        <w:ind w:hanging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  <w:t xml:space="preserve">Despite an initial rise in natural gas prices in response to a bullish 128 bcf announced by the American Gas Association (AGA) its weekly storage report, the term in power began coming off as gas got crushed. April Cinergy moved at about 2 p.m. EST for $42, then fell off by 50c in quarter increments within the next hour, according to one online trading platform. The same source showed the following post-AGA trades for the Cinergy hub: May, $48; June, $80, and summer, $137.50 and $138. </w:t>
      </w:r>
    </w:p>
    <w:p>
      <w:pPr>
        <w:pStyle w:val="BodyTextIndent2"/>
        <w:ind w:hanging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  <w:t>Before the AGA’s announced withdrawal, several Eastern Interconnect players described the market as slow. "It's the end of the month and we're just waiting to see what happens," one usually-active</w:t>
        <w:br/>
        <w:t>player said.</w:t>
      </w:r>
    </w:p>
    <w:p>
      <w:pPr>
        <w:pStyle w:val="BodyTextIndent2"/>
        <w:ind w:hanging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Dailies in Entergy gained strength, with deals moving out of the low $30s and crossing into the low $40s. One sideliner attributed the market behavior to slightly cooler temperatures. "Everybody tried to bail after prices jumped up to $39, but then it got legs," one player remarked.</w:t>
        <w:br/>
        <w:br/>
        <w:t>The term pulled down this afternoon, in response to choppy trading in natural gas. March deals moved in the low $50s. April trades sold between $48.25 and $48.50. September ranged $50.75-$51.</w:t>
        <w:br/>
        <w:br/>
        <w:t>Some players reported hearing about unit maintenance scheduled for the end of February and most of March for central and south regions throughout the Eastern Interconnect. Another trader cast a cynical eye towards increased talk about maintenance, saying that "when traders all have the same idea, it's usually not a good idea."</w:t>
      </w:r>
    </w:p>
    <w:p>
      <w:pPr>
        <w:pStyle w:val="BodyTextIndent2"/>
        <w:ind w:hanging="0" w:end="0"/>
        <w:rPr>
          <w:rFonts w:ascii="Roman 10cpi;Times New Roman" w:hAnsi="Roman 10cpi;Times New Roman" w:cs="Roman 10cpi;Times New Roman"/>
          <w:b/>
          <w:bCs/>
          <w:i/>
          <w:i/>
          <w:iCs/>
        </w:rPr>
      </w:pPr>
      <w:r>
        <w:rPr>
          <w:rFonts w:cs="Roman 10cpi;Times New Roman" w:ascii="Roman 10cpi;Times New Roman" w:hAnsi="Roman 10cpi;Times New Roman"/>
          <w:b/>
          <w:bCs/>
          <w:i/>
          <w:iCs/>
        </w:rPr>
      </w:r>
    </w:p>
    <w:p>
      <w:pPr>
        <w:pStyle w:val="BodyText2"/>
        <w:rPr/>
      </w:pPr>
      <w:r>
        <w:rPr>
          <w:rFonts w:eastAsia="Roman 10cpi;Times New Roman"/>
        </w:rPr>
        <w:t xml:space="preserve">    </w:t>
      </w:r>
      <w:r>
        <w:rPr/>
        <w:t>&lt;I&gt;Comments? E-mail &lt;a href=mailto:bobette.riner@ipgdirect.com&gt;Bobette Riner&lt;/a&gt;, or call her at 713-647-8690. E-mail &lt;a href=mailto:ellen.clardy@ipgdirect.com&gt;Ellen Clardy&lt;/a&gt;, or call her at 713-647-6603. E-mail &lt;a href=mailto:suzanna.strangmeier@ipgdirect.com&gt;Suzanna Strangmeier&lt;/a&gt;, or call her at 713-647-7325.</w:t>
        <w:br/>
      </w:r>
    </w:p>
    <w:p>
      <w:pPr>
        <w:pStyle w:val="BodyText2"/>
        <w:rPr/>
      </w:pPr>
      <w:r>
        <w:rPr/>
        <w:t>&lt;/I&gt;</w:t>
      </w:r>
    </w:p>
    <w:p>
      <w:pPr>
        <w:pStyle w:val="BodyText2"/>
        <w:rPr>
          <w:rFonts w:eastAsia="Arial Unicode MS" w:cs="Arial Unicode MS"/>
        </w:rPr>
      </w:pPr>
      <w:r>
        <w:rPr/>
        <w:t>&lt;a href="</w:t>
      </w:r>
      <w:hyperlink r:id="rId2">
        <w:r>
          <w:rPr>
            <w:rStyle w:val="Hyperlink"/>
          </w:rPr>
          <w:t>http://www.tradersnewsenergy.com</w:t>
        </w:r>
      </w:hyperlink>
      <w:r>
        <w:rPr/>
        <w:t>" target="new"&gt;&lt;I&gt;TradersNews Energy&lt;/I&gt;&lt;/a&gt;™ is a service of Internet Publishing Group, Inc.</w:t>
      </w:r>
    </w:p>
    <w:p>
      <w:pPr>
        <w:pStyle w:val="BodyText2"/>
        <w:rPr/>
      </w:pPr>
      <w:r>
        <w:rPr/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man 10cpi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GregBaber">
    <w:name w:val="Greg Baber"/>
    <w:basedOn w:val="DefaultParagraphFont"/>
    <w:qFormat/>
    <w:rPr>
      <w:rFonts w:ascii="Arial" w:hAnsi="Arial" w:cs="Arial"/>
      <w:color w:val="000000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Roman 10cpi;Times New Roman" w:hAnsi="Roman 10cpi;Times New Roman" w:cs="Roman 10cpi;Times New Roman"/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firstLine="720" w:start="0" w:end="0"/>
    </w:pPr>
    <w:rPr>
      <w:rFonts w:ascii="Arial" w:hAnsi="Arial" w:cs="Arial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energ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2001-01-31T15:02:00Z</dcterms:created>
  <dc:creator>Greg Baber</dc:creator>
  <dc:description/>
  <dc:language>en-CA</dc:language>
  <cp:lastModifiedBy>bobette riner</cp:lastModifiedBy>
  <cp:lastPrinted>2001-01-31T15:34:00Z</cp:lastPrinted>
  <dcterms:modified xsi:type="dcterms:W3CDTF">2001-01-31T19:17:00Z</dcterms:modified>
  <cp:revision>17</cp:revision>
  <dc:subject/>
  <dc:title>TradersNews Market Commentary: Cinergy Players Feed on Maintenance Season</dc:title>
</cp:coreProperties>
</file>