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Balancing Energy Service (BES) Dispatch Instructions</w:t>
      </w:r>
    </w:p>
    <w:p>
      <w:pPr>
        <w:pStyle w:val="Normal"/>
        <w:rPr>
          <w:sz w:val="22"/>
        </w:rPr>
      </w:pPr>
      <w:r>
        <w:rPr>
          <w:sz w:val="22"/>
        </w:rPr>
      </w:r>
    </w:p>
    <w:p>
      <w:pPr>
        <w:pStyle w:val="Normal"/>
        <w:rPr>
          <w:sz w:val="22"/>
        </w:rPr>
      </w:pPr>
      <w:r>
        <w:rPr>
          <w:sz w:val="22"/>
        </w:rPr>
        <w:t>Hourly bids for BES are received prior to the close of the adjustment period and the BES Bid “Stack” is formed for the Operating Hour.  This may be “Stacks” for multiple congestion zones if congestion exists.</w:t>
      </w:r>
    </w:p>
    <w:p>
      <w:pPr>
        <w:pStyle w:val="Normal"/>
        <w:rPr>
          <w:sz w:val="22"/>
        </w:rPr>
      </w:pPr>
      <w:r>
        <w:rPr>
          <w:sz w:val="22"/>
        </w:rPr>
      </w:r>
    </w:p>
    <w:p>
      <w:pPr>
        <w:pStyle w:val="Normal"/>
        <w:rPr>
          <w:sz w:val="22"/>
        </w:rPr>
      </w:pPr>
      <w:r>
        <w:rPr>
          <w:sz w:val="22"/>
        </w:rPr>
        <w:t>Varying amounts of Balancing Energy will be deployed for each settlement interval within the hour.  ERCOT will provide notice of BES deployment every fifteen minutes by 10 minutes prior to the target interval.</w:t>
      </w:r>
    </w:p>
    <w:p>
      <w:pPr>
        <w:pStyle w:val="Normal"/>
        <w:rPr>
          <w:sz w:val="22"/>
        </w:rPr>
      </w:pPr>
      <w:r>
        <w:rPr>
          <w:sz w:val="22"/>
        </w:rPr>
      </w:r>
    </w:p>
    <w:p>
      <w:pPr>
        <w:pStyle w:val="Normal"/>
        <w:rPr>
          <w:sz w:val="22"/>
        </w:rPr>
      </w:pPr>
      <w:r>
        <w:rPr>
          <w:sz w:val="22"/>
        </w:rPr>
        <w:t>A typical message sent to the QSE to deploy Balancing Energy will include:</w:t>
      </w:r>
    </w:p>
    <w:p>
      <w:pPr>
        <w:pStyle w:val="Normal"/>
        <w:numPr>
          <w:ilvl w:val="0"/>
          <w:numId w:val="1"/>
        </w:numPr>
        <w:rPr>
          <w:sz w:val="22"/>
        </w:rPr>
      </w:pPr>
      <w:r>
        <w:rPr>
          <w:sz w:val="22"/>
        </w:rPr>
        <w:t>CM Zone (optional)</w:t>
      </w:r>
    </w:p>
    <w:p>
      <w:pPr>
        <w:pStyle w:val="Normal"/>
        <w:numPr>
          <w:ilvl w:val="0"/>
          <w:numId w:val="1"/>
        </w:numPr>
        <w:rPr>
          <w:sz w:val="22"/>
        </w:rPr>
      </w:pPr>
      <w:r>
        <w:rPr>
          <w:sz w:val="22"/>
        </w:rPr>
        <w:t>Market Day (example 20010101)</w:t>
      </w:r>
    </w:p>
    <w:p>
      <w:pPr>
        <w:pStyle w:val="Normal"/>
        <w:numPr>
          <w:ilvl w:val="0"/>
          <w:numId w:val="1"/>
        </w:numPr>
        <w:rPr>
          <w:sz w:val="22"/>
        </w:rPr>
      </w:pPr>
      <w:r>
        <w:rPr>
          <w:sz w:val="22"/>
        </w:rPr>
        <w:t xml:space="preserve">Market Time interval (example 1315 for interval ending 1315) </w:t>
      </w:r>
    </w:p>
    <w:p>
      <w:pPr>
        <w:pStyle w:val="Normal"/>
        <w:numPr>
          <w:ilvl w:val="0"/>
          <w:numId w:val="1"/>
        </w:numPr>
        <w:rPr>
          <w:sz w:val="22"/>
        </w:rPr>
      </w:pPr>
      <w:r>
        <w:rPr>
          <w:sz w:val="22"/>
        </w:rPr>
        <w:t>Type of A/S (UBES for Balancing Energy UP)</w:t>
      </w:r>
    </w:p>
    <w:p>
      <w:pPr>
        <w:pStyle w:val="Normal"/>
        <w:numPr>
          <w:ilvl w:val="0"/>
          <w:numId w:val="1"/>
        </w:numPr>
        <w:rPr>
          <w:sz w:val="22"/>
        </w:rPr>
      </w:pPr>
      <w:r>
        <w:rPr>
          <w:sz w:val="22"/>
        </w:rPr>
        <w:t>Struck MW for the interval</w:t>
      </w:r>
    </w:p>
    <w:p>
      <w:pPr>
        <w:pStyle w:val="Normal"/>
        <w:numPr>
          <w:ilvl w:val="0"/>
          <w:numId w:val="1"/>
        </w:numPr>
        <w:rPr>
          <w:sz w:val="22"/>
        </w:rPr>
      </w:pPr>
      <w:r>
        <w:rPr>
          <w:sz w:val="22"/>
        </w:rPr>
        <w:t>MCP</w:t>
      </w:r>
    </w:p>
    <w:p>
      <w:pPr>
        <w:pStyle w:val="Normal"/>
        <w:numPr>
          <w:ilvl w:val="0"/>
          <w:numId w:val="1"/>
        </w:numPr>
        <w:rPr>
          <w:sz w:val="22"/>
        </w:rPr>
      </w:pPr>
      <w:r>
        <w:rPr>
          <w:sz w:val="22"/>
        </w:rPr>
        <w:t>Resource UNIT Instruction (optional for unit specific dispatch)</w:t>
      </w:r>
    </w:p>
    <w:p>
      <w:pPr>
        <w:pStyle w:val="Normal"/>
        <w:rPr>
          <w:sz w:val="22"/>
        </w:rPr>
      </w:pPr>
      <w:r>
        <w:rPr>
          <w:sz w:val="22"/>
        </w:rPr>
      </w:r>
    </w:p>
    <w:p>
      <w:pPr>
        <w:pStyle w:val="Normal"/>
        <w:rPr>
          <w:sz w:val="22"/>
        </w:rPr>
      </w:pPr>
      <w:r>
        <w:rPr>
          <w:sz w:val="22"/>
        </w:rPr>
        <w:t xml:space="preserve">The instruction is valid for the interval only.  If a QSE is struck for 30MW in one interval and 35MW in the next, the first instruction will be for 30MW and the next will be for 35MW (not an incremental 5MW).  We are currently discussing with ESCA the concept of an instruction of zero for intervals within an hour that a QSE bids but is not struck. </w:t>
      </w:r>
    </w:p>
    <w:p>
      <w:pPr>
        <w:pStyle w:val="Normal"/>
        <w:rPr>
          <w:sz w:val="22"/>
        </w:rPr>
      </w:pPr>
      <w:r>
        <w:rPr>
          <w:sz w:val="22"/>
        </w:rPr>
      </w:r>
    </w:p>
    <w:p>
      <w:pPr>
        <w:pStyle w:val="Normal"/>
        <w:rPr>
          <w:sz w:val="22"/>
        </w:rPr>
      </w:pPr>
      <w:r>
        <w:rPr>
          <w:sz w:val="22"/>
        </w:rPr>
        <w:t xml:space="preserve">A typical unit specific instruction might be “Maintain the unit at a MW level greater than a value” or “maintain the unit at a MW level less than a value”. </w:t>
      </w:r>
    </w:p>
    <w:p>
      <w:pPr>
        <w:pStyle w:val="Normal"/>
        <w:rPr>
          <w:sz w:val="22"/>
        </w:rPr>
      </w:pPr>
      <w:r>
        <w:rPr>
          <w:sz w:val="22"/>
        </w:rPr>
      </w:r>
    </w:p>
    <w:p>
      <w:pPr>
        <w:pStyle w:val="Normal"/>
        <w:rPr>
          <w:sz w:val="22"/>
        </w:rPr>
      </w:pPr>
      <w:r>
        <w:rPr>
          <w:sz w:val="22"/>
        </w:rPr>
        <w:t>Reference PIP 158, on the issue of tracking ERCOT operator’s name and receiving operator’s names in a system issued dispatch instruction, I found the following discussion in some design notes:</w:t>
      </w:r>
    </w:p>
    <w:p>
      <w:pPr>
        <w:pStyle w:val="Normal"/>
        <w:rPr>
          <w:sz w:val="22"/>
        </w:rPr>
      </w:pPr>
      <w:r>
        <w:rPr>
          <w:sz w:val="22"/>
        </w:rPr>
      </w:r>
    </w:p>
    <w:p>
      <w:pPr>
        <w:pStyle w:val="Normal"/>
        <w:rPr>
          <w:sz w:val="22"/>
        </w:rPr>
      </w:pPr>
      <w:r>
        <w:rPr>
          <w:sz w:val="22"/>
        </w:rPr>
        <w:t>The participant identifier and the participant operator username are both contained within the digital certificate that is used to identify and authenticate all XML messages (and, MUI entered data as well).  The operator identification is not an explicit part of the XML message.  There is no need to specify operator identifying strings within the XML data.  Merely by using the appropriate authentication digital certificate, the participant identifier and operator username are made available to the ERCOT server software.</w:t>
      </w:r>
    </w:p>
    <w:p>
      <w:pPr>
        <w:pStyle w:val="Normal"/>
        <w:rPr>
          <w:sz w:val="22"/>
        </w:rPr>
      </w:pPr>
      <w:r>
        <w:rPr>
          <w:sz w:val="22"/>
        </w:rPr>
      </w:r>
    </w:p>
    <w:p>
      <w:pPr>
        <w:pStyle w:val="BodyText"/>
        <w:rPr/>
      </w:pPr>
      <w:r>
        <w:rPr/>
        <w:t>When a message is received, the authentication certificate is obtained and the participant identifier and username strings are extracted.  This information is used along with the Market database query and update operations.  The participant identifier is used to obtain private data, the operator username is included on the audit logs of the interaction.  The ERCOT operator will have these logs available to view and obtain the participant identifier and the participant operator username.</w:t>
      </w:r>
    </w:p>
    <w:p>
      <w:pPr>
        <w:pStyle w:val="Normal"/>
        <w:rPr>
          <w:sz w:val="22"/>
        </w:rPr>
      </w:pPr>
      <w:r>
        <w:rPr>
          <w:sz w:val="22"/>
        </w:rPr>
      </w:r>
    </w:p>
    <w:p>
      <w:pPr>
        <w:pStyle w:val="Normal"/>
        <w:rPr>
          <w:sz w:val="22"/>
        </w:rPr>
      </w:pPr>
      <w:r>
        <w:rPr>
          <w:sz w:val="22"/>
        </w:rPr>
        <w:t>The majority of participant messages (estimated to be greater than 99%) are generated automatically by software so no ERCOT operator is identified.  For manually generated messages such as emergency messages, ERCOT can include an operator name.  In addition, ERCOT can post a Help Desk Number, Shift Supervisor’s Name and a list of dispatchers on shift.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2000-12-11T12:17:00Z</dcterms:created>
  <dc:creator>Trip Doggett</dc:creator>
  <dc:description/>
  <dc:language>en-CA</dc:language>
  <cp:lastModifiedBy>Trip Doggett</cp:lastModifiedBy>
  <cp:lastPrinted>2000-12-13T17:16:00Z</cp:lastPrinted>
  <dcterms:modified xsi:type="dcterms:W3CDTF">2000-12-13T20:53:00Z</dcterms:modified>
  <cp:revision>16</cp:revision>
  <dc:subject/>
  <dc:title>Dispatch Instructions</dc:title>
</cp:coreProperties>
</file>