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header21.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media/image1.png" ContentType="image/png"/>
  <Override PartName="/word/media/image2.wmf" ContentType="image/x-wmf"/>
  <Override PartName="/word/media/image3.png" ContentType="image/png"/>
  <Override PartName="/word/media/image4.png" ContentType="image/png"/>
  <Override PartName="/word/media/image5.png" ContentType="image/png"/>
  <Override PartName="/word/media/image6.png" ContentType="image/png"/>
  <Override PartName="/word/media/image10.png" ContentType="image/png"/>
  <Override PartName="/word/media/image7.png" ContentType="image/png"/>
  <Override PartName="/word/media/image11.png" ContentType="image/png"/>
  <Override PartName="/word/media/image8.png" ContentType="image/png"/>
  <Override PartName="/word/media/image9.png" ContentType="image/png"/>
  <Override PartName="/word/header17.xml" ContentType="application/vnd.openxmlformats-officedocument.wordprocessingml.header+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_rels/header20.xml.rels" ContentType="application/vnd.openxmlformats-package.relationships+xml"/>
  <Override PartName="/word/_rels/header18.xml.rels" ContentType="application/vnd.openxmlformats-package.relationships+xml"/>
  <Override PartName="/word/_rels/header28.xml.rels" ContentType="application/vnd.openxmlformats-package.relationships+xml"/>
  <Override PartName="/word/_rels/header16.xml.rels" ContentType="application/vnd.openxmlformats-package.relationships+xml"/>
  <Override PartName="/word/_rels/header26.xml.rels" ContentType="application/vnd.openxmlformats-package.relationships+xml"/>
  <Override PartName="/word/_rels/header24.xml.rels" ContentType="application/vnd.openxmlformats-package.relationships+xml"/>
  <Override PartName="/word/_rels/header12.xml.rels" ContentType="application/vnd.openxmlformats-package.relationships+xml"/>
  <Override PartName="/word/_rels/header1.xml.rels" ContentType="application/vnd.openxmlformats-package.relationships+xml"/>
  <Override PartName="/word/_rels/header8.xml.rels" ContentType="application/vnd.openxmlformats-package.relationships+xml"/>
  <Override PartName="/word/_rels/header4.xml.rels" ContentType="application/vnd.openxmlformats-package.relationships+xml"/>
  <Override PartName="/word/_rels/header6.xml.rels" ContentType="application/vnd.openxmlformats-package.relationships+xml"/>
  <Override PartName="/word/_rels/header2.xml.rels" ContentType="application/vnd.openxmlformats-package.relationships+xml"/>
  <Override PartName="/word/_rels/header10.xml.rels" ContentType="application/vnd.openxmlformats-package.relationships+xml"/>
  <Override PartName="/word/_rels/header22.xml.rels" ContentType="application/vnd.openxmlformats-package.relationships+xml"/>
  <Override PartName="/word/_rels/header14.xml.rels" ContentType="application/vnd.openxmlformats-package.relationships+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5128" w:type="dxa"/>
        <w:jc w:val="center"/>
        <w:tblInd w:w="0" w:type="dxa"/>
        <w:tblLayout w:type="fixed"/>
        <w:tblCellMar>
          <w:top w:w="0" w:type="dxa"/>
          <w:start w:w="108" w:type="dxa"/>
          <w:bottom w:w="0" w:type="dxa"/>
          <w:end w:w="108" w:type="dxa"/>
        </w:tblCellMar>
      </w:tblPr>
      <w:tblGrid>
        <w:gridCol w:w="5128"/>
      </w:tblGrid>
      <w:tr>
        <w:trPr>
          <w:trHeight w:val="234" w:hRule="atLeast"/>
        </w:trPr>
        <w:tc>
          <w:tcPr>
            <w:tcW w:w="5128" w:type="dxa"/>
            <w:tcBorders/>
          </w:tcPr>
          <w:p>
            <w:pPr>
              <w:pStyle w:val="Normal"/>
              <w:snapToGrid w:val="false"/>
              <w:ind w:end="54"/>
              <w:jc w:val="center"/>
              <w:rPr>
                <w:rFonts w:ascii="Arial" w:hAnsi="Arial" w:cs="Arial"/>
                <w:sz w:val="20"/>
              </w:rPr>
            </w:pPr>
            <w:r>
              <w:rPr>
                <w:rFonts w:cs="Arial" w:ascii="Arial" w:hAnsi="Arial"/>
                <w:sz w:val="20"/>
              </w:rPr>
            </w:r>
          </w:p>
        </w:tc>
      </w:tr>
      <w:tr>
        <w:trPr>
          <w:trHeight w:val="2021" w:hRule="atLeast"/>
        </w:trPr>
        <w:tc>
          <w:tcPr>
            <w:tcW w:w="5128" w:type="dxa"/>
            <w:tcBorders/>
          </w:tcPr>
          <w:p>
            <w:pPr>
              <w:pStyle w:val="Normal"/>
              <w:ind w:end="54"/>
              <w:jc w:val="center"/>
              <w:rPr>
                <w:rFonts w:ascii="Arial" w:hAnsi="Arial" w:cs="Arial"/>
                <w:sz w:val="20"/>
              </w:rPr>
            </w:pPr>
            <w:r>
              <w:rPr>
                <w:rFonts w:cs="Arial" w:ascii="Arial" w:hAnsi="Arial"/>
                <w:b/>
                <w:sz w:val="56"/>
              </w:rPr>
              <w:t>Digital Certificates and their Use</w:t>
            </w:r>
          </w:p>
        </w:tc>
      </w:tr>
      <w:tr>
        <w:trPr>
          <w:trHeight w:val="137" w:hRule="atLeast"/>
        </w:trPr>
        <w:tc>
          <w:tcPr>
            <w:tcW w:w="5128" w:type="dxa"/>
            <w:tcBorders/>
          </w:tcPr>
          <w:p>
            <w:pPr>
              <w:pStyle w:val="Normal"/>
              <w:snapToGrid w:val="false"/>
              <w:ind w:end="54"/>
              <w:jc w:val="center"/>
              <w:rPr>
                <w:rFonts w:ascii="Arial" w:hAnsi="Arial" w:cs="Arial"/>
                <w:sz w:val="12"/>
              </w:rPr>
            </w:pPr>
            <w:r>
              <w:rPr>
                <w:rFonts w:cs="Arial" w:ascii="Arial" w:hAnsi="Arial"/>
                <w:sz w:val="12"/>
              </w:rPr>
            </w:r>
          </w:p>
        </w:tc>
      </w:tr>
    </w:tbl>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r>
        <w:br w:type="page"/>
      </w:r>
    </w:p>
    <w:p>
      <w:pPr>
        <w:pStyle w:val="TOC1"/>
        <w:spacing w:before="360" w:after="120"/>
        <w:jc w:val="center"/>
        <w:rPr>
          <w:b/>
          <w:sz w:val="56"/>
        </w:rPr>
      </w:pPr>
      <w:r>
        <w:rPr>
          <w:b/>
          <w:sz w:val="56"/>
        </w:rPr>
        <w:t>Table of Contents</w:t>
      </w:r>
    </w:p>
    <w:sdt>
      <w:sdtPr>
        <w:docPartObj>
          <w:docPartGallery w:val="Table of Contents"/>
          <w:docPartUnique w:val="true"/>
        </w:docPartObj>
      </w:sdtPr>
      <w:sdtContent>
        <w:p>
          <w:pPr>
            <w:pStyle w:val="TOC1"/>
            <w:rPr>
              <w:rFonts w:ascii="Times New Roman" w:hAnsi="Times New Roman" w:cs="Times New Roman"/>
              <w:szCs w:val="24"/>
              <w:lang w:val="en-CA" w:eastAsia="en-CA"/>
            </w:rPr>
          </w:pPr>
          <w:r>
            <w:fldChar w:fldCharType="begin"/>
          </w:r>
          <w:r>
            <w:rPr>
              <w:szCs w:val="40"/>
              <w:lang w:val="en-CA" w:eastAsia="en-CA"/>
            </w:rPr>
            <w:instrText xml:space="preserve"> TOC \o "1-2" </w:instrText>
          </w:r>
          <w:r>
            <w:rPr>
              <w:szCs w:val="40"/>
              <w:lang w:val="en-CA" w:eastAsia="en-CA"/>
            </w:rPr>
            <w:fldChar w:fldCharType="separate"/>
          </w:r>
          <w:r>
            <w:rPr>
              <w:szCs w:val="40"/>
              <w:lang w:val="en-CA" w:eastAsia="en-CA"/>
            </w:rPr>
            <w:t>Overview</w:t>
          </w:r>
          <w:r>
            <w:rPr>
              <w:lang w:val="en-CA" w:eastAsia="en-CA"/>
            </w:rPr>
            <w:tab/>
          </w:r>
          <w:hyperlink w:anchor="__RefHeading___Toc509135375">
            <w:r>
              <w:rPr>
                <w:rStyle w:val="IndexLink"/>
                <w:lang w:val="en-CA" w:eastAsia="en-CA"/>
              </w:rPr>
              <w:t>4</w:t>
            </w:r>
          </w:hyperlink>
        </w:p>
        <w:p>
          <w:pPr>
            <w:pStyle w:val="TOC2"/>
            <w:rPr>
              <w:rFonts w:ascii="Times New Roman" w:hAnsi="Times New Roman" w:cs="Times New Roman"/>
              <w:szCs w:val="24"/>
              <w:lang w:val="en-CA" w:eastAsia="en-CA"/>
            </w:rPr>
          </w:pPr>
          <w:r>
            <w:rPr>
              <w:szCs w:val="36"/>
              <w:lang w:val="en-CA" w:eastAsia="en-CA"/>
            </w:rPr>
            <w:t>Using this Guide</w:t>
          </w:r>
          <w:r>
            <w:rPr>
              <w:lang w:val="en-CA" w:eastAsia="en-CA"/>
            </w:rPr>
            <w:tab/>
          </w:r>
          <w:hyperlink w:anchor="__RefHeading___Toc509135376">
            <w:r>
              <w:rPr>
                <w:rStyle w:val="IndexLink"/>
                <w:lang w:val="en-CA" w:eastAsia="en-CA"/>
              </w:rPr>
              <w:t>4</w:t>
            </w:r>
          </w:hyperlink>
        </w:p>
        <w:p>
          <w:pPr>
            <w:pStyle w:val="TOC2"/>
            <w:rPr>
              <w:rFonts w:ascii="Times New Roman" w:hAnsi="Times New Roman" w:cs="Times New Roman"/>
              <w:szCs w:val="24"/>
              <w:lang w:val="en-CA" w:eastAsia="en-CA"/>
            </w:rPr>
          </w:pPr>
          <w:r>
            <w:rPr>
              <w:szCs w:val="36"/>
              <w:lang w:val="en-CA" w:eastAsia="en-CA"/>
            </w:rPr>
            <w:t>Getting Help</w:t>
          </w:r>
          <w:r>
            <w:rPr>
              <w:lang w:val="en-CA" w:eastAsia="en-CA"/>
            </w:rPr>
            <w:tab/>
          </w:r>
          <w:hyperlink w:anchor="__RefHeading___Toc509135377">
            <w:r>
              <w:rPr>
                <w:rStyle w:val="IndexLink"/>
                <w:lang w:val="en-CA" w:eastAsia="en-CA"/>
              </w:rPr>
              <w:t>4</w:t>
            </w:r>
          </w:hyperlink>
        </w:p>
        <w:p>
          <w:pPr>
            <w:pStyle w:val="TOC1"/>
            <w:rPr>
              <w:rFonts w:ascii="Times New Roman" w:hAnsi="Times New Roman" w:cs="Times New Roman"/>
              <w:szCs w:val="24"/>
              <w:lang w:val="en-CA" w:eastAsia="en-CA"/>
            </w:rPr>
          </w:pPr>
          <w:r>
            <w:rPr>
              <w:szCs w:val="40"/>
              <w:lang w:val="en-CA" w:eastAsia="en-CA"/>
            </w:rPr>
            <w:t>Topic 1: Digital Certificates</w:t>
          </w:r>
          <w:r>
            <w:rPr>
              <w:lang w:val="en-CA" w:eastAsia="en-CA"/>
            </w:rPr>
            <w:tab/>
          </w:r>
          <w:hyperlink w:anchor="__RefHeading___Toc509135378">
            <w:r>
              <w:rPr>
                <w:rStyle w:val="IndexLink"/>
                <w:lang w:val="en-CA" w:eastAsia="en-CA"/>
              </w:rPr>
              <w:t>5</w:t>
            </w:r>
          </w:hyperlink>
        </w:p>
        <w:p>
          <w:pPr>
            <w:pStyle w:val="TOC2"/>
            <w:rPr>
              <w:rFonts w:ascii="Times New Roman" w:hAnsi="Times New Roman" w:cs="Times New Roman"/>
              <w:szCs w:val="24"/>
              <w:lang w:val="en-CA" w:eastAsia="en-CA"/>
            </w:rPr>
          </w:pPr>
          <w:r>
            <w:rPr>
              <w:szCs w:val="36"/>
              <w:lang w:val="en-CA" w:eastAsia="en-CA"/>
            </w:rPr>
            <w:t>Digital Certificate Overview</w:t>
          </w:r>
          <w:r>
            <w:rPr>
              <w:lang w:val="en-CA" w:eastAsia="en-CA"/>
            </w:rPr>
            <w:tab/>
          </w:r>
          <w:hyperlink w:anchor="__RefHeading___Toc509135379">
            <w:r>
              <w:rPr>
                <w:rStyle w:val="IndexLink"/>
                <w:lang w:val="en-CA" w:eastAsia="en-CA"/>
              </w:rPr>
              <w:t>5</w:t>
            </w:r>
          </w:hyperlink>
        </w:p>
        <w:p>
          <w:pPr>
            <w:pStyle w:val="TOC2"/>
            <w:rPr>
              <w:rFonts w:ascii="Times New Roman" w:hAnsi="Times New Roman" w:cs="Times New Roman"/>
              <w:szCs w:val="24"/>
              <w:lang w:val="en-CA" w:eastAsia="en-CA"/>
            </w:rPr>
          </w:pPr>
          <w:r>
            <w:rPr>
              <w:szCs w:val="36"/>
              <w:lang w:val="en-CA" w:eastAsia="en-CA"/>
            </w:rPr>
            <w:t>Topic Overview</w:t>
          </w:r>
          <w:r>
            <w:rPr>
              <w:lang w:val="en-CA" w:eastAsia="en-CA"/>
            </w:rPr>
            <w:tab/>
          </w:r>
          <w:hyperlink w:anchor="__RefHeading___Toc509135380">
            <w:r>
              <w:rPr>
                <w:rStyle w:val="IndexLink"/>
                <w:lang w:val="en-CA" w:eastAsia="en-CA"/>
              </w:rPr>
              <w:t>6</w:t>
            </w:r>
          </w:hyperlink>
        </w:p>
        <w:p>
          <w:pPr>
            <w:pStyle w:val="TOC2"/>
            <w:rPr>
              <w:rFonts w:ascii="Times New Roman" w:hAnsi="Times New Roman" w:cs="Times New Roman"/>
              <w:szCs w:val="24"/>
              <w:lang w:val="en-CA" w:eastAsia="en-CA"/>
            </w:rPr>
          </w:pPr>
          <w:r>
            <w:rPr>
              <w:szCs w:val="36"/>
              <w:lang w:val="en-CA" w:eastAsia="en-CA"/>
            </w:rPr>
            <w:t>Process</w:t>
          </w:r>
          <w:r>
            <w:rPr>
              <w:lang w:val="en-CA" w:eastAsia="en-CA"/>
            </w:rPr>
            <w:tab/>
          </w:r>
          <w:hyperlink w:anchor="__RefHeading___Toc509135381">
            <w:r>
              <w:rPr>
                <w:rStyle w:val="IndexLink"/>
                <w:lang w:val="en-CA" w:eastAsia="en-CA"/>
              </w:rPr>
              <w:t>7</w:t>
            </w:r>
          </w:hyperlink>
        </w:p>
        <w:p>
          <w:pPr>
            <w:pStyle w:val="TOC1"/>
            <w:rPr>
              <w:rFonts w:ascii="Times New Roman" w:hAnsi="Times New Roman" w:cs="Times New Roman"/>
              <w:szCs w:val="24"/>
              <w:lang w:val="en-CA" w:eastAsia="en-CA"/>
            </w:rPr>
          </w:pPr>
          <w:r>
            <w:rPr>
              <w:szCs w:val="40"/>
              <w:lang w:val="en-CA" w:eastAsia="en-CA"/>
            </w:rPr>
            <w:t>Topic 2: Registering user digital certificates at the portal</w:t>
          </w:r>
          <w:r>
            <w:rPr>
              <w:lang w:val="en-CA" w:eastAsia="en-CA"/>
            </w:rPr>
            <w:tab/>
          </w:r>
          <w:hyperlink w:anchor="__RefHeading___Toc509135382">
            <w:r>
              <w:rPr>
                <w:rStyle w:val="IndexLink"/>
                <w:lang w:val="en-CA" w:eastAsia="en-CA"/>
              </w:rPr>
              <w:t>9</w:t>
            </w:r>
          </w:hyperlink>
        </w:p>
        <w:p>
          <w:pPr>
            <w:pStyle w:val="TOC2"/>
            <w:rPr>
              <w:rFonts w:ascii="Times New Roman" w:hAnsi="Times New Roman" w:cs="Times New Roman"/>
              <w:szCs w:val="24"/>
              <w:lang w:val="en-CA" w:eastAsia="en-CA"/>
            </w:rPr>
          </w:pPr>
          <w:r>
            <w:rPr>
              <w:szCs w:val="36"/>
              <w:lang w:val="en-CA" w:eastAsia="en-CA"/>
            </w:rPr>
            <w:t>Registering user digital certificates at the portal</w:t>
          </w:r>
          <w:r>
            <w:rPr>
              <w:lang w:val="en-CA" w:eastAsia="en-CA"/>
            </w:rPr>
            <w:tab/>
          </w:r>
          <w:hyperlink w:anchor="__RefHeading___Toc509135383">
            <w:r>
              <w:rPr>
                <w:rStyle w:val="IndexLink"/>
                <w:lang w:val="en-CA" w:eastAsia="en-CA"/>
              </w:rPr>
              <w:t>9</w:t>
            </w:r>
          </w:hyperlink>
        </w:p>
        <w:p>
          <w:pPr>
            <w:pStyle w:val="TOC2"/>
            <w:rPr>
              <w:rFonts w:ascii="Times New Roman" w:hAnsi="Times New Roman" w:cs="Times New Roman"/>
              <w:szCs w:val="24"/>
              <w:lang w:val="en-CA" w:eastAsia="en-CA"/>
            </w:rPr>
          </w:pPr>
          <w:r>
            <w:rPr>
              <w:szCs w:val="36"/>
              <w:lang w:val="en-CA" w:eastAsia="en-CA"/>
            </w:rPr>
            <w:t>Topic Overview</w:t>
          </w:r>
          <w:r>
            <w:rPr>
              <w:lang w:val="en-CA" w:eastAsia="en-CA"/>
            </w:rPr>
            <w:tab/>
          </w:r>
          <w:hyperlink w:anchor="__RefHeading___Toc509135384">
            <w:r>
              <w:rPr>
                <w:rStyle w:val="IndexLink"/>
                <w:lang w:val="en-CA" w:eastAsia="en-CA"/>
              </w:rPr>
              <w:t>10</w:t>
            </w:r>
          </w:hyperlink>
        </w:p>
        <w:p>
          <w:pPr>
            <w:pStyle w:val="TOC2"/>
            <w:rPr>
              <w:rFonts w:ascii="Times New Roman" w:hAnsi="Times New Roman" w:cs="Times New Roman"/>
              <w:szCs w:val="24"/>
              <w:lang w:val="en-CA" w:eastAsia="en-CA"/>
            </w:rPr>
          </w:pPr>
          <w:r>
            <w:rPr>
              <w:szCs w:val="36"/>
              <w:lang w:val="en-CA" w:eastAsia="en-CA"/>
            </w:rPr>
            <w:t>Process</w:t>
          </w:r>
          <w:r>
            <w:rPr>
              <w:lang w:val="en-CA" w:eastAsia="en-CA"/>
            </w:rPr>
            <w:tab/>
          </w:r>
          <w:hyperlink w:anchor="__RefHeading___Toc509135385">
            <w:r>
              <w:rPr>
                <w:rStyle w:val="IndexLink"/>
                <w:lang w:val="en-CA" w:eastAsia="en-CA"/>
              </w:rPr>
              <w:t>11</w:t>
            </w:r>
          </w:hyperlink>
        </w:p>
        <w:p>
          <w:pPr>
            <w:pStyle w:val="TOC1"/>
            <w:rPr>
              <w:rFonts w:ascii="Times New Roman" w:hAnsi="Times New Roman" w:cs="Times New Roman"/>
              <w:szCs w:val="24"/>
              <w:lang w:val="en-CA" w:eastAsia="en-CA"/>
            </w:rPr>
          </w:pPr>
          <w:r>
            <w:rPr>
              <w:szCs w:val="40"/>
              <w:lang w:val="en-CA" w:eastAsia="en-CA"/>
            </w:rPr>
            <w:t>Topic 3: Updating user digital certificates at the portal</w:t>
          </w:r>
          <w:r>
            <w:rPr>
              <w:lang w:val="en-CA" w:eastAsia="en-CA"/>
            </w:rPr>
            <w:tab/>
          </w:r>
          <w:hyperlink w:anchor="__RefHeading___Toc509135386">
            <w:r>
              <w:rPr>
                <w:rStyle w:val="IndexLink"/>
                <w:lang w:val="en-CA" w:eastAsia="en-CA"/>
              </w:rPr>
              <w:t>18</w:t>
            </w:r>
          </w:hyperlink>
        </w:p>
        <w:p>
          <w:pPr>
            <w:pStyle w:val="TOC2"/>
            <w:rPr>
              <w:rFonts w:ascii="Times New Roman" w:hAnsi="Times New Roman" w:cs="Times New Roman"/>
              <w:szCs w:val="24"/>
              <w:lang w:val="en-CA" w:eastAsia="en-CA"/>
            </w:rPr>
          </w:pPr>
          <w:r>
            <w:rPr>
              <w:szCs w:val="36"/>
              <w:lang w:val="en-CA" w:eastAsia="en-CA"/>
            </w:rPr>
            <w:t>Updating user digital certificates at the portal</w:t>
          </w:r>
          <w:r>
            <w:rPr>
              <w:lang w:val="en-CA" w:eastAsia="en-CA"/>
            </w:rPr>
            <w:tab/>
          </w:r>
          <w:hyperlink w:anchor="__RefHeading___Toc509135387">
            <w:r>
              <w:rPr>
                <w:rStyle w:val="IndexLink"/>
                <w:lang w:val="en-CA" w:eastAsia="en-CA"/>
              </w:rPr>
              <w:t>18</w:t>
            </w:r>
          </w:hyperlink>
        </w:p>
        <w:p>
          <w:pPr>
            <w:pStyle w:val="TOC2"/>
            <w:rPr>
              <w:rFonts w:ascii="Times New Roman" w:hAnsi="Times New Roman" w:cs="Times New Roman"/>
              <w:szCs w:val="24"/>
              <w:lang w:val="en-CA" w:eastAsia="en-CA"/>
            </w:rPr>
          </w:pPr>
          <w:r>
            <w:rPr>
              <w:szCs w:val="36"/>
              <w:lang w:val="en-CA" w:eastAsia="en-CA"/>
            </w:rPr>
            <w:t>Topic Overview</w:t>
          </w:r>
          <w:r>
            <w:rPr>
              <w:lang w:val="en-CA" w:eastAsia="en-CA"/>
            </w:rPr>
            <w:tab/>
          </w:r>
          <w:hyperlink w:anchor="__RefHeading___Toc509135388">
            <w:r>
              <w:rPr>
                <w:rStyle w:val="IndexLink"/>
                <w:lang w:val="en-CA" w:eastAsia="en-CA"/>
              </w:rPr>
              <w:t>19</w:t>
            </w:r>
          </w:hyperlink>
        </w:p>
        <w:p>
          <w:pPr>
            <w:pStyle w:val="TOC2"/>
            <w:rPr>
              <w:rFonts w:ascii="Times New Roman" w:hAnsi="Times New Roman" w:cs="Times New Roman"/>
              <w:szCs w:val="24"/>
              <w:lang w:val="en-CA" w:eastAsia="en-CA"/>
            </w:rPr>
          </w:pPr>
          <w:r>
            <w:rPr>
              <w:szCs w:val="36"/>
              <w:lang w:val="en-CA" w:eastAsia="en-CA"/>
            </w:rPr>
            <w:t>Process</w:t>
          </w:r>
          <w:r>
            <w:rPr>
              <w:lang w:val="en-CA" w:eastAsia="en-CA"/>
            </w:rPr>
            <w:tab/>
          </w:r>
          <w:hyperlink w:anchor="__RefHeading___Toc509135389">
            <w:r>
              <w:rPr>
                <w:rStyle w:val="IndexLink"/>
                <w:lang w:val="en-CA" w:eastAsia="en-CA"/>
              </w:rPr>
              <w:t>20</w:t>
            </w:r>
          </w:hyperlink>
        </w:p>
        <w:p>
          <w:pPr>
            <w:pStyle w:val="TOC1"/>
            <w:rPr>
              <w:rFonts w:ascii="Times New Roman" w:hAnsi="Times New Roman" w:cs="Times New Roman"/>
              <w:szCs w:val="24"/>
              <w:lang w:val="en-CA" w:eastAsia="en-CA"/>
            </w:rPr>
          </w:pPr>
          <w:r>
            <w:rPr>
              <w:szCs w:val="40"/>
              <w:lang w:val="en-CA" w:eastAsia="en-CA"/>
            </w:rPr>
            <w:t>Topic 4: Revoking user digital certificates at the portal</w:t>
          </w:r>
          <w:r>
            <w:rPr>
              <w:lang w:val="en-CA" w:eastAsia="en-CA"/>
            </w:rPr>
            <w:tab/>
          </w:r>
          <w:hyperlink w:anchor="__RefHeading___Toc509135390">
            <w:r>
              <w:rPr>
                <w:rStyle w:val="IndexLink"/>
                <w:lang w:val="en-CA" w:eastAsia="en-CA"/>
              </w:rPr>
              <w:t>25</w:t>
            </w:r>
          </w:hyperlink>
        </w:p>
        <w:p>
          <w:pPr>
            <w:pStyle w:val="TOC2"/>
            <w:rPr>
              <w:rFonts w:ascii="Times New Roman" w:hAnsi="Times New Roman" w:cs="Times New Roman"/>
              <w:szCs w:val="24"/>
              <w:lang w:val="en-CA" w:eastAsia="en-CA"/>
            </w:rPr>
          </w:pPr>
          <w:r>
            <w:rPr>
              <w:szCs w:val="36"/>
              <w:lang w:val="en-CA" w:eastAsia="en-CA"/>
            </w:rPr>
            <w:t>Revoking user digital certificates at the portal</w:t>
          </w:r>
          <w:r>
            <w:rPr>
              <w:lang w:val="en-CA" w:eastAsia="en-CA"/>
            </w:rPr>
            <w:tab/>
          </w:r>
          <w:hyperlink w:anchor="__RefHeading___Toc509135391">
            <w:r>
              <w:rPr>
                <w:rStyle w:val="IndexLink"/>
                <w:lang w:val="en-CA" w:eastAsia="en-CA"/>
              </w:rPr>
              <w:t>25</w:t>
            </w:r>
          </w:hyperlink>
        </w:p>
        <w:p>
          <w:pPr>
            <w:pStyle w:val="TOC2"/>
            <w:rPr>
              <w:rFonts w:ascii="Times New Roman" w:hAnsi="Times New Roman" w:cs="Times New Roman"/>
              <w:szCs w:val="24"/>
              <w:lang w:val="en-CA" w:eastAsia="en-CA"/>
            </w:rPr>
          </w:pPr>
          <w:r>
            <w:rPr>
              <w:szCs w:val="36"/>
              <w:lang w:val="en-CA" w:eastAsia="en-CA"/>
            </w:rPr>
            <w:t>Topic Overview</w:t>
          </w:r>
          <w:r>
            <w:rPr>
              <w:lang w:val="en-CA" w:eastAsia="en-CA"/>
            </w:rPr>
            <w:tab/>
          </w:r>
          <w:hyperlink w:anchor="__RefHeading___Toc509135392">
            <w:r>
              <w:rPr>
                <w:rStyle w:val="IndexLink"/>
                <w:lang w:val="en-CA" w:eastAsia="en-CA"/>
              </w:rPr>
              <w:t>26</w:t>
            </w:r>
          </w:hyperlink>
        </w:p>
        <w:p>
          <w:pPr>
            <w:pStyle w:val="TOC2"/>
            <w:rPr>
              <w:rFonts w:ascii="Times New Roman" w:hAnsi="Times New Roman" w:cs="Times New Roman"/>
              <w:szCs w:val="24"/>
              <w:lang w:val="en-CA" w:eastAsia="en-CA"/>
            </w:rPr>
          </w:pPr>
          <w:r>
            <w:rPr>
              <w:szCs w:val="36"/>
              <w:lang w:val="en-CA" w:eastAsia="en-CA"/>
            </w:rPr>
            <w:t>Process</w:t>
          </w:r>
          <w:r>
            <w:rPr>
              <w:lang w:val="en-CA" w:eastAsia="en-CA"/>
            </w:rPr>
            <w:tab/>
          </w:r>
          <w:hyperlink w:anchor="__RefHeading___Toc509135393">
            <w:r>
              <w:rPr>
                <w:rStyle w:val="IndexLink"/>
                <w:lang w:val="en-CA" w:eastAsia="en-CA"/>
              </w:rPr>
              <w:t>27</w:t>
            </w:r>
          </w:hyperlink>
        </w:p>
        <w:p>
          <w:pPr>
            <w:pStyle w:val="TOC1"/>
            <w:rPr>
              <w:rFonts w:ascii="Times New Roman" w:hAnsi="Times New Roman" w:cs="Times New Roman"/>
              <w:szCs w:val="24"/>
              <w:lang w:val="en-CA" w:eastAsia="en-CA"/>
            </w:rPr>
          </w:pPr>
          <w:r>
            <w:rPr>
              <w:szCs w:val="40"/>
              <w:lang w:val="en-CA" w:eastAsia="en-CA"/>
            </w:rPr>
            <w:t>Topic 5: Portal Usage</w:t>
          </w:r>
          <w:r>
            <w:rPr>
              <w:lang w:val="en-CA" w:eastAsia="en-CA"/>
            </w:rPr>
            <w:tab/>
          </w:r>
          <w:hyperlink w:anchor="__RefHeading___Toc509135394">
            <w:r>
              <w:rPr>
                <w:rStyle w:val="IndexLink"/>
                <w:lang w:val="en-CA" w:eastAsia="en-CA"/>
              </w:rPr>
              <w:t>28</w:t>
            </w:r>
          </w:hyperlink>
        </w:p>
        <w:p>
          <w:pPr>
            <w:pStyle w:val="TOC2"/>
            <w:rPr>
              <w:rFonts w:ascii="Times New Roman" w:hAnsi="Times New Roman" w:cs="Times New Roman"/>
              <w:szCs w:val="24"/>
              <w:lang w:val="en-CA" w:eastAsia="en-CA"/>
            </w:rPr>
          </w:pPr>
          <w:r>
            <w:rPr>
              <w:szCs w:val="36"/>
              <w:lang w:val="en-CA" w:eastAsia="en-CA"/>
            </w:rPr>
            <w:t>Portal Usage</w:t>
          </w:r>
          <w:r>
            <w:rPr>
              <w:lang w:val="en-CA" w:eastAsia="en-CA"/>
            </w:rPr>
            <w:tab/>
          </w:r>
          <w:hyperlink w:anchor="__RefHeading___Toc509135395">
            <w:r>
              <w:rPr>
                <w:rStyle w:val="IndexLink"/>
                <w:lang w:val="en-CA" w:eastAsia="en-CA"/>
              </w:rPr>
              <w:t>28</w:t>
            </w:r>
          </w:hyperlink>
        </w:p>
        <w:p>
          <w:pPr>
            <w:pStyle w:val="TOC2"/>
            <w:rPr>
              <w:rFonts w:ascii="Times New Roman" w:hAnsi="Times New Roman" w:cs="Times New Roman"/>
              <w:szCs w:val="24"/>
              <w:lang w:val="en-CA" w:eastAsia="en-CA"/>
            </w:rPr>
          </w:pPr>
          <w:r>
            <w:rPr>
              <w:szCs w:val="36"/>
              <w:lang w:val="en-CA" w:eastAsia="en-CA"/>
            </w:rPr>
            <w:t>Topic Overview</w:t>
          </w:r>
          <w:r>
            <w:rPr>
              <w:lang w:val="en-CA" w:eastAsia="en-CA"/>
            </w:rPr>
            <w:tab/>
          </w:r>
          <w:hyperlink w:anchor="__RefHeading___Toc509135396">
            <w:r>
              <w:rPr>
                <w:rStyle w:val="IndexLink"/>
                <w:lang w:val="en-CA" w:eastAsia="en-CA"/>
              </w:rPr>
              <w:t>29</w:t>
            </w:r>
          </w:hyperlink>
        </w:p>
        <w:p>
          <w:pPr>
            <w:pStyle w:val="TOC2"/>
            <w:rPr>
              <w:rFonts w:ascii="Times New Roman" w:hAnsi="Times New Roman" w:cs="Times New Roman"/>
              <w:szCs w:val="24"/>
              <w:lang w:val="en-CA" w:eastAsia="en-CA"/>
            </w:rPr>
          </w:pPr>
          <w:r>
            <w:rPr>
              <w:szCs w:val="36"/>
              <w:lang w:val="en-CA" w:eastAsia="en-CA"/>
            </w:rPr>
            <w:t>Process</w:t>
          </w:r>
          <w:r>
            <w:rPr>
              <w:lang w:val="en-CA" w:eastAsia="en-CA"/>
            </w:rPr>
            <w:tab/>
          </w:r>
          <w:hyperlink w:anchor="__RefHeading___Toc509135397">
            <w:r>
              <w:rPr>
                <w:rStyle w:val="IndexLink"/>
                <w:lang w:val="en-CA" w:eastAsia="en-CA"/>
              </w:rPr>
              <w:t>30</w:t>
            </w:r>
          </w:hyperlink>
        </w:p>
        <w:p>
          <w:pPr>
            <w:pStyle w:val="TOC2"/>
            <w:rPr>
              <w:rFonts w:ascii="Times New Roman" w:hAnsi="Times New Roman" w:cs="Times New Roman"/>
              <w:szCs w:val="24"/>
              <w:lang w:val="en-CA" w:eastAsia="en-CA"/>
            </w:rPr>
          </w:pPr>
          <w:r>
            <w:rPr>
              <w:szCs w:val="36"/>
              <w:lang w:val="en-CA" w:eastAsia="en-CA"/>
            </w:rPr>
            <w:t>Verifying ERCOT’s Identity</w:t>
          </w:r>
          <w:r>
            <w:rPr>
              <w:lang w:val="en-CA" w:eastAsia="en-CA"/>
            </w:rPr>
            <w:tab/>
          </w:r>
          <w:hyperlink w:anchor="__RefHeading___Toc509135398">
            <w:r>
              <w:rPr>
                <w:rStyle w:val="IndexLink"/>
                <w:lang w:val="en-CA" w:eastAsia="en-CA"/>
              </w:rPr>
              <w:t>32</w:t>
            </w:r>
          </w:hyperlink>
        </w:p>
        <w:p>
          <w:pPr>
            <w:pStyle w:val="TOC1"/>
            <w:rPr>
              <w:rFonts w:ascii="Times New Roman" w:hAnsi="Times New Roman" w:cs="Times New Roman"/>
              <w:szCs w:val="24"/>
              <w:lang w:val="en-CA" w:eastAsia="en-CA"/>
            </w:rPr>
          </w:pPr>
          <w:r>
            <w:rPr>
              <w:szCs w:val="40"/>
              <w:lang w:val="en-CA" w:eastAsia="en-CA"/>
            </w:rPr>
            <w:t>Topic 6: Certificate Protection and Recovery</w:t>
          </w:r>
          <w:r>
            <w:rPr>
              <w:lang w:val="en-CA" w:eastAsia="en-CA"/>
            </w:rPr>
            <w:tab/>
          </w:r>
          <w:hyperlink w:anchor="__RefHeading___Toc509135399">
            <w:r>
              <w:rPr>
                <w:rStyle w:val="IndexLink"/>
                <w:lang w:val="en-CA" w:eastAsia="en-CA"/>
              </w:rPr>
              <w:t>33</w:t>
            </w:r>
          </w:hyperlink>
        </w:p>
        <w:p>
          <w:pPr>
            <w:pStyle w:val="TOC2"/>
            <w:rPr>
              <w:rFonts w:ascii="Times New Roman" w:hAnsi="Times New Roman" w:cs="Times New Roman"/>
              <w:szCs w:val="24"/>
              <w:lang w:val="en-CA" w:eastAsia="en-CA"/>
            </w:rPr>
          </w:pPr>
          <w:r>
            <w:rPr>
              <w:szCs w:val="36"/>
              <w:lang w:val="en-CA" w:eastAsia="en-CA"/>
            </w:rPr>
            <w:t>Certificate Protection and Recovery</w:t>
          </w:r>
          <w:r>
            <w:rPr>
              <w:lang w:val="en-CA" w:eastAsia="en-CA"/>
            </w:rPr>
            <w:tab/>
          </w:r>
          <w:hyperlink w:anchor="__RefHeading___Toc509135400">
            <w:r>
              <w:rPr>
                <w:rStyle w:val="IndexLink"/>
                <w:lang w:val="en-CA" w:eastAsia="en-CA"/>
              </w:rPr>
              <w:t>33</w:t>
            </w:r>
          </w:hyperlink>
        </w:p>
        <w:p>
          <w:pPr>
            <w:pStyle w:val="TOC2"/>
            <w:rPr>
              <w:rFonts w:ascii="Times New Roman" w:hAnsi="Times New Roman" w:cs="Times New Roman"/>
              <w:szCs w:val="24"/>
              <w:lang w:val="en-CA" w:eastAsia="en-CA"/>
            </w:rPr>
          </w:pPr>
          <w:r>
            <w:rPr>
              <w:szCs w:val="36"/>
              <w:lang w:val="en-CA" w:eastAsia="en-CA"/>
            </w:rPr>
            <w:t>Topic Overview</w:t>
          </w:r>
          <w:r>
            <w:rPr>
              <w:lang w:val="en-CA" w:eastAsia="en-CA"/>
            </w:rPr>
            <w:tab/>
          </w:r>
          <w:hyperlink w:anchor="__RefHeading___Toc509135401">
            <w:r>
              <w:rPr>
                <w:rStyle w:val="IndexLink"/>
                <w:lang w:val="en-CA" w:eastAsia="en-CA"/>
              </w:rPr>
              <w:t>34</w:t>
            </w:r>
          </w:hyperlink>
        </w:p>
        <w:p>
          <w:pPr>
            <w:pStyle w:val="TOC2"/>
            <w:rPr>
              <w:rFonts w:ascii="Times New Roman" w:hAnsi="Times New Roman" w:cs="Times New Roman"/>
              <w:szCs w:val="24"/>
              <w:lang w:val="en-CA" w:eastAsia="en-CA"/>
            </w:rPr>
          </w:pPr>
          <w:r>
            <w:rPr>
              <w:szCs w:val="36"/>
              <w:lang w:val="en-CA" w:eastAsia="en-CA"/>
            </w:rPr>
            <w:t>Processes</w:t>
          </w:r>
          <w:r>
            <w:rPr>
              <w:lang w:val="en-CA" w:eastAsia="en-CA"/>
            </w:rPr>
            <w:tab/>
          </w:r>
          <w:hyperlink w:anchor="__RefHeading___Toc509135402">
            <w:r>
              <w:rPr>
                <w:rStyle w:val="IndexLink"/>
                <w:lang w:val="en-CA" w:eastAsia="en-CA"/>
              </w:rPr>
              <w:t>35</w:t>
            </w:r>
          </w:hyperlink>
        </w:p>
        <w:p>
          <w:pPr>
            <w:pStyle w:val="TOC2"/>
            <w:rPr>
              <w:rFonts w:ascii="Times New Roman" w:hAnsi="Times New Roman" w:cs="Times New Roman"/>
              <w:szCs w:val="24"/>
              <w:lang w:val="en-CA" w:eastAsia="en-CA"/>
            </w:rPr>
          </w:pPr>
          <w:r>
            <w:rPr>
              <w:szCs w:val="36"/>
              <w:lang w:val="en-CA" w:eastAsia="en-CA"/>
            </w:rPr>
            <w:t>Distribution</w:t>
          </w:r>
          <w:r>
            <w:rPr>
              <w:lang w:val="en-CA" w:eastAsia="en-CA"/>
            </w:rPr>
            <w:tab/>
          </w:r>
          <w:hyperlink w:anchor="__RefHeading___Toc509135403">
            <w:r>
              <w:rPr>
                <w:rStyle w:val="IndexLink"/>
                <w:lang w:val="en-CA" w:eastAsia="en-CA"/>
              </w:rPr>
              <w:t>35</w:t>
            </w:r>
          </w:hyperlink>
        </w:p>
        <w:p>
          <w:pPr>
            <w:pStyle w:val="TOC2"/>
            <w:rPr>
              <w:rFonts w:ascii="Times New Roman" w:hAnsi="Times New Roman" w:cs="Times New Roman"/>
              <w:szCs w:val="24"/>
              <w:lang w:val="en-CA" w:eastAsia="en-CA"/>
            </w:rPr>
          </w:pPr>
          <w:r>
            <w:rPr>
              <w:szCs w:val="36"/>
              <w:lang w:val="en-CA" w:eastAsia="en-CA"/>
            </w:rPr>
            <w:t>Storage</w:t>
          </w:r>
          <w:r>
            <w:rPr>
              <w:lang w:val="en-CA" w:eastAsia="en-CA"/>
            </w:rPr>
            <w:tab/>
          </w:r>
          <w:hyperlink w:anchor="__RefHeading___Toc509135404">
            <w:r>
              <w:rPr>
                <w:rStyle w:val="IndexLink"/>
                <w:lang w:val="en-CA" w:eastAsia="en-CA"/>
              </w:rPr>
              <w:t>36</w:t>
            </w:r>
          </w:hyperlink>
        </w:p>
        <w:p>
          <w:pPr>
            <w:pStyle w:val="TOC2"/>
            <w:rPr>
              <w:rFonts w:ascii="Times New Roman" w:hAnsi="Times New Roman" w:cs="Times New Roman"/>
              <w:szCs w:val="24"/>
              <w:lang w:val="en-CA" w:eastAsia="en-CA"/>
            </w:rPr>
          </w:pPr>
          <w:r>
            <w:rPr>
              <w:szCs w:val="36"/>
              <w:lang w:val="en-CA" w:eastAsia="en-CA"/>
            </w:rPr>
            <w:t>Backup</w:t>
          </w:r>
          <w:r>
            <w:rPr>
              <w:lang w:val="en-CA" w:eastAsia="en-CA"/>
            </w:rPr>
            <w:tab/>
          </w:r>
          <w:hyperlink w:anchor="__RefHeading___Toc509135405">
            <w:r>
              <w:rPr>
                <w:rStyle w:val="IndexLink"/>
                <w:lang w:val="en-CA" w:eastAsia="en-CA"/>
              </w:rPr>
              <w:t>37</w:t>
            </w:r>
          </w:hyperlink>
          <w:r>
            <w:rPr>
              <w:rStyle w:val="IndexLink"/>
              <w:lang w:val="en-CA" w:eastAsia="en-CA"/>
            </w:rPr>
            <w:fldChar w:fldCharType="end"/>
          </w:r>
        </w:p>
      </w:sdtContent>
    </w:sdt>
    <w:p>
      <w:pPr>
        <w:sectPr>
          <w:headerReference w:type="default" r:id="rId2"/>
          <w:footerReference w:type="default" r:id="rId3"/>
          <w:type w:val="nextPage"/>
          <w:pgSz w:w="12240" w:h="15840"/>
          <w:pgMar w:left="1440" w:right="1440" w:gutter="0" w:header="864" w:top="920" w:footer="864" w:bottom="920"/>
          <w:pgNumType w:start="1" w:fmt="lowerRoman"/>
          <w:formProt w:val="false"/>
          <w:textDirection w:val="lrTb"/>
          <w:docGrid w:type="default" w:linePitch="360" w:charSpace="0"/>
        </w:sectPr>
        <w:pStyle w:val="TOC1"/>
        <w:numPr>
          <w:ilvl w:val="0"/>
          <w:numId w:val="0"/>
        </w:numPr>
        <w:rPr>
          <w:rFonts w:ascii="Times New Roman" w:hAnsi="Times New Roman" w:cs="Times New Roman"/>
          <w:b/>
          <w:szCs w:val="24"/>
          <w:lang w:val="en-CA" w:eastAsia="en-CA"/>
        </w:rPr>
      </w:pPr>
      <w:r>
        <w:rPr>
          <w:rFonts w:cs="Times New Roman" w:ascii="Times New Roman" w:hAnsi="Times New Roman"/>
          <w:b/>
          <w:szCs w:val="24"/>
          <w:lang w:val="en-CA" w:eastAsia="en-CA"/>
        </w:rPr>
      </w:r>
    </w:p>
    <w:p>
      <w:pPr>
        <w:pStyle w:val="Heading1"/>
        <w:ind w:hanging="0" w:start="0"/>
        <w:rPr/>
      </w:pPr>
      <w:bookmarkStart w:id="0" w:name="__RefHeading___Toc509135375"/>
      <w:bookmarkEnd w:id="0"/>
      <w:r>
        <w:rPr/>
        <w:t>Overview</w:t>
      </w:r>
    </w:p>
    <w:p>
      <w:pPr>
        <w:pStyle w:val="Heading2"/>
        <w:pBdr>
          <w:top w:val="single" w:sz="6" w:space="1" w:color="000000"/>
        </w:pBdr>
        <w:ind w:hanging="0" w:start="0"/>
        <w:rPr/>
      </w:pPr>
      <w:bookmarkStart w:id="1" w:name="__RefHeading___Toc509135376"/>
      <w:bookmarkEnd w:id="1"/>
      <w:r>
        <w:rPr/>
        <w:t>Using this Guide</w:t>
      </w:r>
    </w:p>
    <w:p>
      <w:pPr>
        <w:pStyle w:val="Normal"/>
        <w:ind w:start="1530" w:end="0"/>
        <w:rPr>
          <w:rFonts w:ascii="Arial" w:hAnsi="Arial" w:cs="Arial"/>
        </w:rPr>
      </w:pPr>
      <w:r>
        <w:rPr>
          <w:rFonts w:cs="Arial" w:ascii="Arial" w:hAnsi="Arial"/>
        </w:rPr>
        <w:t>This participant guide covers the User Registration module that contains the following 5 topics:</w:t>
      </w:r>
    </w:p>
    <w:p>
      <w:pPr>
        <w:pStyle w:val="Normal"/>
        <w:numPr>
          <w:ilvl w:val="0"/>
          <w:numId w:val="11"/>
        </w:numPr>
        <w:rPr>
          <w:rFonts w:ascii="Arial" w:hAnsi="Arial" w:cs="Arial"/>
        </w:rPr>
      </w:pPr>
      <w:r>
        <w:rPr>
          <w:rFonts w:cs="Arial" w:ascii="Arial" w:hAnsi="Arial"/>
        </w:rPr>
        <w:t>Digital Certificates</w:t>
      </w:r>
    </w:p>
    <w:p>
      <w:pPr>
        <w:pStyle w:val="Normal"/>
        <w:numPr>
          <w:ilvl w:val="0"/>
          <w:numId w:val="11"/>
        </w:numPr>
        <w:rPr>
          <w:rFonts w:ascii="Arial" w:hAnsi="Arial" w:cs="Arial"/>
        </w:rPr>
      </w:pPr>
      <w:r>
        <w:rPr>
          <w:rFonts w:cs="Arial" w:ascii="Arial" w:hAnsi="Arial"/>
        </w:rPr>
        <w:t>Registering user digital certificates at the portal</w:t>
      </w:r>
    </w:p>
    <w:p>
      <w:pPr>
        <w:pStyle w:val="Normal"/>
        <w:numPr>
          <w:ilvl w:val="0"/>
          <w:numId w:val="11"/>
        </w:numPr>
        <w:rPr>
          <w:rFonts w:ascii="Arial" w:hAnsi="Arial" w:cs="Arial"/>
        </w:rPr>
      </w:pPr>
      <w:r>
        <w:rPr>
          <w:rFonts w:cs="Arial" w:ascii="Arial" w:hAnsi="Arial"/>
        </w:rPr>
        <w:t>Updating user digital certificates at the portal</w:t>
      </w:r>
    </w:p>
    <w:p>
      <w:pPr>
        <w:pStyle w:val="Normal"/>
        <w:numPr>
          <w:ilvl w:val="0"/>
          <w:numId w:val="11"/>
        </w:numPr>
        <w:rPr>
          <w:rFonts w:ascii="Arial" w:hAnsi="Arial" w:cs="Arial"/>
        </w:rPr>
      </w:pPr>
      <w:r>
        <w:rPr>
          <w:rFonts w:cs="Arial" w:ascii="Arial" w:hAnsi="Arial"/>
        </w:rPr>
        <w:t>Revoking user digital certificates at the portal</w:t>
      </w:r>
    </w:p>
    <w:p>
      <w:pPr>
        <w:pStyle w:val="Normal"/>
        <w:numPr>
          <w:ilvl w:val="0"/>
          <w:numId w:val="11"/>
        </w:numPr>
        <w:rPr>
          <w:rFonts w:ascii="Arial" w:hAnsi="Arial" w:cs="Arial"/>
        </w:rPr>
      </w:pPr>
      <w:r>
        <w:rPr>
          <w:rFonts w:cs="Arial" w:ascii="Arial" w:hAnsi="Arial"/>
        </w:rPr>
        <w:t>Portal Usage</w:t>
      </w:r>
    </w:p>
    <w:p>
      <w:pPr>
        <w:pStyle w:val="Normal"/>
        <w:ind w:start="1530" w:end="0"/>
        <w:rPr>
          <w:rFonts w:ascii="Arial" w:hAnsi="Arial" w:cs="Arial"/>
        </w:rPr>
      </w:pPr>
      <w:r>
        <w:rPr>
          <w:rFonts w:cs="Arial" w:ascii="Arial" w:hAnsi="Arial"/>
        </w:rPr>
        <w:t>Each topic begins with an overview of the material to be covered and is followed by the process, and summary.</w:t>
      </w:r>
    </w:p>
    <w:p>
      <w:pPr>
        <w:pStyle w:val="BodyTextIndent3"/>
        <w:numPr>
          <w:ilvl w:val="0"/>
          <w:numId w:val="0"/>
        </w:numPr>
        <w:ind w:hanging="0" w:start="2142" w:end="0"/>
        <w:rPr>
          <w:rFonts w:ascii="Arial" w:hAnsi="Arial" w:cs="Arial"/>
        </w:rPr>
      </w:pPr>
      <w:r>
        <w:rPr>
          <w:rFonts w:cs="Arial"/>
        </w:rPr>
      </w:r>
    </w:p>
    <w:p>
      <w:pPr>
        <w:pStyle w:val="Heading2"/>
        <w:numPr>
          <w:ilvl w:val="0"/>
          <w:numId w:val="0"/>
        </w:numPr>
        <w:pBdr>
          <w:top w:val="single" w:sz="6" w:space="1" w:color="000000"/>
        </w:pBdr>
        <w:ind w:hanging="0" w:start="0"/>
        <w:rPr/>
      </w:pPr>
      <w:bookmarkStart w:id="2" w:name="__RefHeading___Toc509135377"/>
      <w:bookmarkEnd w:id="2"/>
      <w:r>
        <w:rPr/>
        <w:t>Getting Help</w:t>
      </w:r>
    </w:p>
    <w:p>
      <w:pPr>
        <w:pStyle w:val="BodyTextIndent"/>
        <w:rPr/>
      </w:pPr>
      <w:r>
        <w:rPr/>
        <w:t>To get help you can refer to the following tool:</w:t>
      </w:r>
    </w:p>
    <w:p>
      <w:pPr>
        <w:pStyle w:val="Normal"/>
        <w:numPr>
          <w:ilvl w:val="0"/>
          <w:numId w:val="25"/>
        </w:numPr>
        <w:ind w:hanging="378" w:start="2520" w:end="0"/>
        <w:rPr>
          <w:rFonts w:ascii="Arial" w:hAnsi="Arial" w:cs="Arial"/>
        </w:rPr>
      </w:pPr>
      <w:r>
        <w:rPr>
          <w:rFonts w:cs="Arial" w:ascii="Arial" w:hAnsi="Arial"/>
        </w:rPr>
        <w:t>Portal on-line help</w:t>
      </w:r>
    </w:p>
    <w:p>
      <w:pPr>
        <w:pStyle w:val="Normal"/>
        <w:ind w:start="1440" w:end="0"/>
        <w:rPr>
          <w:rFonts w:ascii="Arial" w:hAnsi="Arial" w:cs="Arial"/>
        </w:rPr>
      </w:pPr>
      <w:r>
        <w:rPr>
          <w:rFonts w:cs="Arial" w:ascii="Arial" w:hAnsi="Arial"/>
        </w:rPr>
        <w:t>Or use the following reference:</w:t>
      </w:r>
    </w:p>
    <w:p>
      <w:pPr>
        <w:pStyle w:val="BodyTextIndent3"/>
        <w:numPr>
          <w:ilvl w:val="0"/>
          <w:numId w:val="0"/>
        </w:numPr>
        <w:ind w:hanging="0" w:start="2142" w:end="0"/>
        <w:rPr/>
      </w:pPr>
      <w:r>
        <w:rPr/>
        <w:t>Market Readiness Series #5- Digital Certificates</w:t>
      </w:r>
    </w:p>
    <w:p>
      <w:pPr>
        <w:pStyle w:val="Heading1"/>
        <w:numPr>
          <w:ilvl w:val="0"/>
          <w:numId w:val="0"/>
        </w:numPr>
        <w:ind w:hanging="0" w:start="0"/>
        <w:rPr/>
      </w:pPr>
      <w:bookmarkStart w:id="3" w:name="__RefHeading___Toc509135378"/>
      <w:r>
        <w:rPr/>
        <w:t>Topic 1: Digital Certificates</w:t>
      </w:r>
      <w:bookmarkEnd w:id="3"/>
      <w:r>
        <w:rPr/>
        <w:t xml:space="preserve"> </w:t>
      </w:r>
    </w:p>
    <w:p>
      <w:pPr>
        <w:pStyle w:val="Heading2"/>
        <w:numPr>
          <w:ilvl w:val="0"/>
          <w:numId w:val="0"/>
        </w:numPr>
        <w:pBdr>
          <w:top w:val="single" w:sz="6" w:space="1" w:color="000000"/>
        </w:pBdr>
        <w:ind w:hanging="0" w:start="0"/>
        <w:rPr>
          <w:sz w:val="24"/>
        </w:rPr>
      </w:pPr>
      <w:bookmarkStart w:id="4" w:name="__RefHeading___Toc509135379"/>
      <w:bookmarkEnd w:id="4"/>
      <w:r>
        <w:rPr/>
        <w:t>Digital Certificate Overview</w:t>
      </w:r>
    </w:p>
    <w:p>
      <w:pPr>
        <w:pStyle w:val="BodyTextIndent2"/>
        <w:numPr>
          <w:ilvl w:val="0"/>
          <w:numId w:val="0"/>
        </w:numPr>
        <w:ind w:hanging="0" w:start="1530" w:end="0"/>
        <w:rPr/>
      </w:pPr>
      <w:r>
        <w:rPr/>
        <w:t xml:space="preserve">This topic introduces the participants to digital certificates. </w:t>
      </w:r>
    </w:p>
    <w:p>
      <w:pPr>
        <w:sectPr>
          <w:headerReference w:type="default" r:id="rId4"/>
          <w:headerReference w:type="first" r:id="rId5"/>
          <w:footerReference w:type="default" r:id="rId6"/>
          <w:footerReference w:type="first" r:id="rId7"/>
          <w:type w:val="nextPage"/>
          <w:pgSz w:w="12240" w:h="15840"/>
          <w:pgMar w:left="1440" w:right="1440" w:gutter="0" w:header="864" w:top="920" w:footer="864" w:bottom="920"/>
          <w:pgNumType w:fmt="decimal"/>
          <w:formProt w:val="false"/>
          <w:textDirection w:val="lrTb"/>
          <w:docGrid w:type="default" w:linePitch="360" w:charSpace="0"/>
        </w:sectPr>
        <w:pStyle w:val="BodyTextIndent2"/>
        <w:numPr>
          <w:ilvl w:val="0"/>
          <w:numId w:val="0"/>
        </w:numPr>
        <w:ind w:hanging="0" w:start="1530" w:end="0"/>
        <w:rPr/>
      </w:pPr>
      <w:r>
        <w:rPr/>
      </w:r>
    </w:p>
    <w:p>
      <w:pPr>
        <w:pStyle w:val="Heading2"/>
        <w:numPr>
          <w:ilvl w:val="0"/>
          <w:numId w:val="0"/>
        </w:numPr>
        <w:ind w:hanging="0" w:start="0"/>
        <w:rPr/>
      </w:pPr>
      <w:bookmarkStart w:id="5" w:name="__RefHeading___Toc509135380"/>
      <w:bookmarkEnd w:id="5"/>
      <w:r>
        <w:rPr/>
        <w:t>Topic Overview</w:t>
      </w:r>
    </w:p>
    <w:p>
      <w:pPr>
        <w:pStyle w:val="BodyTextIndent3"/>
        <w:rPr/>
      </w:pPr>
      <w:r>
        <w:rPr/>
        <w:t>A digital certificate is a security measure installed on the user’s PC to identify each user to ERCOT.  ERCOT uses digital certificates to ensure the portal site is secure. VeriSign manages all digital certificates for ERCOT and one User Security Administrator (USA) is designated to manage the digital certificates within their company. Digital certificates are involved in registering, revoking, and renewing users.</w:t>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BodyTextIndent3"/>
        <w:rPr/>
      </w:pPr>
      <w:r>
        <w:rPr/>
      </w:r>
    </w:p>
    <w:p>
      <w:pPr>
        <w:pStyle w:val="Heading2"/>
        <w:ind w:hanging="0" w:start="0"/>
        <w:rPr/>
      </w:pPr>
      <w:bookmarkStart w:id="6" w:name="__RefHeading___Toc509135381"/>
      <w:bookmarkEnd w:id="6"/>
      <w:r>
        <w:rPr/>
        <w:t>Process</w:t>
      </w:r>
    </w:p>
    <w:p>
      <w:pPr>
        <w:pStyle w:val="BodyTextIndent3"/>
        <w:rPr>
          <w:b/>
        </w:rPr>
      </w:pPr>
      <w:r>
        <w:rPr>
          <w:b/>
        </w:rPr>
        <w:t>What are Digital Certificates?</w:t>
      </w:r>
    </w:p>
    <w:p>
      <w:pPr>
        <w:pStyle w:val="BodyTextIndent3"/>
        <w:numPr>
          <w:ilvl w:val="0"/>
          <w:numId w:val="24"/>
        </w:numPr>
        <w:tabs>
          <w:tab w:val="left" w:pos="180" w:leader="none"/>
          <w:tab w:val="left" w:pos="1440" w:leader="none"/>
        </w:tabs>
        <w:ind w:hanging="360" w:start="1440" w:end="0"/>
        <w:rPr/>
      </w:pPr>
      <w:r>
        <w:rPr/>
        <w:t>Digital certificates identify each user to ERCOT. Without a digital certificate, the ERCOT portal cannot be accessed.</w:t>
      </w:r>
    </w:p>
    <w:p>
      <w:pPr>
        <w:pStyle w:val="BodyTextIndent3"/>
        <w:numPr>
          <w:ilvl w:val="0"/>
          <w:numId w:val="24"/>
        </w:numPr>
        <w:tabs>
          <w:tab w:val="left" w:pos="180" w:leader="none"/>
          <w:tab w:val="left" w:pos="1440" w:leader="none"/>
        </w:tabs>
        <w:ind w:hanging="360" w:start="1440" w:end="0"/>
        <w:rPr/>
      </w:pPr>
      <w:r>
        <w:rPr/>
        <w:t>Digital certificates provide a ‘digital signature’ that tells the recipient, in this case ERCOT, that the information actually came from the sender and has not been forged or tampered with.</w:t>
      </w:r>
    </w:p>
    <w:p>
      <w:pPr>
        <w:pStyle w:val="BodyTextIndent3"/>
        <w:numPr>
          <w:ilvl w:val="0"/>
          <w:numId w:val="24"/>
        </w:numPr>
        <w:tabs>
          <w:tab w:val="left" w:pos="180" w:leader="none"/>
          <w:tab w:val="left" w:pos="1440" w:leader="none"/>
        </w:tabs>
        <w:ind w:hanging="360" w:start="1440" w:end="0"/>
        <w:rPr/>
      </w:pPr>
      <w:r>
        <w:rPr/>
        <w:t xml:space="preserve">Digital certificates provide access to sites that are identified by </w:t>
      </w:r>
      <w:r>
        <w:rPr>
          <w:rStyle w:val="Hyperlink"/>
        </w:rPr>
        <w:t>https://</w:t>
      </w:r>
      <w:r>
        <w:rPr>
          <w:rStyle w:val="Hyperlink"/>
          <w:color w:val="000000"/>
          <w:szCs w:val="24"/>
          <w:u w:val="none"/>
        </w:rPr>
        <w:t>. The ‘s’ in the address identifies the site as a secured site.</w:t>
      </w:r>
    </w:p>
    <w:p>
      <w:pPr>
        <w:pStyle w:val="BodyTextIndent3"/>
        <w:numPr>
          <w:ilvl w:val="0"/>
          <w:numId w:val="24"/>
        </w:numPr>
        <w:tabs>
          <w:tab w:val="left" w:pos="180" w:leader="none"/>
          <w:tab w:val="left" w:pos="1440" w:leader="none"/>
        </w:tabs>
        <w:ind w:hanging="360" w:start="1440" w:end="0"/>
        <w:rPr/>
      </w:pPr>
      <w:r>
        <w:rPr/>
        <w:t>Digital certificates are installed on the user’s PC and are utilized by the web browser. A user must use the PC on which the digital certificate is installed to access the ERCOT portal.</w:t>
      </w:r>
    </w:p>
    <w:p>
      <w:pPr>
        <w:pStyle w:val="BodyTextIndent3"/>
        <w:numPr>
          <w:ilvl w:val="0"/>
          <w:numId w:val="24"/>
        </w:numPr>
        <w:tabs>
          <w:tab w:val="left" w:pos="180" w:leader="none"/>
          <w:tab w:val="left" w:pos="1440" w:leader="none"/>
        </w:tabs>
        <w:ind w:hanging="360" w:start="1440" w:end="0"/>
        <w:rPr/>
      </w:pPr>
      <w:r>
        <w:rPr/>
        <w:t>Digital certificates ensure that you are accessing the actual ERCOT site to prevent “spoofing.” This means someone could create a false site where companies could enter sensitive information.</w:t>
      </w:r>
    </w:p>
    <w:p>
      <w:pPr>
        <w:pStyle w:val="BodyTextIndent3"/>
        <w:rPr/>
      </w:pPr>
      <w:r>
        <w:rPr/>
      </w:r>
    </w:p>
    <w:p>
      <w:pPr>
        <w:pStyle w:val="BodyTextIndent3"/>
        <w:rPr>
          <w:b/>
        </w:rPr>
      </w:pPr>
      <w:r>
        <w:rPr>
          <w:b/>
        </w:rPr>
        <w:t>Why does ERCOT use Digital Certificates?</w:t>
      </w:r>
    </w:p>
    <w:p>
      <w:pPr>
        <w:pStyle w:val="BodyTextIndent3"/>
        <w:rPr>
          <w:b/>
        </w:rPr>
      </w:pPr>
      <w:r>
        <w:rPr>
          <w:b/>
        </w:rPr>
      </w:r>
    </w:p>
    <w:p>
      <w:pPr>
        <w:pStyle w:val="BodyTextIndent3"/>
        <w:numPr>
          <w:ilvl w:val="0"/>
          <w:numId w:val="24"/>
        </w:numPr>
        <w:tabs>
          <w:tab w:val="left" w:pos="180" w:leader="none"/>
          <w:tab w:val="left" w:pos="1440" w:leader="none"/>
        </w:tabs>
        <w:ind w:hanging="360" w:start="1440" w:end="0"/>
        <w:rPr/>
      </w:pPr>
      <w:r>
        <w:rPr/>
        <w:t>ERCOT uses digital certificates to associate an identity with a portal user.</w:t>
      </w:r>
    </w:p>
    <w:p>
      <w:pPr>
        <w:pStyle w:val="BodyTextIndent3"/>
        <w:numPr>
          <w:ilvl w:val="0"/>
          <w:numId w:val="24"/>
        </w:numPr>
        <w:tabs>
          <w:tab w:val="left" w:pos="180" w:leader="none"/>
          <w:tab w:val="left" w:pos="1440" w:leader="none"/>
        </w:tabs>
        <w:ind w:hanging="360" w:start="1440" w:end="0"/>
        <w:rPr/>
      </w:pPr>
      <w:r>
        <w:rPr/>
        <w:t>ERCOT uses digital certificates to secure private information from the public. The ERCOT portal is accessible by only market participants, ERCOT, and PUCT users with digital certificates.</w:t>
      </w:r>
    </w:p>
    <w:p>
      <w:pPr>
        <w:pStyle w:val="BodyTextIndent3"/>
        <w:numPr>
          <w:ilvl w:val="0"/>
          <w:numId w:val="24"/>
        </w:numPr>
        <w:tabs>
          <w:tab w:val="left" w:pos="180" w:leader="none"/>
          <w:tab w:val="left" w:pos="1440" w:leader="none"/>
        </w:tabs>
        <w:ind w:hanging="360" w:start="1440" w:end="0"/>
        <w:rPr/>
      </w:pPr>
      <w:r>
        <w:rPr/>
        <w:t>In addition, digital certificates are used to secure private information from other market participants.</w:t>
      </w:r>
    </w:p>
    <w:p>
      <w:pPr>
        <w:pStyle w:val="BodyTextIndent3"/>
        <w:numPr>
          <w:ilvl w:val="0"/>
          <w:numId w:val="24"/>
        </w:numPr>
        <w:tabs>
          <w:tab w:val="left" w:pos="180" w:leader="none"/>
          <w:tab w:val="left" w:pos="1440" w:leader="none"/>
        </w:tabs>
        <w:ind w:hanging="360" w:start="1440" w:end="0"/>
        <w:rPr/>
      </w:pPr>
      <w:r>
        <w:rPr/>
        <w:t>Digital certificates provide a transparent logon to the portal. No user ID or password is required to enter a transparent site.</w:t>
      </w:r>
    </w:p>
    <w:p>
      <w:pPr>
        <w:pStyle w:val="BodyTextIndent3"/>
        <w:tabs>
          <w:tab w:val="left" w:pos="180" w:leader="none"/>
          <w:tab w:val="left" w:pos="1440" w:leader="none"/>
        </w:tabs>
        <w:rPr/>
      </w:pPr>
      <w:r>
        <w:rPr/>
      </w:r>
    </w:p>
    <w:p>
      <w:pPr>
        <w:pStyle w:val="BodyTextIndent3"/>
        <w:tabs>
          <w:tab w:val="left" w:pos="180" w:leader="none"/>
          <w:tab w:val="left" w:pos="1440" w:leader="none"/>
        </w:tabs>
        <w:rPr>
          <w:rFonts w:ascii="Helvetica" w:hAnsi="Helvetica" w:cs="Helvetica"/>
          <w:b/>
          <w:bCs/>
        </w:rPr>
      </w:pPr>
      <w:r>
        <w:rPr>
          <w:rFonts w:cs="Helvetica" w:ascii="Helvetica" w:hAnsi="Helvetica"/>
          <w:b/>
          <w:bCs/>
        </w:rPr>
        <w:t>Protecting Access to Market Systems</w:t>
      </w:r>
    </w:p>
    <w:p>
      <w:pPr>
        <w:pStyle w:val="BodyTextIndent3"/>
        <w:numPr>
          <w:ilvl w:val="0"/>
          <w:numId w:val="17"/>
        </w:numPr>
        <w:rPr/>
      </w:pPr>
      <w:r>
        <w:rPr/>
        <w:t>A certificate is intended for use by only one user, and is not to be shared among users.</w:t>
      </w:r>
    </w:p>
    <w:p>
      <w:pPr>
        <w:pStyle w:val="BodyTextIndent3"/>
        <w:numPr>
          <w:ilvl w:val="0"/>
          <w:numId w:val="17"/>
        </w:numPr>
        <w:rPr/>
      </w:pPr>
      <w:r>
        <w:rPr/>
        <w:t>Personal computers should be secured appropriately (screensaver passwords, etc.) to prevent improper use.</w:t>
      </w:r>
    </w:p>
    <w:p>
      <w:pPr>
        <w:pStyle w:val="BodyTextIndent3"/>
        <w:numPr>
          <w:ilvl w:val="0"/>
          <w:numId w:val="17"/>
        </w:numPr>
        <w:rPr/>
      </w:pPr>
      <w:r>
        <w:rPr/>
        <w:t>The market participant assumes liability if these guidelines are not followed.</w:t>
      </w:r>
    </w:p>
    <w:p>
      <w:pPr>
        <w:pStyle w:val="BodyTextIndent3"/>
        <w:rPr>
          <w:b/>
          <w:bCs/>
        </w:rPr>
      </w:pPr>
      <w:r>
        <w:rPr>
          <w:b/>
          <w:bCs/>
        </w:rPr>
      </w:r>
    </w:p>
    <w:p>
      <w:pPr>
        <w:pStyle w:val="BodyTextIndent3"/>
        <w:rPr>
          <w:b/>
          <w:bCs/>
        </w:rPr>
      </w:pPr>
      <w:r>
        <w:rPr>
          <w:b/>
          <w:bCs/>
        </w:rPr>
        <w:t>Who is VeriSign?</w:t>
      </w:r>
    </w:p>
    <w:p>
      <w:pPr>
        <w:pStyle w:val="BodyTextIndent3"/>
        <w:numPr>
          <w:ilvl w:val="0"/>
          <w:numId w:val="16"/>
        </w:numPr>
        <w:rPr/>
      </w:pPr>
      <w:r>
        <w:rPr/>
        <w:t>VeriSign manages digital certificates for all market participants.</w:t>
      </w:r>
    </w:p>
    <w:p>
      <w:pPr>
        <w:pStyle w:val="BodyTextIndent3"/>
        <w:numPr>
          <w:ilvl w:val="0"/>
          <w:numId w:val="16"/>
        </w:numPr>
        <w:rPr/>
      </w:pPr>
      <w:r>
        <w:rPr/>
        <w:t>VeriSign functionality provides secure Web access, certificate validation, and automated certificate renewal among other functions.</w:t>
      </w:r>
    </w:p>
    <w:p>
      <w:pPr>
        <w:pStyle w:val="BodyTextIndent3"/>
        <w:numPr>
          <w:ilvl w:val="0"/>
          <w:numId w:val="16"/>
        </w:numPr>
        <w:rPr/>
      </w:pPr>
      <w:r>
        <w:rPr/>
        <w:t>VeriSign will correspond with market participants via email concerning digital certificates.</w:t>
      </w:r>
    </w:p>
    <w:p>
      <w:pPr>
        <w:pStyle w:val="BodyTextIndent3"/>
        <w:rPr>
          <w:b/>
          <w:bCs/>
        </w:rPr>
      </w:pPr>
      <w:r>
        <w:rPr>
          <w:b/>
          <w:bCs/>
        </w:rPr>
      </w:r>
    </w:p>
    <w:p>
      <w:pPr>
        <w:pStyle w:val="BodyTextIndent3"/>
        <w:rPr>
          <w:b/>
          <w:bCs/>
        </w:rPr>
      </w:pPr>
      <w:r>
        <w:rPr>
          <w:b/>
          <w:bCs/>
        </w:rPr>
        <w:t>Who is responsible for managing digital certificates at the market participant?</w:t>
      </w:r>
    </w:p>
    <w:p>
      <w:pPr>
        <w:pStyle w:val="BodyTextIndent3"/>
        <w:rPr/>
      </w:pPr>
      <w:r>
        <w:rPr/>
        <w:t>Each market participant must appoint a User Security Administrator (USA). This person will be responsible for managing the entire digital certificate process for his/her company. The USA should set up a general e-mail account, for example, USA@marketparticipant.com, which is specific to the USA role, not the individual. If the USA changes, all new digital certificates will not have to be issued. The USA is responsible for the following specific tasks:</w:t>
      </w:r>
    </w:p>
    <w:p>
      <w:pPr>
        <w:pStyle w:val="BodyTextIndent3"/>
        <w:numPr>
          <w:ilvl w:val="0"/>
          <w:numId w:val="4"/>
        </w:numPr>
        <w:rPr/>
      </w:pPr>
      <w:r>
        <w:rPr/>
        <w:t>Coordinating requests for digital certificates.</w:t>
      </w:r>
    </w:p>
    <w:p>
      <w:pPr>
        <w:pStyle w:val="BodyTextIndent3"/>
        <w:numPr>
          <w:ilvl w:val="0"/>
          <w:numId w:val="4"/>
        </w:numPr>
        <w:rPr/>
      </w:pPr>
      <w:r>
        <w:rPr/>
        <w:t>Maintaining the roles of portal users.</w:t>
      </w:r>
    </w:p>
    <w:p>
      <w:pPr>
        <w:pStyle w:val="BodyTextIndent3"/>
        <w:numPr>
          <w:ilvl w:val="0"/>
          <w:numId w:val="4"/>
        </w:numPr>
        <w:rPr/>
      </w:pPr>
      <w:r>
        <w:rPr/>
        <w:t>Keeping track of certificates and when they expire.</w:t>
      </w:r>
    </w:p>
    <w:p>
      <w:pPr>
        <w:pStyle w:val="BodyTextIndent3"/>
        <w:numPr>
          <w:ilvl w:val="0"/>
          <w:numId w:val="4"/>
        </w:numPr>
        <w:rPr/>
      </w:pPr>
      <w:r>
        <w:rPr/>
        <w:t>Renewing user certificates yearly through the portal for ERCOT to process the renewal requests.</w:t>
      </w:r>
    </w:p>
    <w:p>
      <w:pPr>
        <w:pStyle w:val="BodyTextIndent3"/>
        <w:numPr>
          <w:ilvl w:val="0"/>
          <w:numId w:val="4"/>
        </w:numPr>
        <w:rPr/>
      </w:pPr>
      <w:r>
        <w:rPr/>
        <w:t>Retrieving new and renewed certificates.</w:t>
      </w:r>
    </w:p>
    <w:p>
      <w:pPr>
        <w:pStyle w:val="BodyTextIndent3"/>
        <w:numPr>
          <w:ilvl w:val="0"/>
          <w:numId w:val="4"/>
        </w:numPr>
        <w:rPr/>
      </w:pPr>
      <w:r>
        <w:rPr/>
        <w:t>Submitting a service request to revoke certificates when people leave the company.</w:t>
      </w:r>
    </w:p>
    <w:p>
      <w:pPr>
        <w:pStyle w:val="BodyTextIndent3"/>
        <w:rPr>
          <w:b/>
          <w:bCs/>
        </w:rPr>
      </w:pPr>
      <w:r>
        <w:rPr>
          <w:b/>
          <w:bCs/>
        </w:rPr>
      </w:r>
    </w:p>
    <w:p>
      <w:pPr>
        <w:pStyle w:val="BodyTextIndent3"/>
        <w:rPr>
          <w:b/>
        </w:rPr>
      </w:pPr>
      <w:r>
        <w:rPr>
          <w:b/>
        </w:rPr>
        <w:t>How does the Digital Certificate relate to User Registration?</w:t>
      </w:r>
    </w:p>
    <w:p>
      <w:pPr>
        <w:pStyle w:val="BodyTextIndent3"/>
        <w:numPr>
          <w:ilvl w:val="0"/>
          <w:numId w:val="24"/>
        </w:numPr>
        <w:tabs>
          <w:tab w:val="left" w:pos="180" w:leader="none"/>
          <w:tab w:val="left" w:pos="1440" w:leader="none"/>
        </w:tabs>
        <w:ind w:hanging="360" w:start="1440" w:end="0"/>
        <w:rPr/>
      </w:pPr>
      <w:r>
        <w:rPr/>
        <w:t>When registering a user, the USA submits a request for a user digital certificate.</w:t>
      </w:r>
    </w:p>
    <w:p>
      <w:pPr>
        <w:pStyle w:val="BodyTextIndent3"/>
        <w:numPr>
          <w:ilvl w:val="0"/>
          <w:numId w:val="24"/>
        </w:numPr>
        <w:tabs>
          <w:tab w:val="left" w:pos="180" w:leader="none"/>
          <w:tab w:val="left" w:pos="1440" w:leader="none"/>
        </w:tabs>
        <w:ind w:hanging="360" w:start="1440" w:end="0"/>
        <w:rPr/>
      </w:pPr>
      <w:r>
        <w:rPr/>
        <w:t>When revoking a user, a user digital certificate is canceled.</w:t>
      </w:r>
    </w:p>
    <w:p>
      <w:pPr>
        <w:pStyle w:val="BodyTextIndent3"/>
        <w:numPr>
          <w:ilvl w:val="0"/>
          <w:numId w:val="24"/>
        </w:numPr>
        <w:ind w:hanging="360" w:start="1440" w:end="0"/>
        <w:rPr/>
      </w:pPr>
      <w:r>
        <w:rPr/>
        <w:t>When renewing a user, the digital certificate is renewed.  Digital certificates expire one year from the date of issue.</w:t>
      </w:r>
    </w:p>
    <w:p>
      <w:pPr>
        <w:pStyle w:val="BodyTextIndent3"/>
        <w:rPr>
          <w:b/>
        </w:rPr>
      </w:pPr>
      <w:r>
        <w:rPr>
          <w:b/>
        </w:rPr>
      </w:r>
    </w:p>
    <w:p>
      <w:pPr>
        <w:pStyle w:val="BodyTextIndent3"/>
        <w:rPr>
          <w:b/>
        </w:rPr>
      </w:pPr>
      <w:r>
        <w:rPr>
          <w:b/>
        </w:rPr>
      </w:r>
    </w:p>
    <w:p>
      <w:pPr>
        <w:pStyle w:val="BodyTextIndent3"/>
        <w:rPr/>
      </w:pPr>
      <w:r>
        <w:rPr/>
      </w:r>
    </w:p>
    <w:p>
      <w:pPr>
        <w:pStyle w:val="BodyTextIndent3"/>
        <w:rPr/>
      </w:pPr>
      <w:r>
        <w:rPr/>
      </w:r>
    </w:p>
    <w:p>
      <w:pPr>
        <w:pStyle w:val="Normal"/>
        <w:rPr/>
      </w:pPr>
      <w:r>
        <w:rPr/>
      </w:r>
    </w:p>
    <w:p>
      <w:pPr>
        <w:pStyle w:val="Normal"/>
        <w:rPr/>
      </w:pPr>
      <w:r>
        <w:rPr/>
      </w:r>
    </w:p>
    <w:p>
      <w:pPr>
        <w:sectPr>
          <w:headerReference w:type="default" r:id="rId8"/>
          <w:headerReference w:type="first" r:id="rId9"/>
          <w:footerReference w:type="default" r:id="rId10"/>
          <w:footerReference w:type="first" r:id="rId11"/>
          <w:type w:val="nextPage"/>
          <w:pgSz w:w="12240" w:h="15840"/>
          <w:pgMar w:left="1440" w:right="1440" w:gutter="0" w:header="864" w:top="920" w:footer="864" w:bottom="920"/>
          <w:pgNumType w:fmt="decimal"/>
          <w:formProt w:val="false"/>
          <w:textDirection w:val="lrTb"/>
          <w:docGrid w:type="default" w:linePitch="360" w:charSpace="0"/>
        </w:sectPr>
        <w:pStyle w:val="Normal"/>
        <w:tabs>
          <w:tab w:val="clear" w:pos="720"/>
          <w:tab w:val="left" w:pos="1097" w:leader="none"/>
        </w:tabs>
        <w:rPr>
          <w:rFonts w:ascii="Arial" w:hAnsi="Arial" w:cs="Arial"/>
        </w:rPr>
      </w:pPr>
      <w:r>
        <w:rPr/>
        <w:tab/>
        <w:t>(</w:t>
      </w:r>
      <w:r>
        <w:rPr>
          <w:rFonts w:cs="Arial" w:ascii="Arial" w:hAnsi="Arial"/>
          <w:sz w:val="20"/>
          <w:szCs w:val="20"/>
        </w:rPr>
        <w:t>Source: Market Readiness Series #5 Digital Certificates)</w:t>
      </w:r>
    </w:p>
    <w:p>
      <w:pPr>
        <w:pStyle w:val="Heading1"/>
        <w:numPr>
          <w:ilvl w:val="0"/>
          <w:numId w:val="0"/>
        </w:numPr>
        <w:ind w:hanging="0" w:start="0"/>
        <w:rPr/>
      </w:pPr>
      <w:bookmarkStart w:id="7" w:name="__RefHeading___Toc509135382"/>
      <w:r>
        <w:rPr/>
        <w:t>Topic 2: Registering user digital certificates at the portal</w:t>
      </w:r>
      <w:bookmarkEnd w:id="7"/>
      <w:r>
        <w:rPr/>
        <w:t xml:space="preserve"> </w:t>
      </w:r>
    </w:p>
    <w:p>
      <w:pPr>
        <w:pStyle w:val="Heading2"/>
        <w:numPr>
          <w:ilvl w:val="0"/>
          <w:numId w:val="0"/>
        </w:numPr>
        <w:pBdr>
          <w:top w:val="single" w:sz="6" w:space="1" w:color="000000"/>
        </w:pBdr>
        <w:ind w:hanging="0" w:start="0"/>
        <w:rPr>
          <w:sz w:val="24"/>
        </w:rPr>
      </w:pPr>
      <w:bookmarkStart w:id="8" w:name="__RefHeading___Toc509135383"/>
      <w:r>
        <w:rPr/>
        <w:t>Registering user digital certificates at the portal</w:t>
      </w:r>
      <w:bookmarkEnd w:id="8"/>
      <w:r>
        <w:rPr/>
        <w:t xml:space="preserve"> </w:t>
      </w:r>
    </w:p>
    <w:p>
      <w:pPr>
        <w:pStyle w:val="BodyTextIndent2"/>
        <w:numPr>
          <w:ilvl w:val="0"/>
          <w:numId w:val="0"/>
        </w:numPr>
        <w:ind w:hanging="0" w:start="1530" w:end="0"/>
        <w:rPr/>
      </w:pPr>
      <w:r>
        <w:rPr/>
        <w:t xml:space="preserve">This topic will introduce market participants to registering user digital certificates at the portal.  </w:t>
      </w:r>
    </w:p>
    <w:p>
      <w:pPr>
        <w:sectPr>
          <w:headerReference w:type="default" r:id="rId12"/>
          <w:headerReference w:type="first" r:id="rId13"/>
          <w:footerReference w:type="default" r:id="rId14"/>
          <w:footerReference w:type="first" r:id="rId15"/>
          <w:type w:val="nextPage"/>
          <w:pgSz w:w="12240" w:h="15840"/>
          <w:pgMar w:left="1440" w:right="1440" w:gutter="0" w:header="864" w:top="920" w:footer="864" w:bottom="920"/>
          <w:pgNumType w:fmt="decimal"/>
          <w:formProt w:val="false"/>
          <w:textDirection w:val="lrTb"/>
          <w:docGrid w:type="default" w:linePitch="360" w:charSpace="0"/>
        </w:sectPr>
        <w:pStyle w:val="BodyTextIndent2"/>
        <w:numPr>
          <w:ilvl w:val="0"/>
          <w:numId w:val="0"/>
        </w:numPr>
        <w:ind w:hanging="0" w:start="1530" w:end="0"/>
        <w:rPr/>
      </w:pPr>
      <w:r>
        <w:rPr/>
      </w:r>
    </w:p>
    <w:p>
      <w:pPr>
        <w:pStyle w:val="Heading2"/>
        <w:numPr>
          <w:ilvl w:val="0"/>
          <w:numId w:val="0"/>
        </w:numPr>
        <w:ind w:hanging="0" w:start="0"/>
        <w:rPr/>
      </w:pPr>
      <w:bookmarkStart w:id="9" w:name="__RefHeading___Toc509135384"/>
      <w:bookmarkEnd w:id="9"/>
      <w:r>
        <w:rPr/>
        <w:t>Topic Overview</w:t>
      </w:r>
    </w:p>
    <w:p>
      <w:pPr>
        <w:sectPr>
          <w:headerReference w:type="default" r:id="rId16"/>
          <w:headerReference w:type="first" r:id="rId17"/>
          <w:footerReference w:type="default" r:id="rId18"/>
          <w:footerReference w:type="first" r:id="rId19"/>
          <w:type w:val="nextPage"/>
          <w:pgSz w:w="12240" w:h="15840"/>
          <w:pgMar w:left="1440" w:right="1440" w:gutter="0" w:header="864" w:top="920" w:footer="864" w:bottom="920"/>
          <w:pgNumType w:fmt="decimal"/>
          <w:formProt w:val="false"/>
          <w:textDirection w:val="lrTb"/>
          <w:docGrid w:type="default" w:linePitch="360" w:charSpace="0"/>
        </w:sectPr>
        <w:pStyle w:val="Normal"/>
        <w:numPr>
          <w:ilvl w:val="0"/>
          <w:numId w:val="0"/>
        </w:numPr>
        <w:ind w:hanging="0" w:start="720" w:end="0"/>
        <w:rPr/>
      </w:pPr>
      <w:r>
        <w:rPr>
          <w:rFonts w:cs="Arial" w:ascii="Arial" w:hAnsi="Arial"/>
        </w:rPr>
        <w:t xml:space="preserve">The User Security Administrator (USA), who is responsible for managing the entire digital certificate process for his/her company, registers through the market participant registration application.  The company USA registers users through the </w:t>
      </w:r>
      <w:r>
        <w:rPr>
          <w:rFonts w:cs="Arial" w:ascii="Arial" w:hAnsi="Arial"/>
          <w:b/>
          <w:bCs/>
        </w:rPr>
        <w:t>Enroll User</w:t>
      </w:r>
      <w:r>
        <w:rPr>
          <w:rFonts w:cs="Arial" w:ascii="Arial" w:hAnsi="Arial"/>
        </w:rPr>
        <w:t xml:space="preserve"> screen at the portal and assigns roles. The USA then downloads and forwards the digital certificates to the users.</w:t>
      </w:r>
    </w:p>
    <w:p>
      <w:pPr>
        <w:pStyle w:val="Heading2"/>
        <w:numPr>
          <w:ilvl w:val="0"/>
          <w:numId w:val="0"/>
        </w:numPr>
        <w:ind w:hanging="0" w:start="0"/>
        <w:rPr/>
      </w:pPr>
      <w:bookmarkStart w:id="10" w:name="__RefHeading___Toc509135385"/>
      <w:bookmarkEnd w:id="10"/>
      <w:r>
        <w:rPr/>
        <w:t>Process</w:t>
      </w:r>
    </w:p>
    <w:p>
      <w:pPr>
        <w:pStyle w:val="Heading3"/>
        <w:ind w:hanging="0" w:start="0"/>
        <w:rPr/>
      </w:pPr>
      <w:r>
        <w:rPr/>
        <w:t>User Security Administrator (USA) Registration</w:t>
      </w:r>
    </w:p>
    <w:p>
      <w:pPr>
        <w:pStyle w:val="Normal"/>
        <w:rPr>
          <w:rFonts w:ascii="Arial" w:hAnsi="Arial" w:cs="Arial"/>
        </w:rPr>
      </w:pPr>
      <w:r>
        <w:rPr>
          <w:rFonts w:cs="Arial" w:ascii="Arial" w:hAnsi="Arial"/>
        </w:rPr>
        <w:t xml:space="preserve">Each market participant must appoint a User Security Administrator (USA). This person will be responsible for managing the entire digital certificate process for his/her company. The USA is responsible for coordinating requests for digital certificates and maintaining the roles of portal users.  USA registration is part of the initial market participant registration application.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USA is authorized by his/her company to determine the appropriate portal access each user within the company requires. This access will differentiate the information viewed at the portal.</w:t>
      </w:r>
    </w:p>
    <w:p>
      <w:pPr>
        <w:pStyle w:val="Normal"/>
        <w:numPr>
          <w:ilvl w:val="0"/>
          <w:numId w:val="0"/>
        </w:numPr>
        <w:ind w:hanging="0" w:start="0"/>
        <w:rPr>
          <w:rFonts w:ascii="Arial" w:hAnsi="Arial" w:cs="Arial"/>
        </w:rPr>
      </w:pPr>
      <w:r>
        <w:rPr>
          <w:rFonts w:cs="Arial" w:ascii="Arial" w:hAnsi="Arial"/>
        </w:rPr>
      </w:r>
    </w:p>
    <w:p>
      <w:pPr>
        <w:pStyle w:val="Normal"/>
        <w:numPr>
          <w:ilvl w:val="0"/>
          <w:numId w:val="15"/>
        </w:numPr>
        <w:rPr>
          <w:rFonts w:ascii="Arial" w:hAnsi="Arial" w:cs="Arial"/>
        </w:rPr>
      </w:pPr>
      <w:r>
        <w:rPr>
          <w:rFonts w:cs="Arial" w:ascii="Arial" w:hAnsi="Arial"/>
        </w:rPr>
        <w:t xml:space="preserve">When the USA has been registered, the digital certificate will be received via a floppy disk through registered mail from ERCOT. </w:t>
      </w:r>
    </w:p>
    <w:p>
      <w:pPr>
        <w:pStyle w:val="Normal"/>
        <w:numPr>
          <w:ilvl w:val="0"/>
          <w:numId w:val="15"/>
        </w:numPr>
        <w:rPr>
          <w:rFonts w:ascii="Arial" w:hAnsi="Arial" w:cs="Arial"/>
        </w:rPr>
      </w:pPr>
      <w:r>
        <w:rPr>
          <w:rFonts w:cs="Arial" w:ascii="Arial" w:hAnsi="Arial"/>
        </w:rPr>
        <w:t>The USA must install the digital certificate on his/her PC.</w:t>
      </w:r>
    </w:p>
    <w:p>
      <w:pPr>
        <w:pStyle w:val="Normal"/>
        <w:numPr>
          <w:ilvl w:val="0"/>
          <w:numId w:val="15"/>
        </w:numPr>
        <w:rPr>
          <w:rFonts w:ascii="Arial" w:hAnsi="Arial" w:cs="Arial"/>
        </w:rPr>
      </w:pPr>
      <w:r>
        <w:rPr>
          <w:rFonts w:cs="Arial" w:ascii="Arial" w:hAnsi="Arial"/>
        </w:rPr>
        <w:t xml:space="preserve">The market participant should physically secure this workstation, preferably locating it in a locked room, making it accessible only to the USA.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TOC1"/>
        <w:tabs>
          <w:tab w:val="clear" w:pos="9360"/>
        </w:tabs>
        <w:overflowPunct w:val="true"/>
        <w:autoSpaceDE w:val="true"/>
        <w:spacing w:before="0" w:after="0"/>
        <w:textAlignment w:val="auto"/>
        <w:rPr>
          <w:rFonts w:ascii="Arial" w:hAnsi="Arial" w:cs="Arial"/>
          <w:szCs w:val="24"/>
        </w:rPr>
      </w:pPr>
      <w:r>
        <w:rPr>
          <w:rFonts w:cs="Arial"/>
          <w:szCs w:val="24"/>
        </w:rPr>
      </w:r>
    </w:p>
    <w:p>
      <w:pPr>
        <w:pStyle w:val="Heading3"/>
        <w:ind w:hanging="0" w:start="0"/>
        <w:rPr/>
      </w:pPr>
      <w:r>
        <w:rPr/>
        <w:t>User Registration</w:t>
      </w:r>
    </w:p>
    <w:p>
      <w:pPr>
        <w:pStyle w:val="Normal"/>
        <w:rPr>
          <w:rFonts w:ascii="Arial" w:hAnsi="Arial" w:cs="Arial"/>
        </w:rPr>
      </w:pPr>
      <w:r>
        <w:rPr>
          <w:rFonts w:cs="Arial" w:ascii="Arial" w:hAnsi="Arial"/>
        </w:rPr>
      </w:r>
    </w:p>
    <w:p>
      <w:pPr>
        <w:pStyle w:val="Normal"/>
        <w:numPr>
          <w:ilvl w:val="0"/>
          <w:numId w:val="18"/>
        </w:numPr>
        <w:rPr>
          <w:rFonts w:ascii="Arial" w:hAnsi="Arial" w:cs="Arial"/>
        </w:rPr>
      </w:pPr>
      <w:r>
        <w:rPr>
          <w:rFonts w:cs="Arial" w:ascii="Arial" w:hAnsi="Arial"/>
        </w:rPr>
        <w:t xml:space="preserve">To register a user, the USA submits a request at the portal on the </w:t>
      </w:r>
      <w:r>
        <w:rPr>
          <w:rFonts w:cs="Arial" w:ascii="Arial" w:hAnsi="Arial"/>
          <w:b/>
          <w:bCs/>
        </w:rPr>
        <w:t xml:space="preserve">Complete Enrollment Form </w:t>
      </w:r>
      <w:r>
        <w:rPr>
          <w:rFonts w:cs="Arial" w:ascii="Arial" w:hAnsi="Arial"/>
        </w:rPr>
        <w:t xml:space="preserve">screen. To complete the information for the Digital ID enrollment form, all information should be entered by the USA and then submitted to ERCOT via the portal. </w:t>
      </w:r>
    </w:p>
    <w:p>
      <w:pPr>
        <w:pStyle w:val="Normal"/>
        <w:ind w:start="360" w:end="0"/>
        <w:rPr>
          <w:rFonts w:ascii="Arial" w:hAnsi="Arial" w:cs="Arial"/>
        </w:rPr>
      </w:pPr>
      <w:r>
        <w:rPr>
          <w:rFonts w:cs="Arial" w:ascii="Arial" w:hAnsi="Arial"/>
        </w:rPr>
        <w:t>Note: At the portal, Digital Certificates are referred to as Digital IDs.</w:t>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drawing>
          <wp:anchor behindDoc="0" distT="0" distB="0" distL="114935" distR="114935" simplePos="0" locked="0" layoutInCell="0" allowOverlap="1" relativeHeight="47">
            <wp:simplePos x="0" y="0"/>
            <wp:positionH relativeFrom="column">
              <wp:posOffset>0</wp:posOffset>
            </wp:positionH>
            <wp:positionV relativeFrom="paragraph">
              <wp:posOffset>635</wp:posOffset>
            </wp:positionV>
            <wp:extent cx="5486400" cy="4114800"/>
            <wp:effectExtent l="0" t="0" r="0" b="0"/>
            <wp:wrapTopAndBottom/>
            <wp:docPr id="1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 descr="" title=""/>
                    <pic:cNvPicPr>
                      <a:picLocks noChangeAspect="1" noChangeArrowheads="1"/>
                    </pic:cNvPicPr>
                  </pic:nvPicPr>
                  <pic:blipFill>
                    <a:blip r:embed="rId20"/>
                    <a:srcRect l="-7" t="-9" r="-7" b="-9"/>
                    <a:stretch>
                      <a:fillRect/>
                    </a:stretch>
                  </pic:blipFill>
                  <pic:spPr bwMode="auto">
                    <a:xfrm>
                      <a:off x="0" y="0"/>
                      <a:ext cx="5486400" cy="4114800"/>
                    </a:xfrm>
                    <a:prstGeom prst="rect">
                      <a:avLst/>
                    </a:prstGeom>
                    <a:noFill/>
                  </pic:spPr>
                </pic:pic>
              </a:graphicData>
            </a:graphic>
          </wp:anchor>
        </w:drawing>
      </w:r>
    </w:p>
    <w:p>
      <w:pPr>
        <w:pStyle w:val="Normal"/>
        <w:rPr>
          <w:rFonts w:ascii="Arial" w:hAnsi="Arial" w:cs="Arial"/>
          <w:b/>
          <w:bCs/>
        </w:rPr>
      </w:pPr>
      <w:r>
        <w:rPr>
          <w:rFonts w:cs="Arial" w:ascii="Arial" w:hAnsi="Arial"/>
          <w:b/>
          <w:bCs/>
        </w:rPr>
      </w:r>
    </w:p>
    <w:p>
      <w:pPr>
        <w:pStyle w:val="Normal"/>
        <w:numPr>
          <w:ilvl w:val="0"/>
          <w:numId w:val="18"/>
        </w:numPr>
        <w:rPr>
          <w:rFonts w:ascii="Arial" w:hAnsi="Arial" w:cs="Arial"/>
        </w:rPr>
      </w:pPr>
      <w:r>
        <w:rPr>
          <w:rFonts w:cs="Arial" w:ascii="Arial" w:hAnsi="Arial"/>
        </w:rPr>
        <w:t>Within the request, the USA assigns a role or multiple roles to the user defining the level of access to portal screens. Determine with your company the appropriate roles.</w:t>
      </w:r>
    </w:p>
    <w:p>
      <w:pPr>
        <w:pStyle w:val="BodyTextIndent3"/>
        <w:numPr>
          <w:ilvl w:val="0"/>
          <w:numId w:val="0"/>
        </w:numPr>
        <w:tabs>
          <w:tab w:val="clear" w:pos="180"/>
        </w:tabs>
        <w:overflowPunct w:val="true"/>
        <w:autoSpaceDE w:val="true"/>
        <w:ind w:hanging="0" w:start="720" w:end="0"/>
        <w:textAlignment w:val="auto"/>
        <w:rPr>
          <w:szCs w:val="24"/>
        </w:rPr>
      </w:pPr>
      <w:r>
        <w:rPr>
          <w:szCs w:val="24"/>
        </w:rPr>
        <w:t>The following are user roles and the portal user interfaces that can be accessed with these roles:</w:t>
      </w:r>
    </w:p>
    <w:p>
      <w:pPr>
        <w:pStyle w:val="Normal"/>
        <w:numPr>
          <w:ilvl w:val="1"/>
          <w:numId w:val="22"/>
        </w:numPr>
        <w:rPr>
          <w:rFonts w:ascii="Arial" w:hAnsi="Arial" w:cs="Arial"/>
        </w:rPr>
      </w:pPr>
      <w:r>
        <w:rPr>
          <w:rFonts w:cs="Arial" w:ascii="Arial" w:hAnsi="Arial"/>
        </w:rPr>
        <w:t>P1_QSE role</w:t>
      </w:r>
    </w:p>
    <w:p>
      <w:pPr>
        <w:pStyle w:val="Normal"/>
        <w:numPr>
          <w:ilvl w:val="2"/>
          <w:numId w:val="22"/>
        </w:numPr>
        <w:rPr>
          <w:rFonts w:ascii="Arial" w:hAnsi="Arial" w:cs="Arial"/>
        </w:rPr>
      </w:pPr>
      <w:r>
        <w:rPr>
          <w:rFonts w:cs="Arial" w:ascii="Arial" w:hAnsi="Arial"/>
        </w:rPr>
        <w:t>View Ancillary Services MCP</w:t>
      </w:r>
    </w:p>
    <w:p>
      <w:pPr>
        <w:pStyle w:val="Normal"/>
        <w:numPr>
          <w:ilvl w:val="2"/>
          <w:numId w:val="22"/>
        </w:numPr>
        <w:rPr>
          <w:rFonts w:ascii="Arial" w:hAnsi="Arial" w:cs="Arial"/>
        </w:rPr>
      </w:pPr>
      <w:r>
        <w:rPr>
          <w:rFonts w:cs="Arial" w:ascii="Arial" w:hAnsi="Arial"/>
        </w:rPr>
        <w:t>View Balancing Services MCP</w:t>
      </w:r>
    </w:p>
    <w:p>
      <w:pPr>
        <w:pStyle w:val="Normal"/>
        <w:numPr>
          <w:ilvl w:val="2"/>
          <w:numId w:val="22"/>
        </w:numPr>
        <w:rPr>
          <w:rFonts w:ascii="Arial" w:hAnsi="Arial" w:cs="Arial"/>
        </w:rPr>
      </w:pPr>
      <w:r>
        <w:rPr>
          <w:rFonts w:cs="Arial" w:ascii="Arial" w:hAnsi="Arial"/>
        </w:rPr>
        <w:t>View Replacement Services MCP</w:t>
      </w:r>
    </w:p>
    <w:p>
      <w:pPr>
        <w:pStyle w:val="Normal"/>
        <w:numPr>
          <w:ilvl w:val="2"/>
          <w:numId w:val="22"/>
        </w:numPr>
        <w:rPr>
          <w:rFonts w:ascii="Arial" w:hAnsi="Arial" w:cs="Arial"/>
        </w:rPr>
      </w:pPr>
      <w:r>
        <w:rPr>
          <w:rFonts w:cs="Arial" w:ascii="Arial" w:hAnsi="Arial"/>
        </w:rPr>
        <w:t>Ancillary Service Requests</w:t>
      </w:r>
    </w:p>
    <w:p>
      <w:pPr>
        <w:pStyle w:val="Normal"/>
        <w:numPr>
          <w:ilvl w:val="2"/>
          <w:numId w:val="22"/>
        </w:numPr>
        <w:rPr>
          <w:rFonts w:ascii="Arial" w:hAnsi="Arial" w:cs="Arial"/>
        </w:rPr>
      </w:pPr>
      <w:r>
        <w:rPr>
          <w:rFonts w:cs="Arial" w:ascii="Arial" w:hAnsi="Arial"/>
        </w:rPr>
        <w:t>View Market Schedule</w:t>
      </w:r>
    </w:p>
    <w:p>
      <w:pPr>
        <w:pStyle w:val="Normal"/>
        <w:numPr>
          <w:ilvl w:val="2"/>
          <w:numId w:val="22"/>
        </w:numPr>
        <w:rPr>
          <w:rFonts w:ascii="Arial" w:hAnsi="Arial" w:cs="Arial"/>
        </w:rPr>
      </w:pPr>
      <w:r>
        <w:rPr>
          <w:rFonts w:cs="Arial" w:ascii="Arial" w:hAnsi="Arial"/>
        </w:rPr>
        <w:t>Ancillary Service Bids</w:t>
      </w:r>
    </w:p>
    <w:p>
      <w:pPr>
        <w:pStyle w:val="Normal"/>
        <w:numPr>
          <w:ilvl w:val="2"/>
          <w:numId w:val="22"/>
        </w:numPr>
        <w:rPr>
          <w:rFonts w:ascii="Arial" w:hAnsi="Arial" w:cs="Arial"/>
        </w:rPr>
      </w:pPr>
      <w:r>
        <w:rPr>
          <w:rFonts w:cs="Arial" w:ascii="Arial" w:hAnsi="Arial"/>
        </w:rPr>
        <w:t>Bal. Energy Bids By Hour</w:t>
      </w:r>
    </w:p>
    <w:p>
      <w:pPr>
        <w:pStyle w:val="Normal"/>
        <w:numPr>
          <w:ilvl w:val="2"/>
          <w:numId w:val="22"/>
        </w:numPr>
        <w:rPr>
          <w:rFonts w:ascii="Arial" w:hAnsi="Arial" w:cs="Arial"/>
        </w:rPr>
      </w:pPr>
      <w:r>
        <w:rPr>
          <w:rFonts w:cs="Arial" w:ascii="Arial" w:hAnsi="Arial"/>
        </w:rPr>
        <w:t>Bal. Energy Bids By Interval</w:t>
      </w:r>
    </w:p>
    <w:p>
      <w:pPr>
        <w:pStyle w:val="Normal"/>
        <w:numPr>
          <w:ilvl w:val="2"/>
          <w:numId w:val="22"/>
        </w:numPr>
        <w:rPr>
          <w:rFonts w:ascii="Arial" w:hAnsi="Arial" w:cs="Arial"/>
        </w:rPr>
      </w:pPr>
      <w:r>
        <w:rPr>
          <w:rFonts w:cs="Arial" w:ascii="Arial" w:hAnsi="Arial"/>
        </w:rPr>
        <w:t>Balanced Schedule By Interval</w:t>
      </w:r>
    </w:p>
    <w:p>
      <w:pPr>
        <w:pStyle w:val="Normal"/>
        <w:numPr>
          <w:ilvl w:val="2"/>
          <w:numId w:val="22"/>
        </w:numPr>
        <w:rPr>
          <w:rFonts w:ascii="Arial" w:hAnsi="Arial" w:cs="Arial"/>
        </w:rPr>
      </w:pPr>
      <w:r>
        <w:rPr>
          <w:rFonts w:cs="Arial" w:ascii="Arial" w:hAnsi="Arial"/>
        </w:rPr>
        <w:t>Replacement Service Bids</w:t>
      </w:r>
    </w:p>
    <w:p>
      <w:pPr>
        <w:pStyle w:val="Normal"/>
        <w:numPr>
          <w:ilvl w:val="2"/>
          <w:numId w:val="22"/>
        </w:numPr>
        <w:rPr>
          <w:rFonts w:ascii="Arial" w:hAnsi="Arial" w:cs="Arial"/>
        </w:rPr>
      </w:pPr>
      <w:r>
        <w:rPr>
          <w:rFonts w:cs="Arial" w:ascii="Arial" w:hAnsi="Arial"/>
        </w:rPr>
        <w:t>Resource Plan</w:t>
      </w:r>
    </w:p>
    <w:p>
      <w:pPr>
        <w:pStyle w:val="Normal"/>
        <w:numPr>
          <w:ilvl w:val="2"/>
          <w:numId w:val="22"/>
        </w:numPr>
        <w:rPr>
          <w:rFonts w:ascii="Arial" w:hAnsi="Arial" w:cs="Arial"/>
        </w:rPr>
      </w:pPr>
      <w:r>
        <w:rPr>
          <w:rFonts w:cs="Arial" w:ascii="Arial" w:hAnsi="Arial"/>
        </w:rPr>
        <w:t>Copy Schedule and Bids</w:t>
      </w:r>
    </w:p>
    <w:p>
      <w:pPr>
        <w:pStyle w:val="Normal"/>
        <w:numPr>
          <w:ilvl w:val="2"/>
          <w:numId w:val="22"/>
        </w:numPr>
        <w:rPr>
          <w:rFonts w:ascii="Arial" w:hAnsi="Arial" w:cs="Arial"/>
        </w:rPr>
      </w:pPr>
      <w:r>
        <w:rPr>
          <w:rFonts w:cs="Arial" w:ascii="Arial" w:hAnsi="Arial"/>
        </w:rPr>
        <w:t>Select Ancillary Service Bids</w:t>
      </w:r>
    </w:p>
    <w:p>
      <w:pPr>
        <w:pStyle w:val="Normal"/>
        <w:numPr>
          <w:ilvl w:val="2"/>
          <w:numId w:val="22"/>
        </w:numPr>
        <w:rPr>
          <w:rFonts w:ascii="Arial" w:hAnsi="Arial" w:cs="Arial"/>
        </w:rPr>
      </w:pPr>
      <w:r>
        <w:rPr>
          <w:rFonts w:cs="Arial" w:ascii="Arial" w:hAnsi="Arial"/>
        </w:rPr>
        <w:t>Select Balancing Energy Bids</w:t>
      </w:r>
    </w:p>
    <w:p>
      <w:pPr>
        <w:pStyle w:val="Normal"/>
        <w:numPr>
          <w:ilvl w:val="2"/>
          <w:numId w:val="22"/>
        </w:numPr>
        <w:rPr>
          <w:rFonts w:ascii="Arial" w:hAnsi="Arial" w:cs="Arial"/>
        </w:rPr>
      </w:pPr>
      <w:r>
        <w:rPr>
          <w:rFonts w:cs="Arial" w:ascii="Arial" w:hAnsi="Arial"/>
        </w:rPr>
        <w:t>Select Replacement Service Bids</w:t>
      </w:r>
    </w:p>
    <w:p>
      <w:pPr>
        <w:pStyle w:val="Normal"/>
        <w:numPr>
          <w:ilvl w:val="1"/>
          <w:numId w:val="22"/>
        </w:numPr>
        <w:rPr>
          <w:rFonts w:ascii="Arial" w:hAnsi="Arial" w:cs="Arial"/>
        </w:rPr>
      </w:pPr>
      <w:r>
        <w:rPr>
          <w:rFonts w:cs="Arial" w:ascii="Arial" w:hAnsi="Arial"/>
        </w:rPr>
        <w:t>P1_GEN_Outage role</w:t>
      </w:r>
    </w:p>
    <w:p>
      <w:pPr>
        <w:pStyle w:val="Normal"/>
        <w:numPr>
          <w:ilvl w:val="2"/>
          <w:numId w:val="22"/>
        </w:numPr>
        <w:rPr>
          <w:rFonts w:ascii="Arial" w:hAnsi="Arial" w:cs="Arial"/>
        </w:rPr>
      </w:pPr>
      <w:r>
        <w:rPr>
          <w:rFonts w:cs="Arial" w:ascii="Arial" w:hAnsi="Arial"/>
        </w:rPr>
        <w:t>Generation Outages</w:t>
      </w:r>
    </w:p>
    <w:p>
      <w:pPr>
        <w:pStyle w:val="Normal"/>
        <w:numPr>
          <w:ilvl w:val="1"/>
          <w:numId w:val="22"/>
        </w:numPr>
        <w:rPr>
          <w:rFonts w:ascii="Arial" w:hAnsi="Arial" w:cs="Arial"/>
        </w:rPr>
      </w:pPr>
      <w:r>
        <w:rPr>
          <w:rFonts w:cs="Arial" w:ascii="Arial" w:hAnsi="Arial"/>
        </w:rPr>
        <w:t>P1_TRANS_Outage role</w:t>
      </w:r>
    </w:p>
    <w:p>
      <w:pPr>
        <w:pStyle w:val="Normal"/>
        <w:numPr>
          <w:ilvl w:val="2"/>
          <w:numId w:val="22"/>
        </w:numPr>
        <w:rPr>
          <w:rFonts w:ascii="Arial" w:hAnsi="Arial" w:cs="Arial"/>
        </w:rPr>
      </w:pPr>
      <w:r>
        <w:rPr>
          <w:rFonts w:cs="Arial" w:ascii="Arial" w:hAnsi="Arial"/>
        </w:rPr>
        <w:t>View Transmission Outages</w:t>
      </w:r>
    </w:p>
    <w:p>
      <w:pPr>
        <w:pStyle w:val="Normal"/>
        <w:numPr>
          <w:ilvl w:val="1"/>
          <w:numId w:val="22"/>
        </w:numPr>
        <w:rPr>
          <w:rFonts w:ascii="Arial" w:hAnsi="Arial" w:cs="Arial"/>
        </w:rPr>
      </w:pPr>
      <w:r>
        <w:rPr>
          <w:rFonts w:cs="Arial" w:ascii="Arial" w:hAnsi="Arial"/>
        </w:rPr>
        <w:t>P1_TCR role</w:t>
      </w:r>
    </w:p>
    <w:p>
      <w:pPr>
        <w:pStyle w:val="Normal"/>
        <w:numPr>
          <w:ilvl w:val="2"/>
          <w:numId w:val="22"/>
        </w:numPr>
        <w:rPr>
          <w:rFonts w:ascii="Arial" w:hAnsi="Arial" w:cs="Arial"/>
        </w:rPr>
      </w:pPr>
      <w:r>
        <w:rPr>
          <w:rFonts w:cs="Arial" w:ascii="Arial" w:hAnsi="Arial"/>
        </w:rPr>
        <w:t>TCR Auction</w:t>
      </w:r>
    </w:p>
    <w:p>
      <w:pPr>
        <w:pStyle w:val="Normal"/>
        <w:numPr>
          <w:ilvl w:val="2"/>
          <w:numId w:val="22"/>
        </w:numPr>
        <w:rPr>
          <w:rFonts w:ascii="Arial" w:hAnsi="Arial" w:cs="Arial"/>
        </w:rPr>
      </w:pPr>
      <w:r>
        <w:rPr>
          <w:rFonts w:cs="Arial" w:ascii="Arial" w:hAnsi="Arial"/>
        </w:rPr>
        <w:t>TCR Tracking</w:t>
      </w:r>
    </w:p>
    <w:p>
      <w:pPr>
        <w:pStyle w:val="Normal"/>
        <w:numPr>
          <w:ilvl w:val="1"/>
          <w:numId w:val="22"/>
        </w:numPr>
        <w:rPr>
          <w:rFonts w:ascii="Arial" w:hAnsi="Arial" w:cs="Arial"/>
        </w:rPr>
      </w:pPr>
      <w:r>
        <w:rPr>
          <w:rFonts w:cs="Arial" w:ascii="Arial" w:hAnsi="Arial"/>
        </w:rPr>
        <w:t xml:space="preserve">Create Switch role </w:t>
      </w:r>
    </w:p>
    <w:p>
      <w:pPr>
        <w:pStyle w:val="Normal"/>
        <w:numPr>
          <w:ilvl w:val="2"/>
          <w:numId w:val="22"/>
        </w:numPr>
        <w:rPr>
          <w:rFonts w:ascii="Arial" w:hAnsi="Arial" w:cs="Arial"/>
        </w:rPr>
      </w:pPr>
      <w:r>
        <w:rPr>
          <w:rFonts w:cs="Arial" w:ascii="Arial" w:hAnsi="Arial"/>
        </w:rPr>
        <w:t xml:space="preserve">Customer Switching </w:t>
      </w:r>
    </w:p>
    <w:p>
      <w:pPr>
        <w:pStyle w:val="Normal"/>
        <w:numPr>
          <w:ilvl w:val="2"/>
          <w:numId w:val="22"/>
        </w:numPr>
        <w:rPr>
          <w:rFonts w:ascii="Arial" w:hAnsi="Arial" w:cs="Arial"/>
        </w:rPr>
      </w:pPr>
      <w:r>
        <w:rPr>
          <w:rFonts w:cs="Arial" w:ascii="Arial" w:hAnsi="Arial"/>
        </w:rPr>
        <w:t xml:space="preserve">Continuous Service Agreements </w:t>
      </w:r>
    </w:p>
    <w:p>
      <w:pPr>
        <w:pStyle w:val="Normal"/>
        <w:numPr>
          <w:ilvl w:val="2"/>
          <w:numId w:val="22"/>
        </w:numPr>
        <w:rPr>
          <w:rFonts w:ascii="Arial" w:hAnsi="Arial" w:cs="Arial"/>
        </w:rPr>
      </w:pPr>
      <w:r>
        <w:rPr>
          <w:rFonts w:cs="Arial" w:ascii="Arial" w:hAnsi="Arial"/>
        </w:rPr>
        <w:t xml:space="preserve">Service Requests </w:t>
      </w:r>
    </w:p>
    <w:p>
      <w:pPr>
        <w:pStyle w:val="Normal"/>
        <w:numPr>
          <w:ilvl w:val="2"/>
          <w:numId w:val="22"/>
        </w:numPr>
        <w:rPr>
          <w:rFonts w:ascii="Arial" w:hAnsi="Arial" w:cs="Arial"/>
        </w:rPr>
      </w:pPr>
      <w:r>
        <w:rPr>
          <w:rFonts w:cs="Arial" w:ascii="Arial" w:hAnsi="Arial"/>
        </w:rPr>
        <w:t xml:space="preserve">Find Transactions </w:t>
      </w:r>
    </w:p>
    <w:p>
      <w:pPr>
        <w:pStyle w:val="Normal"/>
        <w:numPr>
          <w:ilvl w:val="2"/>
          <w:numId w:val="22"/>
        </w:numPr>
        <w:rPr>
          <w:rFonts w:ascii="Arial" w:hAnsi="Arial" w:cs="Arial"/>
        </w:rPr>
      </w:pPr>
      <w:r>
        <w:rPr>
          <w:rFonts w:cs="Arial" w:ascii="Arial" w:hAnsi="Arial"/>
        </w:rPr>
        <w:t xml:space="preserve">Find ESI IDs </w:t>
        <w:tab/>
      </w:r>
    </w:p>
    <w:p>
      <w:pPr>
        <w:pStyle w:val="Normal"/>
        <w:numPr>
          <w:ilvl w:val="1"/>
          <w:numId w:val="22"/>
        </w:numPr>
        <w:rPr>
          <w:rFonts w:ascii="Arial" w:hAnsi="Arial" w:cs="Arial"/>
        </w:rPr>
      </w:pPr>
      <w:r>
        <w:rPr>
          <w:rFonts w:cs="Arial" w:ascii="Arial" w:hAnsi="Arial"/>
        </w:rPr>
        <w:t xml:space="preserve">View Switch role </w:t>
      </w:r>
    </w:p>
    <w:p>
      <w:pPr>
        <w:pStyle w:val="Normal"/>
        <w:numPr>
          <w:ilvl w:val="2"/>
          <w:numId w:val="22"/>
        </w:numPr>
        <w:rPr>
          <w:rFonts w:ascii="Arial" w:hAnsi="Arial" w:cs="Arial"/>
        </w:rPr>
      </w:pPr>
      <w:r>
        <w:rPr>
          <w:rFonts w:cs="Arial" w:ascii="Arial" w:hAnsi="Arial"/>
        </w:rPr>
        <w:t xml:space="preserve">Service Request </w:t>
      </w:r>
    </w:p>
    <w:p>
      <w:pPr>
        <w:pStyle w:val="Normal"/>
        <w:numPr>
          <w:ilvl w:val="2"/>
          <w:numId w:val="22"/>
        </w:numPr>
        <w:rPr>
          <w:rFonts w:ascii="Arial" w:hAnsi="Arial" w:cs="Arial"/>
        </w:rPr>
      </w:pPr>
      <w:r>
        <w:rPr>
          <w:rFonts w:cs="Arial" w:ascii="Arial" w:hAnsi="Arial"/>
        </w:rPr>
        <w:t>Find Transactions- this will allow users to view switch requests that have been submitted at the portal by their company.</w:t>
      </w:r>
    </w:p>
    <w:p>
      <w:pPr>
        <w:pStyle w:val="Normal"/>
        <w:numPr>
          <w:ilvl w:val="2"/>
          <w:numId w:val="22"/>
        </w:numPr>
        <w:rPr>
          <w:rFonts w:ascii="Arial" w:hAnsi="Arial" w:cs="Arial"/>
        </w:rPr>
      </w:pPr>
      <w:r>
        <w:rPr>
          <w:rFonts w:cs="Arial" w:ascii="Arial" w:hAnsi="Arial"/>
        </w:rPr>
        <w:t>Find ESI ID</w:t>
      </w:r>
    </w:p>
    <w:p>
      <w:pPr>
        <w:pStyle w:val="Normal"/>
        <w:numPr>
          <w:ilvl w:val="1"/>
          <w:numId w:val="22"/>
        </w:numPr>
        <w:rPr>
          <w:rFonts w:ascii="Arial" w:hAnsi="Arial" w:cs="Arial"/>
        </w:rPr>
      </w:pPr>
      <w:r>
        <w:rPr>
          <w:rFonts w:cs="Arial" w:ascii="Arial" w:hAnsi="Arial"/>
        </w:rPr>
        <w:t xml:space="preserve">Asset role </w:t>
      </w:r>
    </w:p>
    <w:p>
      <w:pPr>
        <w:pStyle w:val="Normal"/>
        <w:numPr>
          <w:ilvl w:val="2"/>
          <w:numId w:val="22"/>
        </w:numPr>
        <w:rPr>
          <w:rFonts w:ascii="Arial" w:hAnsi="Arial" w:cs="Arial"/>
        </w:rPr>
      </w:pPr>
      <w:r>
        <w:rPr>
          <w:rFonts w:cs="Arial" w:ascii="Arial" w:hAnsi="Arial"/>
        </w:rPr>
        <w:t>Asset Registration and Update</w:t>
      </w:r>
    </w:p>
    <w:p>
      <w:pPr>
        <w:pStyle w:val="Normal"/>
        <w:numPr>
          <w:ilvl w:val="2"/>
          <w:numId w:val="22"/>
        </w:numPr>
        <w:rPr>
          <w:rFonts w:ascii="Arial" w:hAnsi="Arial" w:cs="Arial"/>
        </w:rPr>
      </w:pPr>
      <w:r>
        <w:rPr>
          <w:rFonts w:cs="Arial" w:ascii="Arial" w:hAnsi="Arial"/>
        </w:rPr>
        <w:t>Service Request</w:t>
      </w:r>
    </w:p>
    <w:p>
      <w:pPr>
        <w:pStyle w:val="Normal"/>
        <w:numPr>
          <w:ilvl w:val="1"/>
          <w:numId w:val="22"/>
        </w:numPr>
        <w:rPr>
          <w:rFonts w:ascii="Arial" w:hAnsi="Arial" w:cs="Arial"/>
        </w:rPr>
      </w:pPr>
      <w:r>
        <w:rPr>
          <w:rFonts w:cs="Arial" w:ascii="Arial" w:hAnsi="Arial"/>
        </w:rPr>
        <w:t xml:space="preserve">USA role (only one person at each company can have this role) </w:t>
      </w:r>
    </w:p>
    <w:p>
      <w:pPr>
        <w:pStyle w:val="Normal"/>
        <w:numPr>
          <w:ilvl w:val="2"/>
          <w:numId w:val="22"/>
        </w:numPr>
        <w:rPr>
          <w:rFonts w:ascii="Arial" w:hAnsi="Arial" w:cs="Arial"/>
        </w:rPr>
      </w:pPr>
      <w:r>
        <w:rPr>
          <w:rFonts w:cs="Arial" w:ascii="Arial" w:hAnsi="Arial"/>
        </w:rPr>
        <w:t xml:space="preserve">User Access </w:t>
      </w:r>
    </w:p>
    <w:p>
      <w:pPr>
        <w:pStyle w:val="Normal"/>
        <w:numPr>
          <w:ilvl w:val="2"/>
          <w:numId w:val="22"/>
        </w:numPr>
        <w:rPr>
          <w:rFonts w:ascii="Arial" w:hAnsi="Arial" w:cs="Arial"/>
        </w:rPr>
      </w:pPr>
      <w:r>
        <w:rPr>
          <w:rFonts w:cs="Arial" w:ascii="Arial" w:hAnsi="Arial"/>
        </w:rPr>
        <w:t xml:space="preserve">Service Requests </w:t>
      </w:r>
    </w:p>
    <w:p>
      <w:pPr>
        <w:pStyle w:val="Normal"/>
        <w:numPr>
          <w:ilvl w:val="2"/>
          <w:numId w:val="22"/>
        </w:numPr>
        <w:rPr>
          <w:rFonts w:ascii="Arial" w:hAnsi="Arial" w:cs="Arial"/>
        </w:rPr>
      </w:pPr>
      <w:r>
        <w:rPr>
          <w:rFonts w:cs="Arial" w:ascii="Arial" w:hAnsi="Arial"/>
        </w:rPr>
        <w:t>Update Company Information</w:t>
      </w:r>
    </w:p>
    <w:p>
      <w:pPr>
        <w:pStyle w:val="Normal"/>
        <w:numPr>
          <w:ilvl w:val="2"/>
          <w:numId w:val="22"/>
        </w:numPr>
        <w:rPr>
          <w:rFonts w:ascii="Arial" w:hAnsi="Arial" w:cs="Arial"/>
        </w:rPr>
      </w:pPr>
      <w:r>
        <w:rPr>
          <w:rFonts w:cs="Arial" w:ascii="Arial" w:hAnsi="Arial"/>
        </w:rPr>
        <w:t>Find Market Participant</w:t>
      </w:r>
    </w:p>
    <w:p>
      <w:pPr>
        <w:pStyle w:val="Normal"/>
        <w:numPr>
          <w:ilvl w:val="2"/>
          <w:numId w:val="22"/>
        </w:numPr>
        <w:rPr>
          <w:rFonts w:ascii="Arial" w:hAnsi="Arial" w:cs="Arial"/>
        </w:rPr>
      </w:pPr>
      <w:r>
        <w:rPr>
          <w:rFonts w:cs="Arial" w:ascii="Arial" w:hAnsi="Arial"/>
        </w:rPr>
        <w:t xml:space="preserve">View Portal Usage </w:t>
      </w:r>
    </w:p>
    <w:p>
      <w:pPr>
        <w:pStyle w:val="Normal"/>
        <w:numPr>
          <w:ilvl w:val="1"/>
          <w:numId w:val="22"/>
        </w:numPr>
        <w:rPr>
          <w:rFonts w:ascii="Arial" w:hAnsi="Arial" w:cs="Arial"/>
        </w:rPr>
      </w:pPr>
      <w:r>
        <w:rPr>
          <w:rFonts w:cs="Arial" w:ascii="Arial" w:hAnsi="Arial"/>
        </w:rPr>
        <w:t xml:space="preserve">Settlements role </w:t>
      </w:r>
    </w:p>
    <w:p>
      <w:pPr>
        <w:pStyle w:val="Normal"/>
        <w:numPr>
          <w:ilvl w:val="2"/>
          <w:numId w:val="22"/>
        </w:numPr>
        <w:rPr>
          <w:rFonts w:ascii="Arial" w:hAnsi="Arial" w:cs="Arial"/>
        </w:rPr>
      </w:pPr>
      <w:r>
        <w:rPr>
          <w:rFonts w:cs="Arial" w:ascii="Arial" w:hAnsi="Arial"/>
        </w:rPr>
        <w:t>Settlements Disputes</w:t>
      </w:r>
    </w:p>
    <w:p>
      <w:pPr>
        <w:pStyle w:val="Normal"/>
        <w:numPr>
          <w:ilvl w:val="2"/>
          <w:numId w:val="22"/>
        </w:numPr>
        <w:rPr>
          <w:rFonts w:ascii="Arial" w:hAnsi="Arial" w:cs="Arial"/>
        </w:rPr>
      </w:pPr>
      <w:r>
        <w:rPr>
          <w:rFonts w:cs="Arial" w:ascii="Arial" w:hAnsi="Arial"/>
        </w:rPr>
        <w:t>Service Request</w:t>
      </w:r>
    </w:p>
    <w:p>
      <w:pPr>
        <w:pStyle w:val="Normal"/>
        <w:numPr>
          <w:ilvl w:val="2"/>
          <w:numId w:val="22"/>
        </w:numPr>
        <w:rPr>
          <w:rFonts w:ascii="Arial" w:hAnsi="Arial" w:cs="Arial"/>
        </w:rPr>
      </w:pPr>
      <w:r>
        <w:rPr>
          <w:rFonts w:cs="Arial" w:ascii="Arial" w:hAnsi="Arial"/>
        </w:rPr>
        <w:t>View Financial Transfers</w:t>
      </w:r>
    </w:p>
    <w:p>
      <w:pPr>
        <w:pStyle w:val="Normal"/>
        <w:numPr>
          <w:ilvl w:val="1"/>
          <w:numId w:val="22"/>
        </w:numPr>
        <w:rPr>
          <w:rFonts w:ascii="Arial" w:hAnsi="Arial" w:cs="Arial"/>
        </w:rPr>
      </w:pPr>
      <w:r>
        <w:rPr>
          <w:rFonts w:cs="Arial" w:ascii="Arial" w:hAnsi="Arial"/>
        </w:rPr>
        <w:t>Dispute role</w:t>
      </w:r>
    </w:p>
    <w:p>
      <w:pPr>
        <w:pStyle w:val="Normal"/>
        <w:numPr>
          <w:ilvl w:val="2"/>
          <w:numId w:val="22"/>
        </w:numPr>
        <w:rPr>
          <w:rFonts w:ascii="Arial" w:hAnsi="Arial" w:cs="Arial"/>
        </w:rPr>
      </w:pPr>
      <w:r>
        <w:rPr>
          <w:rFonts w:cs="Arial" w:ascii="Arial" w:hAnsi="Arial"/>
        </w:rPr>
        <w:t>Other disputes (service request screens)</w:t>
      </w:r>
    </w:p>
    <w:p>
      <w:pPr>
        <w:pStyle w:val="Normal"/>
        <w:ind w:start="720" w:end="0"/>
        <w:rPr>
          <w:rFonts w:ascii="Arial" w:hAnsi="Arial" w:cs="Arial"/>
        </w:rPr>
      </w:pPr>
      <w:r>
        <w:rPr>
          <w:rFonts w:cs="Arial" w:ascii="Arial" w:hAnsi="Arial"/>
        </w:rPr>
        <w:t>Note: A user will have access to all reports and data extracts that pertain to his/her company.</w:t>
      </w:r>
      <w:r>
        <w:br w:type="page"/>
      </w:r>
    </w:p>
    <w:p>
      <w:pPr>
        <w:pStyle w:val="Heading3"/>
        <w:ind w:hanging="0" w:start="0"/>
        <w:rPr/>
      </w:pPr>
      <w:r>
        <w:rPr/>
        <w:t>Downloading and forwarding the Digital ID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Once ERCOT approves the user, VeriSign sends an email message containing a PIN number for the digital certficate to the USA.  The process is complete once the USA downloads the certificate and forwards it to the user.</w:t>
      </w:r>
    </w:p>
    <w:p>
      <w:pPr>
        <w:pStyle w:val="Normal"/>
        <w:numPr>
          <w:ilvl w:val="0"/>
          <w:numId w:val="20"/>
        </w:numPr>
        <w:rPr>
          <w:rFonts w:ascii="Arial" w:hAnsi="Arial" w:cs="Arial"/>
        </w:rPr>
      </w:pPr>
      <w:r>
        <w:rPr>
          <w:rFonts w:cs="Arial" w:ascii="Arial" w:hAnsi="Arial"/>
        </w:rPr>
        <w:t xml:space="preserve">At the portal, the USA accesses the </w:t>
      </w:r>
      <w:r>
        <w:rPr>
          <w:rFonts w:cs="Arial" w:ascii="Arial" w:hAnsi="Arial"/>
          <w:b/>
          <w:bCs/>
        </w:rPr>
        <w:t>Pickup ID</w:t>
      </w:r>
      <w:r>
        <w:rPr>
          <w:rFonts w:cs="Arial" w:ascii="Arial" w:hAnsi="Arial"/>
        </w:rPr>
        <w:t xml:space="preserve"> screen and enters the PIN number contained in the email to the USA. The certificate is then installed on the USA’s browser.</w:t>
      </w:r>
    </w:p>
    <w:p>
      <w:pPr>
        <w:pStyle w:val="BodyTextIndent3"/>
        <w:numPr>
          <w:ilvl w:val="0"/>
          <w:numId w:val="0"/>
        </w:numPr>
        <w:tabs>
          <w:tab w:val="clear" w:pos="180"/>
        </w:tabs>
        <w:overflowPunct w:val="true"/>
        <w:autoSpaceDE w:val="true"/>
        <w:ind w:hanging="0" w:start="720" w:end="0"/>
        <w:textAlignment w:val="auto"/>
        <w:rPr>
          <w:szCs w:val="24"/>
        </w:rPr>
      </w:pPr>
      <w:r>
        <w:rPr>
          <w:szCs w:val="24"/>
        </w:rPr>
        <w:t>Note: The user digital certificate must be picked up from the computer that enrolled the user.</w:t>
      </w:r>
    </w:p>
    <w:p>
      <w:pPr>
        <w:pStyle w:val="Heading4"/>
        <w:rPr>
          <w:szCs w:val="24"/>
        </w:rPr>
      </w:pPr>
      <w:r>
        <w:rPr>
          <w:szCs w:val="24"/>
        </w:rPr>
      </w:r>
    </w:p>
    <w:p>
      <w:pPr>
        <w:pStyle w:val="Normal"/>
        <w:rPr>
          <w:b/>
          <w:bCs/>
        </w:rPr>
      </w:pPr>
      <w:r>
        <w:rPr>
          <w:b/>
          <w:bCs/>
        </w:rPr>
        <w:drawing>
          <wp:inline distT="0" distB="0" distL="0" distR="0">
            <wp:extent cx="5486400" cy="4114800"/>
            <wp:effectExtent l="0" t="0" r="0" b="0"/>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21"/>
                    <a:srcRect l="-5" t="-6" r="-5" b="-6"/>
                    <a:stretch>
                      <a:fillRect/>
                    </a:stretch>
                  </pic:blipFill>
                  <pic:spPr bwMode="auto">
                    <a:xfrm>
                      <a:off x="0" y="0"/>
                      <a:ext cx="5486400" cy="4114800"/>
                    </a:xfrm>
                    <a:prstGeom prst="rect">
                      <a:avLst/>
                    </a:prstGeom>
                    <a:noFill/>
                  </pic:spPr>
                </pic:pic>
              </a:graphicData>
            </a:graphic>
          </wp:inline>
        </w:drawing>
      </w:r>
    </w:p>
    <w:p>
      <w:pPr>
        <w:pStyle w:val="Normal"/>
        <w:rPr>
          <w:b/>
          <w:bCs/>
        </w:rPr>
      </w:pPr>
      <w:r>
        <w:rPr>
          <w:b/>
          <w:bCs/>
        </w:rPr>
      </w:r>
      <w:r>
        <w:br w:type="page"/>
      </w:r>
    </w:p>
    <w:p>
      <w:pPr>
        <w:pStyle w:val="Normal"/>
        <w:numPr>
          <w:ilvl w:val="0"/>
          <w:numId w:val="20"/>
        </w:numPr>
        <w:rPr>
          <w:rFonts w:ascii="Arial" w:hAnsi="Arial" w:cs="Arial"/>
        </w:rPr>
      </w:pPr>
      <w:r>
        <w:rPr>
          <w:rFonts w:cs="Arial" w:ascii="Arial" w:hAnsi="Arial"/>
        </w:rPr>
        <w:t>Export the digital certificate by using the Certificate Manager. In Internet Explorer, go to the Tools menu on the taskbar select Internet Options. The Certificate Manager is on the Content tab.</w:t>
      </w:r>
    </w:p>
    <w:p>
      <w:pPr>
        <w:pStyle w:val="Normal"/>
        <w:ind w:start="360" w:end="0"/>
        <w:rPr>
          <w:rFonts w:ascii="Arial" w:hAnsi="Arial" w:cs="Arial"/>
          <w:sz w:val="20"/>
          <w:lang w:val="en-CA" w:eastAsia="en-CA"/>
        </w:rPr>
      </w:pPr>
      <w:r>
        <w:rPr>
          <w:rFonts w:cs="Arial" w:ascii="Arial" w:hAnsi="Arial"/>
          <w:sz w:val="20"/>
          <w:lang w:val="en-CA" w:eastAsia="en-CA"/>
        </w:rPr>
        <w:object w:dxaOrig="7634" w:dyaOrig="695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position:absolute;margin-left:0pt;margin-top:0pt;width:381.7pt;height:347.95pt;mso-wrap-distance-left:9.05pt;mso-wrap-distance-right:9.05pt;mso-position-horizontal-relative:text;mso-position-vertical-relative:text" filled="f" o:ole="">
            <v:imagedata r:id="rId23" o:title=""/>
            <w10:wrap type="topAndBottom"/>
          </v:shape>
          <o:OLEObject Type="Embed" ProgID="" ShapeID="ole_rId22" DrawAspect="Content" ObjectID="_974993387" r:id="rId22"/>
        </w:object>
      </w:r>
    </w:p>
    <w:p>
      <w:pPr>
        <w:pStyle w:val="Normal"/>
        <w:numPr>
          <w:ilvl w:val="0"/>
          <w:numId w:val="20"/>
        </w:numPr>
        <w:rPr>
          <w:rFonts w:ascii="Arial" w:hAnsi="Arial" w:cs="Arial"/>
        </w:rPr>
      </w:pPr>
      <w:r>
        <w:rPr>
          <w:rFonts w:cs="Arial" w:ascii="Arial" w:hAnsi="Arial"/>
        </w:rPr>
        <w:t xml:space="preserve">Select the digital certificate to export and click the </w:t>
      </w:r>
      <w:r>
        <w:rPr>
          <w:rFonts w:cs="Arial" w:ascii="Arial" w:hAnsi="Arial"/>
          <w:b/>
          <w:bCs/>
        </w:rPr>
        <w:t>Export</w:t>
      </w:r>
      <w:r>
        <w:rPr>
          <w:rFonts w:cs="Arial" w:ascii="Arial" w:hAnsi="Arial"/>
        </w:rPr>
        <w:t xml:space="preserve"> button.</w:t>
      </w:r>
    </w:p>
    <w:p>
      <w:pPr>
        <w:pStyle w:val="Normal"/>
        <w:numPr>
          <w:ilvl w:val="0"/>
          <w:numId w:val="20"/>
        </w:numPr>
        <w:rPr>
          <w:rFonts w:ascii="Arial" w:hAnsi="Arial" w:cs="Arial"/>
        </w:rPr>
      </w:pPr>
      <w:r>
        <w:rPr>
          <w:rFonts w:cs="Arial" w:ascii="Arial" w:hAnsi="Arial"/>
        </w:rPr>
        <w:t>Type the password that will be used when the user imports the file.</w:t>
      </w:r>
    </w:p>
    <w:p>
      <w:pPr>
        <w:pStyle w:val="Normal"/>
        <w:numPr>
          <w:ilvl w:val="0"/>
          <w:numId w:val="20"/>
        </w:numPr>
        <w:rPr>
          <w:rFonts w:ascii="Arial" w:hAnsi="Arial" w:cs="Arial"/>
        </w:rPr>
      </w:pPr>
      <w:r>
        <w:rPr>
          <w:rFonts w:cs="Arial" w:ascii="Arial" w:hAnsi="Arial"/>
        </w:rPr>
        <w:t>Select the path and filename to export the digital certificate. It is the responsibility of the USA to back up the user digital certificates in a safe place such as a floppy disk.</w:t>
      </w:r>
    </w:p>
    <w:p>
      <w:pPr>
        <w:pStyle w:val="Heading3"/>
        <w:ind w:hanging="0" w:start="0"/>
        <w:rPr/>
      </w:pPr>
      <w:r>
        <w:rPr/>
        <w:t>User Installation of the Digital Certificate</w:t>
      </w:r>
    </w:p>
    <w:p>
      <w:pPr>
        <w:pStyle w:val="Normal"/>
        <w:numPr>
          <w:ilvl w:val="0"/>
          <w:numId w:val="0"/>
        </w:numPr>
        <w:ind w:hanging="0" w:start="0"/>
        <w:rPr>
          <w:rFonts w:ascii="Arial" w:hAnsi="Arial" w:cs="Arial"/>
        </w:rPr>
      </w:pPr>
      <w:r>
        <w:rPr>
          <w:rFonts w:cs="Arial" w:ascii="Arial" w:hAnsi="Arial"/>
        </w:rPr>
        <w:t xml:space="preserve">Once the user has been registered, the digital certificate will be received as an attachment in an e-mail message from the USA. </w:t>
      </w:r>
    </w:p>
    <w:p>
      <w:pPr>
        <w:pStyle w:val="Normal"/>
        <w:numPr>
          <w:ilvl w:val="0"/>
          <w:numId w:val="0"/>
        </w:numPr>
        <w:ind w:hanging="0" w:start="0"/>
        <w:rPr>
          <w:rFonts w:ascii="Arial" w:hAnsi="Arial" w:cs="Arial"/>
        </w:rPr>
      </w:pPr>
      <w:r>
        <w:rPr>
          <w:rFonts w:cs="Arial" w:ascii="Arial" w:hAnsi="Arial"/>
        </w:rPr>
        <w:t>Note: To maintain a high level of security, it is suggested that the USA transmit the user password over the phone. The password should adhere to normal password guidelines such as at least 6 characters, mixed case and at least one non-alphanumeric character.</w:t>
      </w:r>
    </w:p>
    <w:p>
      <w:pPr>
        <w:pStyle w:val="Normal"/>
        <w:numPr>
          <w:ilvl w:val="0"/>
          <w:numId w:val="0"/>
        </w:numPr>
        <w:ind w:hanging="0" w:start="0"/>
        <w:rPr>
          <w:rFonts w:ascii="Arial" w:hAnsi="Arial" w:cs="Arial"/>
        </w:rPr>
      </w:pPr>
      <w:r>
        <w:rPr>
          <w:rFonts w:cs="Arial" w:ascii="Arial" w:hAnsi="Arial"/>
        </w:rPr>
        <w:t>To install the digital certificate:</w:t>
      </w:r>
    </w:p>
    <w:p>
      <w:pPr>
        <w:pStyle w:val="Normal"/>
        <w:numPr>
          <w:ilvl w:val="0"/>
          <w:numId w:val="23"/>
        </w:numPr>
        <w:rPr>
          <w:rFonts w:ascii="Arial" w:hAnsi="Arial" w:cs="Arial"/>
        </w:rPr>
      </w:pPr>
      <w:r>
        <w:rPr>
          <w:rFonts w:cs="Arial" w:ascii="Arial" w:hAnsi="Arial"/>
        </w:rPr>
        <w:t xml:space="preserve">Open the attachment. </w:t>
      </w:r>
    </w:p>
    <w:p>
      <w:pPr>
        <w:pStyle w:val="Normal"/>
        <w:numPr>
          <w:ilvl w:val="0"/>
          <w:numId w:val="23"/>
        </w:numPr>
        <w:rPr>
          <w:rFonts w:ascii="Arial" w:hAnsi="Arial" w:cs="Arial"/>
        </w:rPr>
      </w:pPr>
      <w:r>
        <w:rPr>
          <w:rFonts w:cs="Arial" w:ascii="Arial" w:hAnsi="Arial"/>
        </w:rPr>
        <w:t>Enter the user password given by the USA to gain access to the file.</w:t>
      </w:r>
    </w:p>
    <w:p>
      <w:pPr>
        <w:pStyle w:val="Normal"/>
        <w:numPr>
          <w:ilvl w:val="0"/>
          <w:numId w:val="23"/>
        </w:numPr>
        <w:rPr>
          <w:rFonts w:ascii="Arial" w:hAnsi="Arial" w:cs="Arial"/>
        </w:rPr>
      </w:pPr>
      <w:r>
        <w:rPr>
          <w:rFonts w:cs="Arial" w:ascii="Arial" w:hAnsi="Arial"/>
        </w:rPr>
        <w:t xml:space="preserve">Select the </w:t>
      </w:r>
      <w:r>
        <w:rPr>
          <w:rFonts w:cs="Arial" w:ascii="Arial" w:hAnsi="Arial"/>
          <w:b/>
          <w:bCs/>
        </w:rPr>
        <w:t>Save File to Disk</w:t>
      </w:r>
      <w:r>
        <w:rPr>
          <w:rFonts w:cs="Arial" w:ascii="Arial" w:hAnsi="Arial"/>
        </w:rPr>
        <w:t xml:space="preserve"> radio button.</w:t>
      </w:r>
    </w:p>
    <w:p>
      <w:pPr>
        <w:pStyle w:val="Normal"/>
        <w:numPr>
          <w:ilvl w:val="0"/>
          <w:numId w:val="23"/>
        </w:numPr>
        <w:rPr>
          <w:rFonts w:ascii="Arial" w:hAnsi="Arial" w:cs="Arial"/>
        </w:rPr>
      </w:pPr>
      <w:r>
        <w:rPr>
          <w:rFonts w:cs="Arial" w:ascii="Arial" w:hAnsi="Arial"/>
        </w:rPr>
        <w:t>Select the path where the digital certificate will be saved. It is important to choose a path you will remember and back up the digital certificate in a safe place such as a floppy disk.</w:t>
      </w:r>
    </w:p>
    <w:p>
      <w:pPr>
        <w:pStyle w:val="Normal"/>
        <w:numPr>
          <w:ilvl w:val="0"/>
          <w:numId w:val="23"/>
        </w:numPr>
        <w:rPr>
          <w:rFonts w:ascii="Arial" w:hAnsi="Arial" w:cs="Arial"/>
        </w:rPr>
      </w:pPr>
      <w:r>
        <w:rPr>
          <w:rFonts w:cs="Arial" w:ascii="Arial" w:hAnsi="Arial"/>
        </w:rPr>
        <w:t xml:space="preserve">Click </w:t>
      </w:r>
      <w:r>
        <w:rPr>
          <w:rFonts w:cs="Arial" w:ascii="Arial" w:hAnsi="Arial"/>
          <w:b/>
          <w:bCs/>
        </w:rPr>
        <w:t>Save.</w:t>
      </w:r>
    </w:p>
    <w:p>
      <w:pPr>
        <w:pStyle w:val="Normal"/>
        <w:rPr>
          <w:rFonts w:ascii="Arial" w:hAnsi="Arial" w:cs="Arial"/>
        </w:rPr>
      </w:pPr>
      <w:r>
        <w:rPr>
          <w:rFonts w:cs="Arial" w:ascii="Arial" w:hAnsi="Arial"/>
        </w:rPr>
        <w:t>After the certificate is accessed for the first time:</w:t>
      </w:r>
    </w:p>
    <w:p>
      <w:pPr>
        <w:sectPr>
          <w:headerReference w:type="default" r:id="rId24"/>
          <w:headerReference w:type="first" r:id="rId25"/>
          <w:footerReference w:type="default" r:id="rId26"/>
          <w:footerReference w:type="first" r:id="rId27"/>
          <w:type w:val="nextPage"/>
          <w:pgSz w:w="12240" w:h="15840"/>
          <w:pgMar w:left="1440" w:right="1440" w:gutter="0" w:header="864" w:top="920" w:footer="864" w:bottom="920"/>
          <w:pgNumType w:fmt="decimal"/>
          <w:formProt w:val="false"/>
          <w:textDirection w:val="lrTb"/>
          <w:docGrid w:type="default" w:linePitch="360" w:charSpace="0"/>
        </w:sectPr>
        <w:pStyle w:val="TOC1"/>
        <w:numPr>
          <w:ilvl w:val="1"/>
          <w:numId w:val="23"/>
        </w:numPr>
        <w:tabs>
          <w:tab w:val="clear" w:pos="9360"/>
        </w:tabs>
        <w:overflowPunct w:val="true"/>
        <w:autoSpaceDE w:val="true"/>
        <w:spacing w:before="0" w:after="0"/>
        <w:textAlignment w:val="auto"/>
        <w:rPr>
          <w:rFonts w:cs="Arial"/>
          <w:szCs w:val="24"/>
        </w:rPr>
      </w:pPr>
      <w:r>
        <w:rPr/>
        <w:t>Access the portal by opening the browser on the PC in which the digital certificate was installed.</w:t>
      </w:r>
    </w:p>
    <w:p>
      <w:pPr>
        <w:pStyle w:val="Heading1"/>
        <w:numPr>
          <w:ilvl w:val="0"/>
          <w:numId w:val="0"/>
        </w:numPr>
        <w:ind w:hanging="0" w:start="0"/>
        <w:rPr/>
      </w:pPr>
      <w:bookmarkStart w:id="11" w:name="__RefHeading___Toc509135386"/>
      <w:bookmarkEnd w:id="11"/>
      <w:r>
        <w:rPr/>
        <w:t>Topic 3: Updating user digital certificates at the portal</w:t>
      </w:r>
    </w:p>
    <w:p>
      <w:pPr>
        <w:pStyle w:val="Heading2"/>
        <w:numPr>
          <w:ilvl w:val="0"/>
          <w:numId w:val="0"/>
        </w:numPr>
        <w:pBdr>
          <w:top w:val="single" w:sz="6" w:space="1" w:color="000000"/>
        </w:pBdr>
        <w:ind w:hanging="0" w:start="0"/>
        <w:rPr>
          <w:sz w:val="24"/>
        </w:rPr>
      </w:pPr>
      <w:bookmarkStart w:id="12" w:name="__RefHeading___Toc509135387"/>
      <w:bookmarkEnd w:id="12"/>
      <w:r>
        <w:rPr/>
        <w:t>Updating user digital certificates at the portal</w:t>
      </w:r>
    </w:p>
    <w:p>
      <w:pPr>
        <w:pStyle w:val="BodyTextIndent2"/>
        <w:numPr>
          <w:ilvl w:val="0"/>
          <w:numId w:val="0"/>
        </w:numPr>
        <w:ind w:hanging="0" w:start="1530" w:end="0"/>
        <w:rPr/>
      </w:pPr>
      <w:r>
        <w:rPr/>
        <w:t xml:space="preserve">This topic will introduce market participants to the process of updating user digital certificates at the portal.  </w:t>
      </w:r>
    </w:p>
    <w:p>
      <w:pPr>
        <w:sectPr>
          <w:headerReference w:type="default" r:id="rId28"/>
          <w:headerReference w:type="first" r:id="rId29"/>
          <w:footerReference w:type="default" r:id="rId30"/>
          <w:footerReference w:type="first" r:id="rId31"/>
          <w:type w:val="nextPage"/>
          <w:pgSz w:w="12240" w:h="15840"/>
          <w:pgMar w:left="1440" w:right="1440" w:gutter="0" w:header="864" w:top="920" w:footer="864" w:bottom="920"/>
          <w:pgNumType w:fmt="decimal"/>
          <w:formProt w:val="false"/>
          <w:textDirection w:val="lrTb"/>
          <w:docGrid w:type="default" w:linePitch="360" w:charSpace="0"/>
        </w:sectPr>
        <w:pStyle w:val="BodyTextIndent2"/>
        <w:numPr>
          <w:ilvl w:val="0"/>
          <w:numId w:val="0"/>
        </w:numPr>
        <w:ind w:hanging="0" w:start="1530" w:end="0"/>
        <w:rPr/>
      </w:pPr>
      <w:r>
        <w:rPr/>
      </w:r>
    </w:p>
    <w:p>
      <w:pPr>
        <w:pStyle w:val="Heading2"/>
        <w:numPr>
          <w:ilvl w:val="0"/>
          <w:numId w:val="0"/>
        </w:numPr>
        <w:ind w:hanging="0" w:start="0"/>
        <w:rPr/>
      </w:pPr>
      <w:bookmarkStart w:id="13" w:name="__RefHeading___Toc509135388"/>
      <w:bookmarkEnd w:id="13"/>
      <w:r>
        <w:rPr/>
        <w:t>Topic Overview</w:t>
      </w:r>
    </w:p>
    <w:p>
      <w:pPr>
        <w:pStyle w:val="Normal"/>
        <w:numPr>
          <w:ilvl w:val="0"/>
          <w:numId w:val="0"/>
        </w:numPr>
        <w:ind w:hanging="0" w:start="720" w:end="0"/>
        <w:rPr>
          <w:rFonts w:ascii="Arial" w:hAnsi="Arial" w:cs="Arial"/>
        </w:rPr>
      </w:pPr>
      <w:r>
        <w:rPr>
          <w:rFonts w:cs="Arial" w:ascii="Arial" w:hAnsi="Arial"/>
        </w:rPr>
        <w:t>There are three instances in which a user’s information or digital certificate would be updated:</w:t>
      </w:r>
    </w:p>
    <w:p>
      <w:pPr>
        <w:pStyle w:val="Normal"/>
        <w:numPr>
          <w:ilvl w:val="0"/>
          <w:numId w:val="10"/>
        </w:numPr>
        <w:rPr>
          <w:rFonts w:ascii="Arial" w:hAnsi="Arial" w:cs="Arial"/>
        </w:rPr>
      </w:pPr>
      <w:r>
        <w:rPr>
          <w:rFonts w:cs="Arial" w:ascii="Arial" w:hAnsi="Arial"/>
        </w:rPr>
        <w:t>A change in a user’s role or email</w:t>
      </w:r>
    </w:p>
    <w:p>
      <w:pPr>
        <w:pStyle w:val="Normal"/>
        <w:numPr>
          <w:ilvl w:val="0"/>
          <w:numId w:val="10"/>
        </w:numPr>
        <w:rPr>
          <w:rFonts w:ascii="Arial" w:hAnsi="Arial" w:cs="Arial"/>
        </w:rPr>
      </w:pPr>
      <w:r>
        <w:rPr>
          <w:rFonts w:cs="Arial" w:ascii="Arial" w:hAnsi="Arial"/>
        </w:rPr>
        <w:t>Renewing a digital certificate</w:t>
      </w:r>
    </w:p>
    <w:p>
      <w:pPr>
        <w:pStyle w:val="Normal"/>
        <w:numPr>
          <w:ilvl w:val="0"/>
          <w:numId w:val="10"/>
        </w:numPr>
        <w:rPr>
          <w:rFonts w:ascii="Arial" w:hAnsi="Arial" w:cs="Arial"/>
        </w:rPr>
      </w:pPr>
      <w:r>
        <w:rPr>
          <w:rFonts w:cs="Arial" w:ascii="Arial" w:hAnsi="Arial"/>
        </w:rPr>
        <w:t>A change in the USA of a market participant</w:t>
      </w:r>
    </w:p>
    <w:p>
      <w:pPr>
        <w:pStyle w:val="BodyTextIndent3"/>
        <w:tabs>
          <w:tab w:val="clear" w:pos="180"/>
        </w:tabs>
        <w:overflowPunct w:val="true"/>
        <w:autoSpaceDE w:val="true"/>
        <w:textAlignment w:val="auto"/>
        <w:rPr>
          <w:rFonts w:ascii="Arial" w:hAnsi="Arial" w:cs="Arial"/>
          <w:szCs w:val="24"/>
        </w:rPr>
      </w:pPr>
      <w:r>
        <w:rPr>
          <w:rFonts w:cs="Arial"/>
          <w:szCs w:val="24"/>
        </w:rPr>
      </w:r>
    </w:p>
    <w:p>
      <w:pPr>
        <w:pStyle w:val="Normal"/>
        <w:numPr>
          <w:ilvl w:val="0"/>
          <w:numId w:val="0"/>
        </w:numPr>
        <w:ind w:hanging="0" w:start="720" w:end="0"/>
        <w:rPr>
          <w:rFonts w:ascii="Arial" w:hAnsi="Arial" w:cs="Arial"/>
          <w:szCs w:val="24"/>
        </w:rPr>
      </w:pPr>
      <w:r>
        <w:rPr>
          <w:rFonts w:cs="Arial" w:ascii="Arial" w:hAnsi="Arial"/>
          <w:szCs w:val="24"/>
        </w:rPr>
      </w:r>
    </w:p>
    <w:p>
      <w:pPr>
        <w:sectPr>
          <w:headerReference w:type="default" r:id="rId32"/>
          <w:headerReference w:type="first" r:id="rId33"/>
          <w:footerReference w:type="default" r:id="rId34"/>
          <w:footerReference w:type="first" r:id="rId35"/>
          <w:type w:val="nextPage"/>
          <w:pgSz w:w="12240" w:h="15840"/>
          <w:pgMar w:left="1440" w:right="1440" w:gutter="0" w:header="864" w:top="920" w:footer="864" w:bottom="920"/>
          <w:pgNumType w:fmt="decimal"/>
          <w:formProt w:val="false"/>
          <w:textDirection w:val="lrTb"/>
          <w:docGrid w:type="default" w:linePitch="360" w:charSpace="0"/>
        </w:sectPr>
        <w:pStyle w:val="Normal"/>
        <w:numPr>
          <w:ilvl w:val="0"/>
          <w:numId w:val="0"/>
        </w:numPr>
        <w:ind w:hanging="0" w:start="720" w:end="0"/>
        <w:rPr>
          <w:rFonts w:ascii="Arial" w:hAnsi="Arial" w:cs="Arial"/>
        </w:rPr>
      </w:pPr>
      <w:r>
        <w:rPr>
          <w:rFonts w:cs="Arial" w:ascii="Arial" w:hAnsi="Arial"/>
        </w:rPr>
      </w:r>
    </w:p>
    <w:p>
      <w:pPr>
        <w:pStyle w:val="Heading2"/>
        <w:numPr>
          <w:ilvl w:val="0"/>
          <w:numId w:val="0"/>
        </w:numPr>
        <w:ind w:hanging="0" w:start="0"/>
        <w:rPr/>
      </w:pPr>
      <w:bookmarkStart w:id="14" w:name="__RefHeading___Toc509135389"/>
      <w:bookmarkEnd w:id="14"/>
      <w:r>
        <w:rPr/>
        <w:t>Process</w:t>
      </w:r>
    </w:p>
    <w:p>
      <w:pPr>
        <w:pStyle w:val="Heading3"/>
        <w:ind w:hanging="0" w:start="0"/>
        <w:rPr/>
      </w:pPr>
      <w:r>
        <w:rPr/>
        <w:t>Update a user’s email or role</w:t>
      </w:r>
    </w:p>
    <w:p>
      <w:pPr>
        <w:pStyle w:val="BodyTextIndent3"/>
        <w:rPr/>
      </w:pPr>
      <w:r>
        <w:rPr/>
      </w:r>
    </w:p>
    <w:p>
      <w:pPr>
        <w:pStyle w:val="BodyTextIndent3"/>
        <w:numPr>
          <w:ilvl w:val="0"/>
          <w:numId w:val="9"/>
        </w:numPr>
        <w:rPr/>
      </w:pPr>
      <w:r>
        <w:rPr/>
        <w:t xml:space="preserve">Identify a change to a user’s email or role. </w:t>
      </w:r>
    </w:p>
    <w:p>
      <w:pPr>
        <w:pStyle w:val="BodyTextIndent3"/>
        <w:numPr>
          <w:ilvl w:val="0"/>
          <w:numId w:val="9"/>
        </w:numPr>
        <w:rPr/>
      </w:pPr>
      <w:r>
        <w:rPr/>
        <w:t xml:space="preserve">Access the </w:t>
      </w:r>
      <w:r>
        <w:rPr>
          <w:b/>
          <w:bCs/>
        </w:rPr>
        <w:t>Update User</w:t>
      </w:r>
      <w:r>
        <w:rPr/>
        <w:t xml:space="preserve"> screen. </w:t>
      </w:r>
    </w:p>
    <w:p>
      <w:pPr>
        <w:pStyle w:val="BodyTextIndent3"/>
        <w:numPr>
          <w:ilvl w:val="0"/>
          <w:numId w:val="0"/>
        </w:numPr>
        <w:ind w:hanging="0" w:start="1080" w:end="0"/>
        <w:rPr>
          <w:b/>
          <w:bCs/>
        </w:rPr>
      </w:pPr>
      <w:r>
        <w:rPr>
          <w:b/>
          <w:bCs/>
        </w:rPr>
      </w:r>
    </w:p>
    <w:p>
      <w:pPr>
        <w:pStyle w:val="BodyTextIndent3"/>
        <w:numPr>
          <w:ilvl w:val="0"/>
          <w:numId w:val="0"/>
        </w:numPr>
        <w:ind w:hanging="0" w:start="1080" w:end="0"/>
        <w:rPr>
          <w:b/>
          <w:bCs/>
          <w:sz w:val="20"/>
          <w:lang w:val="en-CA" w:eastAsia="en-CA"/>
        </w:rPr>
      </w:pPr>
      <w:r>
        <w:rPr>
          <w:b/>
          <w:bCs/>
          <w:sz w:val="20"/>
          <w:lang w:val="en-CA" w:eastAsia="en-CA"/>
        </w:rPr>
        <w:drawing>
          <wp:anchor behindDoc="0" distT="0" distB="0" distL="114935" distR="114935" simplePos="0" locked="0" layoutInCell="0" allowOverlap="1" relativeHeight="41">
            <wp:simplePos x="0" y="0"/>
            <wp:positionH relativeFrom="column">
              <wp:posOffset>0</wp:posOffset>
            </wp:positionH>
            <wp:positionV relativeFrom="paragraph">
              <wp:posOffset>635</wp:posOffset>
            </wp:positionV>
            <wp:extent cx="5477510" cy="3838575"/>
            <wp:effectExtent l="0" t="0" r="0" b="0"/>
            <wp:wrapTopAndBottom/>
            <wp:docPr id="1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 descr="" title=""/>
                    <pic:cNvPicPr>
                      <a:picLocks noChangeAspect="1" noChangeArrowheads="1"/>
                    </pic:cNvPicPr>
                  </pic:nvPicPr>
                  <pic:blipFill>
                    <a:blip r:embed="rId36"/>
                    <a:srcRect l="-4" t="-5" r="-4" b="-5"/>
                    <a:stretch>
                      <a:fillRect/>
                    </a:stretch>
                  </pic:blipFill>
                  <pic:spPr bwMode="auto">
                    <a:xfrm>
                      <a:off x="0" y="0"/>
                      <a:ext cx="5477510" cy="3838575"/>
                    </a:xfrm>
                    <a:prstGeom prst="rect">
                      <a:avLst/>
                    </a:prstGeom>
                    <a:noFill/>
                  </pic:spPr>
                </pic:pic>
              </a:graphicData>
            </a:graphic>
          </wp:anchor>
        </w:drawing>
      </w:r>
    </w:p>
    <w:p>
      <w:pPr>
        <w:pStyle w:val="BodyTextIndent3"/>
        <w:numPr>
          <w:ilvl w:val="0"/>
          <w:numId w:val="9"/>
        </w:numPr>
        <w:rPr/>
      </w:pPr>
      <w:r>
        <w:rPr/>
        <w:t xml:space="preserve">Enter the employee ID number at the </w:t>
      </w:r>
      <w:r>
        <w:rPr>
          <w:b/>
          <w:bCs/>
        </w:rPr>
        <w:t>Update User</w:t>
      </w:r>
      <w:r>
        <w:rPr/>
        <w:t xml:space="preserve"> portal screen to search for the user. The </w:t>
      </w:r>
      <w:r>
        <w:rPr>
          <w:b/>
          <w:bCs/>
        </w:rPr>
        <w:t>Update User Details</w:t>
      </w:r>
      <w:r>
        <w:rPr/>
        <w:t xml:space="preserve"> screen appears.</w:t>
      </w:r>
    </w:p>
    <w:p>
      <w:pPr>
        <w:pStyle w:val="BodyTextIndent3"/>
        <w:numPr>
          <w:ilvl w:val="0"/>
          <w:numId w:val="0"/>
        </w:numPr>
        <w:ind w:hanging="0" w:start="1440" w:end="0"/>
        <w:rPr/>
      </w:pPr>
      <w:r>
        <w:rPr/>
        <w:t>Note: The employee ID number is a number given by the market participant to each employee in the company.</w:t>
      </w:r>
    </w:p>
    <w:p>
      <w:pPr>
        <w:pStyle w:val="BodyTextIndent3"/>
        <w:numPr>
          <w:ilvl w:val="0"/>
          <w:numId w:val="0"/>
        </w:numPr>
        <w:ind w:hanging="0" w:start="1080" w:end="0"/>
        <w:rPr>
          <w:b/>
          <w:bCs/>
        </w:rPr>
      </w:pPr>
      <w:r>
        <w:rPr>
          <w:b/>
          <w:bCs/>
        </w:rPr>
      </w:r>
    </w:p>
    <w:p>
      <w:pPr>
        <w:pStyle w:val="BodyTextIndent3"/>
        <w:numPr>
          <w:ilvl w:val="0"/>
          <w:numId w:val="0"/>
        </w:numPr>
        <w:ind w:hanging="0" w:start="1080" w:end="0"/>
        <w:rPr>
          <w:b/>
          <w:bCs/>
          <w:sz w:val="20"/>
          <w:lang w:val="en-CA" w:eastAsia="en-CA"/>
        </w:rPr>
      </w:pPr>
      <w:r>
        <w:rPr>
          <w:b/>
          <w:bCs/>
          <w:sz w:val="20"/>
          <w:lang w:val="en-CA" w:eastAsia="en-CA"/>
        </w:rPr>
        <w:drawing>
          <wp:anchor behindDoc="0" distT="0" distB="0" distL="114935" distR="114935" simplePos="0" locked="0" layoutInCell="0" allowOverlap="1" relativeHeight="42">
            <wp:simplePos x="0" y="0"/>
            <wp:positionH relativeFrom="column">
              <wp:posOffset>0</wp:posOffset>
            </wp:positionH>
            <wp:positionV relativeFrom="paragraph">
              <wp:posOffset>635</wp:posOffset>
            </wp:positionV>
            <wp:extent cx="5480685" cy="4110990"/>
            <wp:effectExtent l="0" t="0" r="0" b="0"/>
            <wp:wrapTopAndBottom/>
            <wp:docPr id="2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 descr="" title=""/>
                    <pic:cNvPicPr>
                      <a:picLocks noChangeAspect="1" noChangeArrowheads="1"/>
                    </pic:cNvPicPr>
                  </pic:nvPicPr>
                  <pic:blipFill>
                    <a:blip r:embed="rId37"/>
                    <a:srcRect l="-4" t="-5" r="-4" b="-5"/>
                    <a:stretch>
                      <a:fillRect/>
                    </a:stretch>
                  </pic:blipFill>
                  <pic:spPr bwMode="auto">
                    <a:xfrm>
                      <a:off x="0" y="0"/>
                      <a:ext cx="5480685" cy="4110990"/>
                    </a:xfrm>
                    <a:prstGeom prst="rect">
                      <a:avLst/>
                    </a:prstGeom>
                    <a:noFill/>
                  </pic:spPr>
                </pic:pic>
              </a:graphicData>
            </a:graphic>
          </wp:anchor>
        </w:drawing>
      </w:r>
    </w:p>
    <w:p>
      <w:pPr>
        <w:pStyle w:val="BodyTextIndent3"/>
        <w:numPr>
          <w:ilvl w:val="0"/>
          <w:numId w:val="9"/>
        </w:numPr>
        <w:rPr/>
      </w:pPr>
      <w:r>
        <w:rPr/>
        <w:t>Change the user email and/or role(s).</w:t>
      </w:r>
    </w:p>
    <w:p>
      <w:pPr>
        <w:pStyle w:val="BodyTextIndent"/>
        <w:rPr/>
      </w:pPr>
      <w:r>
        <w:rPr/>
        <w:t>Note: If the user’s email or role changes, a new digital certificate does NOT have to be issued. However, if a user’s name or employee number changes, a new digital certificate must be issued.</w:t>
      </w:r>
    </w:p>
    <w:p>
      <w:pPr>
        <w:pStyle w:val="Normal"/>
        <w:numPr>
          <w:ilvl w:val="0"/>
          <w:numId w:val="0"/>
        </w:numPr>
        <w:ind w:hanging="0" w:start="2160" w:end="0"/>
        <w:rPr>
          <w:rFonts w:ascii="Arial" w:hAnsi="Arial" w:cs="Arial"/>
        </w:rPr>
      </w:pPr>
      <w:r>
        <w:rPr>
          <w:rFonts w:cs="Arial" w:ascii="Arial" w:hAnsi="Arial"/>
        </w:rPr>
      </w:r>
    </w:p>
    <w:p>
      <w:pPr>
        <w:pStyle w:val="Heading3"/>
        <w:ind w:hanging="0" w:start="0"/>
        <w:rPr/>
      </w:pPr>
      <w:r>
        <w:rPr/>
        <w:t>Renew Digital Certificates</w:t>
      </w:r>
    </w:p>
    <w:p>
      <w:pPr>
        <w:pStyle w:val="Normal"/>
        <w:numPr>
          <w:ilvl w:val="0"/>
          <w:numId w:val="19"/>
        </w:numPr>
        <w:rPr>
          <w:rFonts w:ascii="Arial" w:hAnsi="Arial" w:cs="Arial"/>
        </w:rPr>
      </w:pPr>
      <w:r>
        <w:rPr>
          <w:rFonts w:cs="Arial" w:ascii="Arial" w:hAnsi="Arial"/>
        </w:rPr>
        <w:t>VeriSign sends a renewal notification email to the USA 60 days prior to the expiration of a certificate.</w:t>
      </w:r>
    </w:p>
    <w:p>
      <w:pPr>
        <w:pStyle w:val="Normal"/>
        <w:numPr>
          <w:ilvl w:val="0"/>
          <w:numId w:val="19"/>
        </w:numPr>
        <w:rPr>
          <w:rFonts w:ascii="Arial" w:hAnsi="Arial" w:cs="Arial"/>
        </w:rPr>
      </w:pPr>
      <w:r>
        <w:rPr>
          <w:rFonts w:cs="Arial" w:ascii="Arial" w:hAnsi="Arial"/>
        </w:rPr>
        <w:t>The USA reviews the VeriSign email and creates both a service request and a request for the renewal at the portal.</w:t>
      </w:r>
      <w:r>
        <w:br w:type="page"/>
      </w:r>
    </w:p>
    <w:p>
      <w:pPr>
        <w:pStyle w:val="Normal"/>
        <w:ind w:start="360" w:end="0"/>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 xml:space="preserve">To complete the </w:t>
      </w:r>
      <w:r>
        <w:rPr>
          <w:rFonts w:cs="Arial" w:ascii="Arial" w:hAnsi="Arial"/>
          <w:b/>
          <w:bCs/>
        </w:rPr>
        <w:t>Renew User</w:t>
      </w:r>
      <w:r>
        <w:rPr>
          <w:rFonts w:cs="Arial" w:ascii="Arial" w:hAnsi="Arial"/>
        </w:rPr>
        <w:t xml:space="preserve"> screen at the portal, follow these steps:</w:t>
      </w:r>
    </w:p>
    <w:p>
      <w:pPr>
        <w:pStyle w:val="Normal"/>
        <w:numPr>
          <w:ilvl w:val="0"/>
          <w:numId w:val="7"/>
        </w:numPr>
        <w:rPr>
          <w:rFonts w:ascii="Arial" w:hAnsi="Arial" w:cs="Arial"/>
        </w:rPr>
      </w:pPr>
      <w:r>
        <w:rPr>
          <w:rFonts w:cs="Arial" w:ascii="Arial" w:hAnsi="Arial"/>
          <w:bCs/>
        </w:rPr>
        <w:t xml:space="preserve">Access the </w:t>
      </w:r>
      <w:r>
        <w:rPr>
          <w:rFonts w:cs="Arial" w:ascii="Arial" w:hAnsi="Arial"/>
          <w:b/>
        </w:rPr>
        <w:t xml:space="preserve">Renew User </w:t>
      </w:r>
      <w:r>
        <w:rPr>
          <w:rFonts w:cs="Arial" w:ascii="Arial" w:hAnsi="Arial"/>
          <w:bCs/>
        </w:rPr>
        <w:t>screen at the portal.</w:t>
      </w:r>
    </w:p>
    <w:p>
      <w:pPr>
        <w:pStyle w:val="Heading6"/>
        <w:ind w:hanging="0" w:start="0"/>
        <w:rPr>
          <w:rFonts w:ascii="Arial" w:hAnsi="Arial" w:cs="Arial"/>
          <w:bCs w:val="false"/>
        </w:rPr>
      </w:pPr>
      <w:r>
        <w:rPr>
          <w:rFonts w:cs="Arial"/>
          <w:bCs w:val="false"/>
        </w:rPr>
      </w:r>
    </w:p>
    <w:p>
      <w:pPr>
        <w:pStyle w:val="Normal"/>
        <w:rPr>
          <w:bCs/>
          <w:sz w:val="20"/>
          <w:lang w:val="en-CA" w:eastAsia="en-CA"/>
        </w:rPr>
      </w:pPr>
      <w:r>
        <w:rPr>
          <w:bCs/>
          <w:sz w:val="20"/>
          <w:lang w:val="en-CA" w:eastAsia="en-CA"/>
        </w:rPr>
        <w:drawing>
          <wp:anchor behindDoc="0" distT="0" distB="0" distL="114935" distR="114935" simplePos="0" locked="0" layoutInCell="0" allowOverlap="1" relativeHeight="43">
            <wp:simplePos x="0" y="0"/>
            <wp:positionH relativeFrom="column">
              <wp:posOffset>0</wp:posOffset>
            </wp:positionH>
            <wp:positionV relativeFrom="paragraph">
              <wp:posOffset>635</wp:posOffset>
            </wp:positionV>
            <wp:extent cx="4266565" cy="5085715"/>
            <wp:effectExtent l="0" t="0" r="0" b="0"/>
            <wp:wrapTopAndBottom/>
            <wp:docPr id="2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 descr="" title=""/>
                    <pic:cNvPicPr>
                      <a:picLocks noChangeAspect="1" noChangeArrowheads="1"/>
                    </pic:cNvPicPr>
                  </pic:nvPicPr>
                  <pic:blipFill>
                    <a:blip r:embed="rId38"/>
                    <a:srcRect l="-8" t="-7" r="-8" b="-7"/>
                    <a:stretch>
                      <a:fillRect/>
                    </a:stretch>
                  </pic:blipFill>
                  <pic:spPr bwMode="auto">
                    <a:xfrm>
                      <a:off x="0" y="0"/>
                      <a:ext cx="4266565" cy="5085715"/>
                    </a:xfrm>
                    <a:prstGeom prst="rect">
                      <a:avLst/>
                    </a:prstGeom>
                    <a:noFill/>
                  </pic:spPr>
                </pic:pic>
              </a:graphicData>
            </a:graphic>
          </wp:anchor>
        </w:drawing>
      </w:r>
    </w:p>
    <w:p>
      <w:pPr>
        <w:pStyle w:val="Normal"/>
        <w:numPr>
          <w:ilvl w:val="0"/>
          <w:numId w:val="7"/>
        </w:numPr>
        <w:rPr>
          <w:rFonts w:ascii="Arial" w:hAnsi="Arial" w:cs="Arial"/>
        </w:rPr>
      </w:pPr>
      <w:r>
        <w:rPr>
          <w:rFonts w:cs="Arial" w:ascii="Arial" w:hAnsi="Arial"/>
        </w:rPr>
        <w:t>All digital certificates that will expire within 60 days appear. Select the correct digital certificate to renew.</w:t>
      </w:r>
    </w:p>
    <w:p>
      <w:pPr>
        <w:pStyle w:val="Normal"/>
        <w:numPr>
          <w:ilvl w:val="0"/>
          <w:numId w:val="7"/>
        </w:numPr>
        <w:rPr>
          <w:rFonts w:ascii="Arial" w:hAnsi="Arial" w:cs="Arial"/>
        </w:rPr>
      </w:pPr>
      <w:r>
        <w:rPr>
          <w:rFonts w:cs="Arial" w:ascii="Arial" w:hAnsi="Arial"/>
        </w:rPr>
        <w:t>Submit the request.</w:t>
      </w:r>
    </w:p>
    <w:p>
      <w:pPr>
        <w:pStyle w:val="Normal"/>
        <w:rPr>
          <w:rFonts w:ascii="Arial" w:hAnsi="Arial" w:cs="Arial"/>
        </w:rPr>
      </w:pPr>
      <w:r>
        <w:rPr>
          <w:rFonts w:cs="Arial" w:ascii="Arial" w:hAnsi="Arial"/>
        </w:rPr>
        <w:t>Note: If the USA wishes not to renew the certificate, nothing needs to be done. The certificate will automatically expire on the expiration date.</w:t>
      </w:r>
    </w:p>
    <w:p>
      <w:pPr>
        <w:pStyle w:val="BodyTextIndent3"/>
        <w:numPr>
          <w:ilvl w:val="0"/>
          <w:numId w:val="13"/>
        </w:numPr>
        <w:rPr/>
      </w:pPr>
      <w:r>
        <w:rPr/>
        <w:t>This renewal request is submitted directly to VeriSign. Therefore, to notify ERCOT of the renewals a service request must also be submitted at the portal.</w:t>
      </w:r>
    </w:p>
    <w:p>
      <w:pPr>
        <w:pStyle w:val="BodyTextIndent3"/>
        <w:numPr>
          <w:ilvl w:val="0"/>
          <w:numId w:val="13"/>
        </w:numPr>
        <w:rPr/>
      </w:pPr>
      <w:r>
        <w:rPr/>
        <w:t xml:space="preserve">To complete the </w:t>
      </w:r>
      <w:r>
        <w:rPr>
          <w:b/>
          <w:bCs/>
        </w:rPr>
        <w:t xml:space="preserve">Create Service Request </w:t>
      </w:r>
      <w:r>
        <w:rPr/>
        <w:t>screen at the portal, follow these steps:</w:t>
      </w:r>
    </w:p>
    <w:p>
      <w:pPr>
        <w:pStyle w:val="BodyTextIndent3"/>
        <w:numPr>
          <w:ilvl w:val="0"/>
          <w:numId w:val="21"/>
        </w:numPr>
        <w:tabs>
          <w:tab w:val="clear" w:pos="180"/>
        </w:tabs>
        <w:rPr/>
      </w:pPr>
      <w:r>
        <w:rPr/>
        <w:t xml:space="preserve">Complete all of the information on the </w:t>
      </w:r>
      <w:r>
        <w:rPr>
          <w:b/>
          <w:bCs/>
        </w:rPr>
        <w:t>Create Service Request</w:t>
      </w:r>
      <w:r>
        <w:rPr/>
        <w:t xml:space="preserve"> screen. The fields labeled in bold are required.</w:t>
      </w:r>
    </w:p>
    <w:p>
      <w:pPr>
        <w:pStyle w:val="BodyTextIndent3"/>
        <w:tabs>
          <w:tab w:val="clear" w:pos="180"/>
        </w:tabs>
        <w:rPr>
          <w:sz w:val="20"/>
          <w:lang w:val="en-CA" w:eastAsia="en-CA"/>
        </w:rPr>
      </w:pPr>
      <w:r>
        <w:rPr>
          <w:sz w:val="20"/>
          <w:lang w:val="en-CA" w:eastAsia="en-CA"/>
        </w:rPr>
        <w:drawing>
          <wp:anchor behindDoc="0" distT="0" distB="0" distL="114935" distR="114935" simplePos="0" locked="0" layoutInCell="0" allowOverlap="1" relativeHeight="44">
            <wp:simplePos x="0" y="0"/>
            <wp:positionH relativeFrom="column">
              <wp:posOffset>228600</wp:posOffset>
            </wp:positionH>
            <wp:positionV relativeFrom="paragraph">
              <wp:posOffset>112395</wp:posOffset>
            </wp:positionV>
            <wp:extent cx="5480685" cy="4110990"/>
            <wp:effectExtent l="0" t="0" r="0" b="0"/>
            <wp:wrapTopAndBottom/>
            <wp:docPr id="2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 descr="" title=""/>
                    <pic:cNvPicPr>
                      <a:picLocks noChangeAspect="1" noChangeArrowheads="1"/>
                    </pic:cNvPicPr>
                  </pic:nvPicPr>
                  <pic:blipFill>
                    <a:blip r:embed="rId39"/>
                    <a:srcRect l="-4" t="-5" r="-4" b="-5"/>
                    <a:stretch>
                      <a:fillRect/>
                    </a:stretch>
                  </pic:blipFill>
                  <pic:spPr bwMode="auto">
                    <a:xfrm>
                      <a:off x="0" y="0"/>
                      <a:ext cx="5480685" cy="4110990"/>
                    </a:xfrm>
                    <a:prstGeom prst="rect">
                      <a:avLst/>
                    </a:prstGeom>
                    <a:noFill/>
                  </pic:spPr>
                </pic:pic>
              </a:graphicData>
            </a:graphic>
          </wp:anchor>
        </w:drawing>
      </w:r>
    </w:p>
    <w:p>
      <w:pPr>
        <w:pStyle w:val="BodyTextIndent3"/>
        <w:tabs>
          <w:tab w:val="clear" w:pos="180"/>
        </w:tabs>
        <w:rPr/>
      </w:pPr>
      <w:r>
        <w:rPr/>
      </w:r>
    </w:p>
    <w:p>
      <w:pPr>
        <w:pStyle w:val="BodyTextIndent3"/>
        <w:tabs>
          <w:tab w:val="clear" w:pos="180"/>
        </w:tabs>
        <w:rPr/>
      </w:pPr>
      <w:r>
        <w:rPr/>
      </w:r>
    </w:p>
    <w:p>
      <w:pPr>
        <w:pStyle w:val="BodyTextIndent3"/>
        <w:tabs>
          <w:tab w:val="clear" w:pos="180"/>
        </w:tabs>
        <w:rPr/>
      </w:pPr>
      <w:r>
        <w:rPr/>
      </w:r>
    </w:p>
    <w:p>
      <w:pPr>
        <w:pStyle w:val="BodyTextIndent3"/>
        <w:numPr>
          <w:ilvl w:val="0"/>
          <w:numId w:val="21"/>
        </w:numPr>
        <w:tabs>
          <w:tab w:val="clear" w:pos="180"/>
        </w:tabs>
        <w:rPr/>
      </w:pPr>
      <w:r>
        <w:rPr/>
        <w:t xml:space="preserve">In the </w:t>
      </w:r>
      <w:r>
        <w:rPr>
          <w:b/>
          <w:bCs/>
        </w:rPr>
        <w:t>Request Type</w:t>
      </w:r>
      <w:r>
        <w:rPr/>
        <w:t xml:space="preserve"> field, choose </w:t>
      </w:r>
      <w:r>
        <w:rPr>
          <w:b/>
          <w:bCs/>
        </w:rPr>
        <w:t>Update Market Participant User Information</w:t>
      </w:r>
      <w:r>
        <w:rPr/>
        <w:t xml:space="preserve"> from the drop down menu. When this option is chosen, the </w:t>
      </w:r>
      <w:r>
        <w:rPr>
          <w:b/>
          <w:bCs/>
        </w:rPr>
        <w:t>Request Sub Type</w:t>
      </w:r>
      <w:r>
        <w:rPr/>
        <w:t xml:space="preserve"> field appears. Choose the </w:t>
      </w:r>
      <w:r>
        <w:rPr>
          <w:b/>
          <w:bCs/>
        </w:rPr>
        <w:t>DC User</w:t>
      </w:r>
      <w:r>
        <w:rPr/>
        <w:t xml:space="preserve"> subtype from the drop down menu.</w:t>
      </w:r>
    </w:p>
    <w:p>
      <w:pPr>
        <w:pStyle w:val="BodyTextIndent3"/>
        <w:numPr>
          <w:ilvl w:val="0"/>
          <w:numId w:val="21"/>
        </w:numPr>
        <w:tabs>
          <w:tab w:val="clear" w:pos="180"/>
        </w:tabs>
        <w:rPr/>
      </w:pPr>
      <w:r>
        <w:rPr/>
        <w:t xml:space="preserve">The </w:t>
      </w:r>
      <w:r>
        <w:rPr>
          <w:b/>
          <w:bCs/>
        </w:rPr>
        <w:t>Short</w:t>
      </w:r>
      <w:r>
        <w:rPr/>
        <w:t xml:space="preserve"> and </w:t>
      </w:r>
      <w:r>
        <w:rPr>
          <w:b/>
          <w:bCs/>
        </w:rPr>
        <w:t>Long Description</w:t>
      </w:r>
      <w:r>
        <w:rPr/>
        <w:t xml:space="preserve"> fields should clearly identify that this is a renewal request and should include the names of those users to be renewed. </w:t>
      </w:r>
    </w:p>
    <w:p>
      <w:pPr>
        <w:pStyle w:val="BodyTextIndent3"/>
        <w:numPr>
          <w:ilvl w:val="0"/>
          <w:numId w:val="0"/>
        </w:numPr>
        <w:tabs>
          <w:tab w:val="clear" w:pos="180"/>
        </w:tabs>
        <w:ind w:hanging="0" w:start="1080" w:end="0"/>
        <w:rPr/>
      </w:pPr>
      <w:r>
        <w:rPr/>
        <w:t xml:space="preserve">The </w:t>
      </w:r>
      <w:r>
        <w:rPr>
          <w:b/>
          <w:bCs/>
        </w:rPr>
        <w:t>Short Description</w:t>
      </w:r>
      <w:r>
        <w:rPr/>
        <w:t xml:space="preserve"> field has a 100 character max. The </w:t>
      </w:r>
      <w:r>
        <w:rPr>
          <w:b/>
          <w:bCs/>
        </w:rPr>
        <w:t>Long Description</w:t>
      </w:r>
      <w:r>
        <w:rPr/>
        <w:t xml:space="preserve"> field has an 800 character max.</w:t>
      </w:r>
    </w:p>
    <w:p>
      <w:pPr>
        <w:pStyle w:val="BodyTextIndent3"/>
        <w:numPr>
          <w:ilvl w:val="0"/>
          <w:numId w:val="21"/>
        </w:numPr>
        <w:tabs>
          <w:tab w:val="clear" w:pos="180"/>
        </w:tabs>
        <w:rPr/>
      </w:pPr>
      <w:r>
        <w:rPr/>
        <w:t xml:space="preserve">Click the </w:t>
      </w:r>
      <w:r>
        <w:rPr>
          <w:b/>
          <w:bCs/>
        </w:rPr>
        <w:t>Submit</w:t>
      </w:r>
      <w:r>
        <w:rPr/>
        <w:t xml:space="preserve"> button at the bottom of the screen once the fields are complete. If the send is successful, a confirmation screen appears to confirm the submission.</w:t>
      </w:r>
    </w:p>
    <w:p>
      <w:pPr>
        <w:pStyle w:val="BodyTextIndent3"/>
        <w:numPr>
          <w:ilvl w:val="0"/>
          <w:numId w:val="0"/>
        </w:numPr>
        <w:tabs>
          <w:tab w:val="clear" w:pos="180"/>
        </w:tabs>
        <w:ind w:hanging="0" w:start="720" w:end="0"/>
        <w:rPr/>
      </w:pPr>
      <w:r>
        <w:rPr/>
        <w:t>Note: For more information regarding service requests, see Module 3: Service Requests.</w:t>
      </w:r>
    </w:p>
    <w:p>
      <w:pPr>
        <w:pStyle w:val="BodyTextIndent3"/>
        <w:numPr>
          <w:ilvl w:val="0"/>
          <w:numId w:val="12"/>
        </w:numPr>
        <w:tabs>
          <w:tab w:val="clear" w:pos="180"/>
        </w:tabs>
        <w:rPr/>
      </w:pPr>
      <w:r>
        <w:rPr/>
        <w:t>When the new digital certificate is issued, the USA downloads and forwards the digital certificate to the user.</w:t>
      </w:r>
    </w:p>
    <w:p>
      <w:pPr>
        <w:pStyle w:val="Heading3"/>
        <w:ind w:hanging="0" w:start="0"/>
        <w:rPr/>
      </w:pPr>
      <w:r>
        <w:rPr/>
        <w:t>Change Market Participant USA</w:t>
      </w:r>
    </w:p>
    <w:p>
      <w:pPr>
        <w:pStyle w:val="BodyTextIndent3"/>
        <w:rPr/>
      </w:pPr>
      <w:r>
        <w:rPr/>
      </w:r>
    </w:p>
    <w:p>
      <w:pPr>
        <w:pStyle w:val="BodyTextIndent3"/>
        <w:rPr>
          <w:szCs w:val="24"/>
        </w:rPr>
      </w:pPr>
      <w:r>
        <w:rPr>
          <w:szCs w:val="24"/>
        </w:rPr>
        <w:t xml:space="preserve">When a new USA is identified for a market participant, a service request is created by the current USA at the portal. </w:t>
      </w:r>
    </w:p>
    <w:p>
      <w:pPr>
        <w:pStyle w:val="BodyTextIndent3"/>
        <w:numPr>
          <w:ilvl w:val="0"/>
          <w:numId w:val="2"/>
        </w:numPr>
        <w:rPr>
          <w:szCs w:val="24"/>
        </w:rPr>
      </w:pPr>
      <w:r>
        <w:rPr>
          <w:szCs w:val="24"/>
        </w:rPr>
        <w:t xml:space="preserve">Access and complete the </w:t>
      </w:r>
      <w:r>
        <w:rPr>
          <w:b/>
          <w:bCs/>
          <w:szCs w:val="24"/>
        </w:rPr>
        <w:t>Create Service Request</w:t>
      </w:r>
      <w:r>
        <w:rPr>
          <w:szCs w:val="24"/>
        </w:rPr>
        <w:t xml:space="preserve"> screen at the portal.</w:t>
      </w:r>
    </w:p>
    <w:p>
      <w:pPr>
        <w:pStyle w:val="BodyTextIndent3"/>
        <w:numPr>
          <w:ilvl w:val="0"/>
          <w:numId w:val="2"/>
        </w:numPr>
        <w:rPr>
          <w:szCs w:val="24"/>
        </w:rPr>
      </w:pPr>
      <w:r>
        <w:rPr>
          <w:szCs w:val="24"/>
        </w:rPr>
        <w:t xml:space="preserve">The type to select is </w:t>
      </w:r>
      <w:r>
        <w:rPr>
          <w:b/>
          <w:bCs/>
          <w:szCs w:val="24"/>
        </w:rPr>
        <w:t>Update Market Participant User Information</w:t>
      </w:r>
      <w:r>
        <w:rPr>
          <w:szCs w:val="24"/>
        </w:rPr>
        <w:t xml:space="preserve">. Select </w:t>
      </w:r>
      <w:r>
        <w:rPr>
          <w:b/>
          <w:bCs/>
          <w:szCs w:val="24"/>
        </w:rPr>
        <w:t>Change USA</w:t>
      </w:r>
      <w:r>
        <w:rPr>
          <w:szCs w:val="24"/>
        </w:rPr>
        <w:t xml:space="preserve"> as the Sub-type.</w:t>
      </w:r>
    </w:p>
    <w:p>
      <w:pPr>
        <w:pStyle w:val="BodyTextIndent3"/>
        <w:numPr>
          <w:ilvl w:val="0"/>
          <w:numId w:val="2"/>
        </w:numPr>
        <w:rPr>
          <w:szCs w:val="24"/>
        </w:rPr>
      </w:pPr>
      <w:r>
        <w:rPr>
          <w:szCs w:val="24"/>
        </w:rPr>
        <w:t xml:space="preserve">In the </w:t>
      </w:r>
      <w:r>
        <w:rPr>
          <w:b/>
          <w:bCs/>
          <w:szCs w:val="24"/>
        </w:rPr>
        <w:t xml:space="preserve">Short </w:t>
      </w:r>
      <w:r>
        <w:rPr>
          <w:szCs w:val="24"/>
        </w:rPr>
        <w:t>and</w:t>
      </w:r>
      <w:r>
        <w:rPr>
          <w:b/>
          <w:bCs/>
          <w:szCs w:val="24"/>
        </w:rPr>
        <w:t xml:space="preserve"> Long Description</w:t>
      </w:r>
      <w:r>
        <w:rPr>
          <w:szCs w:val="24"/>
        </w:rPr>
        <w:t xml:space="preserve"> fields, identify key information such as the name of the new USA, the new role, if any, of the old USA, whether or not the new USA already has a digital certificate, etc.</w:t>
      </w:r>
    </w:p>
    <w:p>
      <w:pPr>
        <w:pStyle w:val="BodyTextIndent3"/>
        <w:numPr>
          <w:ilvl w:val="0"/>
          <w:numId w:val="2"/>
        </w:numPr>
        <w:rPr>
          <w:szCs w:val="24"/>
        </w:rPr>
      </w:pPr>
      <w:r>
        <w:rPr/>
        <w:t xml:space="preserve">Click the </w:t>
      </w:r>
      <w:r>
        <w:rPr>
          <w:b/>
          <w:bCs/>
        </w:rPr>
        <w:t xml:space="preserve">Submit </w:t>
      </w:r>
      <w:r>
        <w:rPr/>
        <w:t>button at the bottom of the screen once the fields are complete. If the send is successful, a confirmation screen appears to confirm the submission.</w:t>
      </w:r>
    </w:p>
    <w:p>
      <w:pPr>
        <w:pStyle w:val="BodyTextIndent3"/>
        <w:numPr>
          <w:ilvl w:val="0"/>
          <w:numId w:val="0"/>
        </w:numPr>
        <w:ind w:hanging="0" w:start="1440" w:end="0"/>
        <w:rPr>
          <w:szCs w:val="24"/>
        </w:rPr>
      </w:pPr>
      <w:r>
        <w:rPr>
          <w:szCs w:val="24"/>
        </w:rPr>
      </w:r>
    </w:p>
    <w:p>
      <w:pPr>
        <w:pStyle w:val="BodyTextIndent3"/>
        <w:numPr>
          <w:ilvl w:val="0"/>
          <w:numId w:val="3"/>
        </w:numPr>
        <w:rPr>
          <w:szCs w:val="24"/>
        </w:rPr>
      </w:pPr>
      <w:r>
        <w:rPr>
          <w:szCs w:val="24"/>
        </w:rPr>
        <w:t xml:space="preserve">If the current USA is still a user, that person’s role will be updated by ERCOT. </w:t>
      </w:r>
    </w:p>
    <w:p>
      <w:pPr>
        <w:pStyle w:val="BodyTextIndent3"/>
        <w:numPr>
          <w:ilvl w:val="0"/>
          <w:numId w:val="3"/>
        </w:numPr>
        <w:rPr>
          <w:szCs w:val="24"/>
        </w:rPr>
      </w:pPr>
      <w:r>
        <w:rPr>
          <w:szCs w:val="24"/>
        </w:rPr>
        <w:t xml:space="preserve">If the current USA will no longer be a user, ERCOT will revoke the current USA’s digital certificate immediately. </w:t>
      </w:r>
    </w:p>
    <w:p>
      <w:pPr>
        <w:pStyle w:val="BodyTextIndent3"/>
        <w:numPr>
          <w:ilvl w:val="0"/>
          <w:numId w:val="3"/>
        </w:numPr>
        <w:rPr>
          <w:szCs w:val="24"/>
        </w:rPr>
      </w:pPr>
      <w:r>
        <w:rPr>
          <w:szCs w:val="24"/>
        </w:rPr>
        <w:t xml:space="preserve">If the new USA currently has user security access, ERCOT will simply update the role attached to the new USA’s digital certificate. </w:t>
      </w:r>
    </w:p>
    <w:p>
      <w:pPr>
        <w:pStyle w:val="BodyTextIndent3"/>
        <w:numPr>
          <w:ilvl w:val="0"/>
          <w:numId w:val="3"/>
        </w:numPr>
        <w:rPr>
          <w:szCs w:val="24"/>
        </w:rPr>
      </w:pPr>
      <w:r>
        <w:rPr>
          <w:szCs w:val="24"/>
        </w:rPr>
        <w:t>If the new USA is not a current user, ERCOT will register the new USA just as the initial USA was registered and a digital certificate will be issued.</w:t>
      </w:r>
    </w:p>
    <w:p>
      <w:pPr>
        <w:pStyle w:val="BodyTextIndent3"/>
        <w:numPr>
          <w:ilvl w:val="0"/>
          <w:numId w:val="6"/>
        </w:numPr>
        <w:rPr>
          <w:szCs w:val="24"/>
        </w:rPr>
      </w:pPr>
      <w:r>
        <w:rPr>
          <w:szCs w:val="24"/>
        </w:rPr>
        <w:t xml:space="preserve">In addition to completing the service request at the portal, the market participant is required to fill out the Notice of Change of Information Form to register the new USA. All changes to initial registration information must be addressed in this manner. Access </w:t>
      </w:r>
      <w:hyperlink r:id="rId40">
        <w:r>
          <w:rPr>
            <w:rStyle w:val="Hyperlink"/>
            <w:szCs w:val="24"/>
          </w:rPr>
          <w:t>http://www.ercot.com/</w:t>
        </w:r>
      </w:hyperlink>
      <w:r>
        <w:rPr>
          <w:szCs w:val="24"/>
        </w:rPr>
        <w:t xml:space="preserve"> to download this form. </w:t>
      </w:r>
    </w:p>
    <w:p>
      <w:pPr>
        <w:pStyle w:val="BodyTextIndent3"/>
        <w:numPr>
          <w:ilvl w:val="0"/>
          <w:numId w:val="0"/>
        </w:numPr>
        <w:ind w:hanging="0" w:start="720" w:end="0"/>
        <w:rPr>
          <w:szCs w:val="24"/>
        </w:rPr>
      </w:pPr>
      <w:r>
        <w:rPr>
          <w:szCs w:val="24"/>
        </w:rPr>
      </w:r>
    </w:p>
    <w:p>
      <w:pPr>
        <w:sectPr>
          <w:headerReference w:type="default" r:id="rId41"/>
          <w:headerReference w:type="first" r:id="rId42"/>
          <w:footerReference w:type="default" r:id="rId43"/>
          <w:footerReference w:type="first" r:id="rId44"/>
          <w:type w:val="nextPage"/>
          <w:pgSz w:w="12240" w:h="15840"/>
          <w:pgMar w:left="1440" w:right="1440" w:gutter="0" w:header="864" w:top="920" w:footer="864" w:bottom="920"/>
          <w:pgNumType w:fmt="decimal"/>
          <w:formProt w:val="false"/>
          <w:textDirection w:val="lrTb"/>
          <w:docGrid w:type="default" w:linePitch="360" w:charSpace="0"/>
        </w:sectPr>
        <w:pStyle w:val="BodyTextIndent3"/>
        <w:rPr>
          <w:szCs w:val="24"/>
        </w:rPr>
      </w:pPr>
      <w:r>
        <w:rPr>
          <w:szCs w:val="24"/>
        </w:rPr>
      </w:r>
    </w:p>
    <w:p>
      <w:pPr>
        <w:pStyle w:val="Heading1"/>
        <w:numPr>
          <w:ilvl w:val="0"/>
          <w:numId w:val="0"/>
        </w:numPr>
        <w:ind w:hanging="0" w:start="0"/>
        <w:rPr/>
      </w:pPr>
      <w:bookmarkStart w:id="15" w:name="__RefHeading___Toc509135390"/>
      <w:bookmarkEnd w:id="15"/>
      <w:r>
        <w:rPr/>
        <w:t>Topic 4: Revoking user digital certificates at the portal</w:t>
      </w:r>
    </w:p>
    <w:p>
      <w:pPr>
        <w:pStyle w:val="Heading2"/>
        <w:numPr>
          <w:ilvl w:val="0"/>
          <w:numId w:val="0"/>
        </w:numPr>
        <w:pBdr>
          <w:top w:val="single" w:sz="6" w:space="1" w:color="000000"/>
        </w:pBdr>
        <w:ind w:hanging="0" w:start="0"/>
        <w:rPr>
          <w:sz w:val="24"/>
        </w:rPr>
      </w:pPr>
      <w:bookmarkStart w:id="16" w:name="__RefHeading___Toc509135391"/>
      <w:bookmarkEnd w:id="16"/>
      <w:r>
        <w:rPr/>
        <w:t>Revoking user digital certificates at the portal</w:t>
      </w:r>
    </w:p>
    <w:p>
      <w:pPr>
        <w:pStyle w:val="BodyTextIndent2"/>
        <w:numPr>
          <w:ilvl w:val="0"/>
          <w:numId w:val="0"/>
        </w:numPr>
        <w:ind w:hanging="0" w:start="1530" w:end="0"/>
        <w:rPr/>
      </w:pPr>
      <w:r>
        <w:rPr/>
        <w:t xml:space="preserve">This topic will introduce the participants to revoking user digital certificates at the portal.  </w:t>
      </w:r>
    </w:p>
    <w:p>
      <w:pPr>
        <w:sectPr>
          <w:headerReference w:type="default" r:id="rId45"/>
          <w:headerReference w:type="first" r:id="rId46"/>
          <w:footerReference w:type="default" r:id="rId47"/>
          <w:footerReference w:type="first" r:id="rId48"/>
          <w:type w:val="nextPage"/>
          <w:pgSz w:w="12240" w:h="15840"/>
          <w:pgMar w:left="1440" w:right="1440" w:gutter="0" w:header="864" w:top="920" w:footer="864" w:bottom="920"/>
          <w:pgNumType w:fmt="decimal"/>
          <w:formProt w:val="false"/>
          <w:textDirection w:val="lrTb"/>
          <w:docGrid w:type="default" w:linePitch="360" w:charSpace="0"/>
        </w:sectPr>
        <w:pStyle w:val="BodyTextIndent2"/>
        <w:numPr>
          <w:ilvl w:val="0"/>
          <w:numId w:val="0"/>
        </w:numPr>
        <w:ind w:hanging="0" w:start="1530" w:end="0"/>
        <w:rPr/>
      </w:pPr>
      <w:r>
        <w:rPr/>
      </w:r>
    </w:p>
    <w:p>
      <w:pPr>
        <w:pStyle w:val="Heading2"/>
        <w:numPr>
          <w:ilvl w:val="0"/>
          <w:numId w:val="0"/>
        </w:numPr>
        <w:ind w:hanging="0" w:start="0"/>
        <w:rPr/>
      </w:pPr>
      <w:bookmarkStart w:id="17" w:name="__RefHeading___Toc509135392"/>
      <w:bookmarkEnd w:id="17"/>
      <w:r>
        <w:rPr/>
        <w:t>Topic Overview</w:t>
      </w:r>
    </w:p>
    <w:p>
      <w:pPr>
        <w:sectPr>
          <w:headerReference w:type="default" r:id="rId49"/>
          <w:headerReference w:type="first" r:id="rId50"/>
          <w:footerReference w:type="default" r:id="rId51"/>
          <w:footerReference w:type="first" r:id="rId52"/>
          <w:type w:val="nextPage"/>
          <w:pgSz w:w="12240" w:h="15840"/>
          <w:pgMar w:left="1440" w:right="1440" w:gutter="0" w:header="864" w:top="920" w:footer="864" w:bottom="920"/>
          <w:pgNumType w:fmt="decimal"/>
          <w:formProt w:val="false"/>
          <w:textDirection w:val="lrTb"/>
          <w:docGrid w:type="default" w:linePitch="360" w:charSpace="0"/>
        </w:sectPr>
        <w:pStyle w:val="Normal"/>
        <w:numPr>
          <w:ilvl w:val="0"/>
          <w:numId w:val="0"/>
        </w:numPr>
        <w:ind w:hanging="0" w:start="720" w:end="0"/>
        <w:rPr>
          <w:rFonts w:ascii="Arial" w:hAnsi="Arial" w:cs="Arial"/>
        </w:rPr>
      </w:pPr>
      <w:r>
        <w:rPr>
          <w:rFonts w:cs="Arial" w:ascii="Arial" w:hAnsi="Arial"/>
        </w:rPr>
        <w:t>Digital certificates are set to expire within one year of being issued. If a USA chooses not to renew the digital certificate prior to expiration, the digital certificate will automatically be revoked or expired. However, there may be times when a digital certificate needs to be revoked prior to the expiration date. Examples of this include a user leaving the company or a user changing their name. In the first example, the digital certificate is simply revoked but in the second example, the digital certificate needs to be revoked and a new certificate needs to be issued.</w:t>
      </w:r>
    </w:p>
    <w:p>
      <w:pPr>
        <w:pStyle w:val="Heading2"/>
        <w:numPr>
          <w:ilvl w:val="0"/>
          <w:numId w:val="0"/>
        </w:numPr>
        <w:ind w:hanging="0" w:start="0"/>
        <w:rPr/>
      </w:pPr>
      <w:bookmarkStart w:id="18" w:name="__RefHeading___Toc509135393"/>
      <w:bookmarkEnd w:id="18"/>
      <w:r>
        <w:rPr/>
        <w:t>Process</w:t>
      </w:r>
    </w:p>
    <w:p>
      <w:pPr>
        <w:pStyle w:val="Heading3"/>
        <w:ind w:hanging="0" w:start="0"/>
        <w:rPr/>
      </w:pPr>
      <w:r>
        <w:rPr/>
        <w:t>Revoking a User</w:t>
      </w:r>
    </w:p>
    <w:p>
      <w:pPr>
        <w:pStyle w:val="BodyTextIndent3"/>
        <w:rPr/>
      </w:pPr>
      <w:r>
        <w:rPr/>
        <w:t xml:space="preserve">To revoke a user, the USA must access the </w:t>
      </w:r>
      <w:r>
        <w:rPr>
          <w:b/>
          <w:bCs/>
        </w:rPr>
        <w:t>Create Service Request</w:t>
      </w:r>
      <w:r>
        <w:rPr/>
        <w:t xml:space="preserve"> screen.</w:t>
      </w:r>
    </w:p>
    <w:p>
      <w:pPr>
        <w:pStyle w:val="BodyTextIndent3"/>
        <w:numPr>
          <w:ilvl w:val="0"/>
          <w:numId w:val="8"/>
        </w:numPr>
        <w:rPr/>
      </w:pPr>
      <w:r>
        <w:rPr/>
        <w:t xml:space="preserve">Access the </w:t>
      </w:r>
      <w:r>
        <w:rPr>
          <w:b/>
          <w:bCs/>
        </w:rPr>
        <w:t>Create Service Request</w:t>
      </w:r>
      <w:r>
        <w:rPr/>
        <w:t xml:space="preserve"> screen. </w:t>
      </w:r>
    </w:p>
    <w:p>
      <w:pPr>
        <w:pStyle w:val="BodyTextIndent3"/>
        <w:numPr>
          <w:ilvl w:val="0"/>
          <w:numId w:val="8"/>
        </w:numPr>
        <w:rPr>
          <w:szCs w:val="24"/>
        </w:rPr>
      </w:pPr>
      <w:r>
        <w:rPr>
          <w:szCs w:val="24"/>
        </w:rPr>
        <w:t xml:space="preserve">The request type to select is </w:t>
      </w:r>
      <w:r>
        <w:rPr>
          <w:b/>
          <w:bCs/>
          <w:szCs w:val="24"/>
        </w:rPr>
        <w:t>Update Market Participant User Information</w:t>
      </w:r>
      <w:r>
        <w:rPr>
          <w:szCs w:val="24"/>
        </w:rPr>
        <w:t xml:space="preserve">. Select </w:t>
      </w:r>
      <w:r>
        <w:rPr>
          <w:b/>
          <w:bCs/>
          <w:szCs w:val="24"/>
        </w:rPr>
        <w:t>Revoke User</w:t>
      </w:r>
      <w:r>
        <w:rPr>
          <w:szCs w:val="24"/>
        </w:rPr>
        <w:t xml:space="preserve"> as the Sub-type.</w:t>
      </w:r>
    </w:p>
    <w:p>
      <w:pPr>
        <w:pStyle w:val="BodyTextIndent3"/>
        <w:numPr>
          <w:ilvl w:val="0"/>
          <w:numId w:val="8"/>
        </w:numPr>
        <w:rPr/>
      </w:pPr>
      <w:r>
        <w:rPr>
          <w:szCs w:val="24"/>
        </w:rPr>
        <w:t xml:space="preserve">In the </w:t>
      </w:r>
      <w:r>
        <w:rPr>
          <w:b/>
          <w:bCs/>
          <w:szCs w:val="24"/>
        </w:rPr>
        <w:t>Short Description</w:t>
      </w:r>
      <w:r>
        <w:rPr>
          <w:szCs w:val="24"/>
        </w:rPr>
        <w:t xml:space="preserve"> field, include a description of the reason for the revoke request.  A user leaving the company is the most likely reason.</w:t>
      </w:r>
    </w:p>
    <w:p>
      <w:pPr>
        <w:sectPr>
          <w:headerReference w:type="default" r:id="rId53"/>
          <w:headerReference w:type="first" r:id="rId54"/>
          <w:footerReference w:type="default" r:id="rId55"/>
          <w:footerReference w:type="first" r:id="rId56"/>
          <w:type w:val="nextPage"/>
          <w:pgSz w:w="12240" w:h="15840"/>
          <w:pgMar w:left="1440" w:right="1440" w:gutter="0" w:header="864" w:top="920" w:footer="864" w:bottom="920"/>
          <w:pgNumType w:fmt="decimal"/>
          <w:formProt w:val="false"/>
          <w:textDirection w:val="lrTb"/>
          <w:docGrid w:type="default" w:linePitch="360" w:charSpace="0"/>
        </w:sectPr>
        <w:pStyle w:val="BodyTextIndent3"/>
        <w:numPr>
          <w:ilvl w:val="0"/>
          <w:numId w:val="8"/>
        </w:numPr>
        <w:rPr>
          <w:szCs w:val="24"/>
        </w:rPr>
      </w:pPr>
      <w:r>
        <w:rPr/>
        <w:t xml:space="preserve">Click the </w:t>
      </w:r>
      <w:r>
        <w:rPr>
          <w:b/>
          <w:bCs/>
        </w:rPr>
        <w:t xml:space="preserve">Submit </w:t>
      </w:r>
      <w:r>
        <w:rPr/>
        <w:t>button at the bottom of the screen once the fields are complete. If the send is successful, a confirmation screen appears to confirm the submission.</w:t>
      </w:r>
    </w:p>
    <w:p>
      <w:pPr>
        <w:pStyle w:val="Heading1"/>
        <w:numPr>
          <w:ilvl w:val="0"/>
          <w:numId w:val="0"/>
        </w:numPr>
        <w:ind w:hanging="0" w:start="0"/>
        <w:rPr/>
      </w:pPr>
      <w:bookmarkStart w:id="19" w:name="__RefHeading___Toc509135394"/>
      <w:bookmarkEnd w:id="19"/>
      <w:r>
        <w:rPr/>
        <w:t>Topic 5: Portal Usage</w:t>
      </w:r>
    </w:p>
    <w:p>
      <w:pPr>
        <w:pStyle w:val="Heading2"/>
        <w:numPr>
          <w:ilvl w:val="0"/>
          <w:numId w:val="0"/>
        </w:numPr>
        <w:pBdr>
          <w:top w:val="single" w:sz="6" w:space="1" w:color="000000"/>
        </w:pBdr>
        <w:ind w:hanging="0" w:start="0"/>
        <w:rPr>
          <w:sz w:val="24"/>
        </w:rPr>
      </w:pPr>
      <w:bookmarkStart w:id="20" w:name="__RefHeading___Toc509135395"/>
      <w:bookmarkEnd w:id="20"/>
      <w:r>
        <w:rPr/>
        <w:t>Portal Usage</w:t>
      </w:r>
    </w:p>
    <w:p>
      <w:pPr>
        <w:pStyle w:val="BodyTextIndent2"/>
        <w:numPr>
          <w:ilvl w:val="0"/>
          <w:numId w:val="0"/>
        </w:numPr>
        <w:ind w:hanging="0" w:start="1530" w:end="0"/>
        <w:rPr/>
      </w:pPr>
      <w:r>
        <w:rPr/>
        <w:t xml:space="preserve">This topic will introduce you to viewing portal usage through the portal.  </w:t>
      </w:r>
    </w:p>
    <w:p>
      <w:pPr>
        <w:sectPr>
          <w:headerReference w:type="default" r:id="rId57"/>
          <w:headerReference w:type="first" r:id="rId58"/>
          <w:footerReference w:type="default" r:id="rId59"/>
          <w:footerReference w:type="first" r:id="rId60"/>
          <w:type w:val="nextPage"/>
          <w:pgSz w:w="12240" w:h="15840"/>
          <w:pgMar w:left="1440" w:right="1440" w:gutter="0" w:header="864" w:top="920" w:footer="864" w:bottom="920"/>
          <w:pgNumType w:fmt="decimal"/>
          <w:formProt w:val="false"/>
          <w:textDirection w:val="lrTb"/>
          <w:docGrid w:type="default" w:linePitch="360" w:charSpace="0"/>
        </w:sectPr>
        <w:pStyle w:val="BodyTextIndent2"/>
        <w:numPr>
          <w:ilvl w:val="0"/>
          <w:numId w:val="0"/>
        </w:numPr>
        <w:ind w:hanging="0" w:start="1530" w:end="0"/>
        <w:rPr/>
      </w:pPr>
      <w:r>
        <w:rPr/>
      </w:r>
    </w:p>
    <w:p>
      <w:pPr>
        <w:pStyle w:val="Heading2"/>
        <w:numPr>
          <w:ilvl w:val="0"/>
          <w:numId w:val="0"/>
        </w:numPr>
        <w:ind w:hanging="0" w:start="0"/>
        <w:rPr/>
      </w:pPr>
      <w:bookmarkStart w:id="21" w:name="__RefHeading___Toc509135396"/>
      <w:bookmarkEnd w:id="21"/>
      <w:r>
        <w:rPr/>
        <w:t>Topic Overview</w:t>
      </w:r>
    </w:p>
    <w:p>
      <w:pPr>
        <w:pStyle w:val="Normal"/>
        <w:numPr>
          <w:ilvl w:val="0"/>
          <w:numId w:val="0"/>
        </w:numPr>
        <w:ind w:hanging="0" w:start="720" w:end="0"/>
        <w:rPr>
          <w:rFonts w:ascii="Arial" w:hAnsi="Arial" w:cs="Arial"/>
        </w:rPr>
      </w:pPr>
      <w:r>
        <w:rPr>
          <w:rFonts w:cs="Arial" w:ascii="Arial" w:hAnsi="Arial"/>
        </w:rPr>
        <w:t xml:space="preserve">The USA within the market participant company can view portal usage and the details that surround user access at the portal. </w:t>
      </w:r>
    </w:p>
    <w:p>
      <w:pPr>
        <w:pStyle w:val="Normal"/>
        <w:numPr>
          <w:ilvl w:val="0"/>
          <w:numId w:val="0"/>
        </w:numPr>
        <w:ind w:hanging="0" w:start="720" w:end="0"/>
        <w:rPr>
          <w:rFonts w:ascii="Arial" w:hAnsi="Arial" w:cs="Arial"/>
        </w:rPr>
      </w:pPr>
      <w:r>
        <w:rPr>
          <w:rFonts w:cs="Arial" w:ascii="Arial" w:hAnsi="Arial"/>
        </w:rPr>
      </w:r>
    </w:p>
    <w:p>
      <w:pPr>
        <w:sectPr>
          <w:headerReference w:type="default" r:id="rId61"/>
          <w:headerReference w:type="first" r:id="rId62"/>
          <w:footerReference w:type="default" r:id="rId63"/>
          <w:footerReference w:type="first" r:id="rId64"/>
          <w:type w:val="nextPage"/>
          <w:pgSz w:w="12240" w:h="15840"/>
          <w:pgMar w:left="1440" w:right="1440" w:gutter="0" w:header="864" w:top="920" w:footer="864" w:bottom="920"/>
          <w:pgNumType w:fmt="decimal"/>
          <w:formProt w:val="false"/>
          <w:textDirection w:val="lrTb"/>
          <w:docGrid w:type="default" w:linePitch="360" w:charSpace="0"/>
        </w:sectPr>
        <w:pStyle w:val="Normal"/>
        <w:numPr>
          <w:ilvl w:val="0"/>
          <w:numId w:val="0"/>
        </w:numPr>
        <w:ind w:hanging="0" w:start="720" w:end="0"/>
        <w:rPr>
          <w:rFonts w:ascii="Arial" w:hAnsi="Arial" w:cs="Arial"/>
        </w:rPr>
      </w:pPr>
      <w:r>
        <w:rPr>
          <w:rFonts w:cs="Arial" w:ascii="Arial" w:hAnsi="Arial"/>
        </w:rPr>
        <w:t>It is also the responsibility of the USA to manage the digital certificates of their users by keeping track of certificates that need to be revoked, renewed, etc.</w:t>
      </w:r>
    </w:p>
    <w:p>
      <w:pPr>
        <w:pStyle w:val="Heading2"/>
        <w:numPr>
          <w:ilvl w:val="0"/>
          <w:numId w:val="0"/>
        </w:numPr>
        <w:ind w:hanging="0" w:start="0"/>
        <w:rPr/>
      </w:pPr>
      <w:bookmarkStart w:id="22" w:name="__RefHeading___Toc509135397"/>
      <w:bookmarkEnd w:id="22"/>
      <w:r>
        <w:rPr/>
        <w:t>Process</w:t>
      </w:r>
    </w:p>
    <w:p>
      <w:pPr>
        <w:pStyle w:val="Heading3"/>
        <w:ind w:hanging="0" w:start="0"/>
        <w:rPr/>
      </w:pPr>
      <w:r>
        <w:rPr/>
        <w:t>Viewing Portal Usage</w:t>
      </w:r>
    </w:p>
    <w:p>
      <w:pPr>
        <w:pStyle w:val="Normal"/>
        <w:rPr/>
      </w:pPr>
      <w:r>
        <w:rPr/>
      </w:r>
    </w:p>
    <w:p>
      <w:pPr>
        <w:pStyle w:val="Normal"/>
        <w:numPr>
          <w:ilvl w:val="0"/>
          <w:numId w:val="5"/>
        </w:numPr>
        <w:rPr>
          <w:rFonts w:ascii="Arial" w:hAnsi="Arial" w:cs="Arial"/>
        </w:rPr>
      </w:pPr>
      <w:r>
        <w:rPr>
          <w:rFonts w:cs="Arial" w:ascii="Arial" w:hAnsi="Arial"/>
        </w:rPr>
        <w:t xml:space="preserve">To locate a user’s last logon date for a specific period of time, access the </w:t>
      </w:r>
      <w:r>
        <w:rPr>
          <w:rFonts w:cs="Arial" w:ascii="Arial" w:hAnsi="Arial"/>
          <w:b/>
          <w:bCs/>
        </w:rPr>
        <w:t xml:space="preserve">View Portal Usage </w:t>
      </w:r>
      <w:r>
        <w:rPr>
          <w:rFonts w:cs="Arial" w:ascii="Arial" w:hAnsi="Arial"/>
        </w:rPr>
        <w:t>screen.</w:t>
      </w:r>
    </w:p>
    <w:p>
      <w:pPr>
        <w:pStyle w:val="Heading5"/>
        <w:rPr>
          <w:rFonts w:ascii="Arial" w:hAnsi="Arial" w:cs="Arial"/>
        </w:rPr>
      </w:pPr>
      <w:r>
        <w:rPr>
          <w:rFonts w:cs="Arial"/>
        </w:rPr>
      </w:r>
    </w:p>
    <w:p>
      <w:pPr>
        <w:pStyle w:val="Normal"/>
        <w:rPr/>
      </w:pPr>
      <w:r>
        <w:rPr/>
        <w:drawing>
          <wp:inline distT="0" distB="0" distL="0" distR="0">
            <wp:extent cx="5939790" cy="4454525"/>
            <wp:effectExtent l="0" t="0" r="0" b="0"/>
            <wp:docPr id="35"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3" descr="" title=""/>
                    <pic:cNvPicPr>
                      <a:picLocks noChangeAspect="1" noChangeArrowheads="1"/>
                    </pic:cNvPicPr>
                  </pic:nvPicPr>
                  <pic:blipFill>
                    <a:blip r:embed="rId65"/>
                    <a:srcRect l="-4" t="-5" r="-4" b="-5"/>
                    <a:stretch>
                      <a:fillRect/>
                    </a:stretch>
                  </pic:blipFill>
                  <pic:spPr bwMode="auto">
                    <a:xfrm>
                      <a:off x="0" y="0"/>
                      <a:ext cx="5939790" cy="4454525"/>
                    </a:xfrm>
                    <a:prstGeom prst="rect">
                      <a:avLst/>
                    </a:prstGeom>
                    <a:noFill/>
                  </pic:spPr>
                </pic:pic>
              </a:graphicData>
            </a:graphic>
          </wp:inline>
        </w:drawing>
      </w:r>
    </w:p>
    <w:p>
      <w:pPr>
        <w:pStyle w:val="Normal"/>
        <w:numPr>
          <w:ilvl w:val="0"/>
          <w:numId w:val="5"/>
        </w:numPr>
        <w:rPr>
          <w:rFonts w:ascii="Arial" w:hAnsi="Arial" w:cs="Arial"/>
        </w:rPr>
      </w:pPr>
      <w:r>
        <w:rPr>
          <w:rFonts w:cs="Arial" w:ascii="Arial" w:hAnsi="Arial"/>
        </w:rPr>
        <w:t>Enter the user name. The Market Participant field will automatically populate with your company’s name.</w:t>
      </w:r>
    </w:p>
    <w:p>
      <w:pPr>
        <w:pStyle w:val="Normal"/>
        <w:numPr>
          <w:ilvl w:val="0"/>
          <w:numId w:val="5"/>
        </w:numPr>
        <w:rPr>
          <w:rFonts w:ascii="Arial" w:hAnsi="Arial" w:cs="Arial"/>
        </w:rPr>
      </w:pPr>
      <w:r>
        <w:rPr>
          <w:rFonts w:cs="Arial" w:ascii="Arial" w:hAnsi="Arial"/>
        </w:rPr>
        <w:t>Select the role or roles depending on query criteria.</w:t>
      </w:r>
    </w:p>
    <w:p>
      <w:pPr>
        <w:pStyle w:val="Normal"/>
        <w:numPr>
          <w:ilvl w:val="0"/>
          <w:numId w:val="5"/>
        </w:numPr>
        <w:rPr>
          <w:rFonts w:ascii="Arial" w:hAnsi="Arial" w:cs="Arial"/>
        </w:rPr>
      </w:pPr>
      <w:r>
        <w:rPr>
          <w:rFonts w:cs="Arial" w:ascii="Arial" w:hAnsi="Arial"/>
        </w:rPr>
        <w:t>Choose the date range.</w:t>
      </w:r>
    </w:p>
    <w:p>
      <w:pPr>
        <w:pStyle w:val="Normal"/>
        <w:numPr>
          <w:ilvl w:val="0"/>
          <w:numId w:val="5"/>
        </w:numPr>
        <w:rPr>
          <w:rFonts w:ascii="Arial" w:hAnsi="Arial" w:cs="Arial"/>
        </w:rPr>
      </w:pPr>
      <w:r>
        <w:rPr>
          <w:rFonts w:cs="Arial" w:ascii="Arial" w:hAnsi="Arial"/>
        </w:rPr>
        <w:t xml:space="preserve">Select </w:t>
      </w:r>
      <w:r>
        <w:rPr>
          <w:rFonts w:cs="Arial" w:ascii="Arial" w:hAnsi="Arial"/>
          <w:b/>
          <w:bCs/>
        </w:rPr>
        <w:t>Find</w:t>
      </w:r>
      <w:r>
        <w:rPr>
          <w:rFonts w:cs="Arial" w:ascii="Arial" w:hAnsi="Arial"/>
        </w:rPr>
        <w:t xml:space="preserve"> to search for the user.</w:t>
      </w:r>
    </w:p>
    <w:p>
      <w:pPr>
        <w:pStyle w:val="Normal"/>
        <w:rPr/>
      </w:pPr>
      <w:r>
        <w:rPr>
          <w:rFonts w:cs="Arial" w:ascii="Arial" w:hAnsi="Arial"/>
        </w:rPr>
        <w:t xml:space="preserve">The </w:t>
      </w:r>
      <w:r>
        <w:rPr>
          <w:rFonts w:cs="Arial" w:ascii="Arial" w:hAnsi="Arial"/>
          <w:b/>
          <w:bCs/>
        </w:rPr>
        <w:t xml:space="preserve">Portal Usage Lookup Results </w:t>
      </w:r>
      <w:r>
        <w:rPr>
          <w:rFonts w:cs="Arial" w:ascii="Arial" w:hAnsi="Arial"/>
        </w:rPr>
        <w:t>screen appears. This screen is a read-only screen that permits the USA to view all search results based on the criteria entered above.</w:t>
      </w:r>
    </w:p>
    <w:p>
      <w:pPr>
        <w:pStyle w:val="Heading6"/>
        <w:ind w:hanging="0" w:start="0"/>
        <w:rPr>
          <w:rFonts w:ascii="Arial" w:hAnsi="Arial" w:cs="Arial"/>
        </w:rPr>
      </w:pPr>
      <w:r>
        <w:rPr>
          <w:rFonts w:cs="Arial"/>
        </w:rPr>
      </w:r>
    </w:p>
    <w:p>
      <w:pPr>
        <w:pStyle w:val="Normal"/>
        <w:rPr/>
      </w:pPr>
      <w:r>
        <w:rPr/>
      </w:r>
    </w:p>
    <w:p>
      <w:pPr>
        <w:pStyle w:val="Normal"/>
        <w:numPr>
          <w:ilvl w:val="0"/>
          <w:numId w:val="14"/>
        </w:numPr>
        <w:rPr>
          <w:rFonts w:ascii="Arial" w:hAnsi="Arial" w:cs="Arial"/>
        </w:rPr>
      </w:pPr>
      <w:r>
        <w:rPr>
          <w:rFonts w:cs="Arial" w:ascii="Arial" w:hAnsi="Arial"/>
        </w:rPr>
        <w:t>View the user information to verify.</w:t>
      </w:r>
    </w:p>
    <w:p>
      <w:pPr>
        <w:pStyle w:val="Normal"/>
        <w:numPr>
          <w:ilvl w:val="1"/>
          <w:numId w:val="14"/>
        </w:numPr>
        <w:rPr>
          <w:rFonts w:ascii="Arial" w:hAnsi="Arial" w:cs="Arial"/>
        </w:rPr>
      </w:pPr>
      <w:r>
        <w:rPr>
          <w:rFonts w:cs="Arial" w:ascii="Arial" w:hAnsi="Arial"/>
        </w:rPr>
        <w:t xml:space="preserve">Select the </w:t>
      </w:r>
      <w:r>
        <w:rPr>
          <w:rFonts w:cs="Arial" w:ascii="Arial" w:hAnsi="Arial"/>
          <w:b/>
          <w:bCs/>
        </w:rPr>
        <w:t xml:space="preserve">Excel </w:t>
      </w:r>
      <w:r>
        <w:rPr>
          <w:rFonts w:cs="Arial" w:ascii="Arial" w:hAnsi="Arial"/>
        </w:rPr>
        <w:t xml:space="preserve">button to import a report into a spreadsheet. </w:t>
      </w:r>
      <w:r>
        <w:rPr>
          <w:rFonts w:cs="Arial" w:ascii="Arial" w:hAnsi="Arial"/>
          <w:b/>
          <w:bCs/>
        </w:rPr>
        <w:t>OR</w:t>
      </w:r>
    </w:p>
    <w:p>
      <w:pPr>
        <w:pStyle w:val="Normal"/>
        <w:numPr>
          <w:ilvl w:val="1"/>
          <w:numId w:val="14"/>
        </w:numPr>
        <w:rPr>
          <w:rFonts w:ascii="Arial" w:hAnsi="Arial" w:cs="Arial"/>
        </w:rPr>
      </w:pPr>
      <w:r>
        <w:rPr>
          <w:rFonts w:cs="Arial" w:ascii="Arial" w:hAnsi="Arial"/>
        </w:rPr>
        <w:t xml:space="preserve">Select the </w:t>
      </w:r>
      <w:r>
        <w:rPr>
          <w:rFonts w:cs="Arial" w:ascii="Arial" w:hAnsi="Arial"/>
          <w:b/>
          <w:bCs/>
        </w:rPr>
        <w:t xml:space="preserve">Report </w:t>
      </w:r>
      <w:r>
        <w:rPr>
          <w:rFonts w:cs="Arial" w:ascii="Arial" w:hAnsi="Arial"/>
        </w:rPr>
        <w:t xml:space="preserve">button and the </w:t>
      </w:r>
      <w:r>
        <w:rPr>
          <w:rFonts w:cs="Arial" w:ascii="Arial" w:hAnsi="Arial"/>
          <w:b/>
          <w:bCs/>
        </w:rPr>
        <w:t>Report Form</w:t>
      </w:r>
      <w:r>
        <w:rPr>
          <w:rFonts w:cs="Arial" w:ascii="Arial" w:hAnsi="Arial"/>
        </w:rPr>
        <w:t xml:space="preserve"> screen</w:t>
      </w:r>
      <w:r>
        <w:rPr>
          <w:rFonts w:cs="Arial" w:ascii="Arial" w:hAnsi="Arial"/>
          <w:b/>
          <w:bCs/>
        </w:rPr>
        <w:t xml:space="preserve"> </w:t>
      </w:r>
      <w:r>
        <w:rPr>
          <w:rFonts w:cs="Arial" w:ascii="Arial" w:hAnsi="Arial"/>
        </w:rPr>
        <w:t>appears where you can view or print the report.</w:t>
      </w:r>
    </w:p>
    <w:p>
      <w:pPr>
        <w:pStyle w:val="Normal"/>
        <w:rPr>
          <w:rFonts w:ascii="Arial" w:hAnsi="Arial" w:cs="Arial"/>
        </w:rPr>
      </w:pPr>
      <w:r>
        <w:rPr>
          <w:rFonts w:cs="Arial" w:ascii="Arial" w:hAnsi="Arial"/>
        </w:rPr>
      </w:r>
    </w:p>
    <w:p>
      <w:pPr>
        <w:pStyle w:val="Normal"/>
        <w:rPr>
          <w:rFonts w:ascii="Arial" w:hAnsi="Arial" w:cs="Arial"/>
          <w:sz w:val="20"/>
          <w:lang w:val="en-CA" w:eastAsia="en-CA"/>
        </w:rPr>
      </w:pPr>
      <w:r>
        <w:rPr>
          <w:rFonts w:cs="Arial" w:ascii="Arial" w:hAnsi="Arial"/>
          <w:sz w:val="20"/>
          <w:lang w:val="en-CA" w:eastAsia="en-CA"/>
        </w:rPr>
        <w:drawing>
          <wp:anchor behindDoc="0" distT="0" distB="0" distL="114935" distR="114935" simplePos="0" locked="0" layoutInCell="0" allowOverlap="1" relativeHeight="45">
            <wp:simplePos x="0" y="0"/>
            <wp:positionH relativeFrom="column">
              <wp:posOffset>0</wp:posOffset>
            </wp:positionH>
            <wp:positionV relativeFrom="paragraph">
              <wp:posOffset>635</wp:posOffset>
            </wp:positionV>
            <wp:extent cx="5480685" cy="4110990"/>
            <wp:effectExtent l="0" t="0" r="0" b="0"/>
            <wp:wrapTopAndBottom/>
            <wp:docPr id="3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 descr="" title=""/>
                    <pic:cNvPicPr>
                      <a:picLocks noChangeAspect="1" noChangeArrowheads="1"/>
                    </pic:cNvPicPr>
                  </pic:nvPicPr>
                  <pic:blipFill>
                    <a:blip r:embed="rId66"/>
                    <a:srcRect l="-4" t="-5" r="-4" b="-5"/>
                    <a:stretch>
                      <a:fillRect/>
                    </a:stretch>
                  </pic:blipFill>
                  <pic:spPr bwMode="auto">
                    <a:xfrm>
                      <a:off x="0" y="0"/>
                      <a:ext cx="5480685" cy="4110990"/>
                    </a:xfrm>
                    <a:prstGeom prst="rect">
                      <a:avLst/>
                    </a:prstGeom>
                    <a:noFill/>
                  </pic:spPr>
                </pic:pic>
              </a:graphicData>
            </a:graphic>
          </wp:anchor>
        </w:drawing>
      </w:r>
    </w:p>
    <w:p>
      <w:pPr>
        <w:pStyle w:val="Normal"/>
        <w:rPr>
          <w:rFonts w:ascii="Arial" w:hAnsi="Arial" w:cs="Arial"/>
        </w:rPr>
      </w:pPr>
      <w:r>
        <w:rPr>
          <w:rFonts w:cs="Arial" w:ascii="Arial" w:hAnsi="Arial"/>
        </w:rPr>
      </w:r>
    </w:p>
    <w:p>
      <w:pPr>
        <w:pStyle w:val="Heading2"/>
        <w:ind w:hanging="0" w:start="0"/>
        <w:rPr>
          <w:rFonts w:ascii="Arial" w:hAnsi="Arial" w:cs="Arial"/>
        </w:rPr>
      </w:pPr>
      <w:r>
        <w:rPr>
          <w:rFonts w:cs="Arial"/>
        </w:rPr>
      </w:r>
    </w:p>
    <w:p>
      <w:pPr>
        <w:pStyle w:val="Heading2"/>
        <w:ind w:hanging="0" w:start="0"/>
        <w:rPr/>
      </w:pPr>
      <w:r>
        <w:rPr/>
      </w:r>
    </w:p>
    <w:p>
      <w:pPr>
        <w:pStyle w:val="Heading2"/>
        <w:ind w:hanging="0" w:start="0"/>
        <w:rPr/>
      </w:pPr>
      <w:bookmarkStart w:id="23" w:name="__RefHeading___Toc509135398"/>
      <w:bookmarkEnd w:id="23"/>
      <w:r>
        <w:rPr/>
        <w:t>Verifying ERCOT’s Identity</w:t>
      </w:r>
    </w:p>
    <w:p>
      <w:pPr>
        <w:pStyle w:val="Normal"/>
        <w:rPr/>
      </w:pPr>
      <w:r>
        <w:rPr/>
      </w:r>
    </w:p>
    <w:p>
      <w:pPr>
        <w:pStyle w:val="Normal"/>
        <w:rPr>
          <w:rFonts w:ascii="Arial" w:hAnsi="Arial" w:cs="Arial"/>
        </w:rPr>
      </w:pPr>
      <w:r>
        <w:rPr>
          <w:rFonts w:cs="Arial" w:ascii="Arial" w:hAnsi="Arial"/>
        </w:rPr>
      </w:r>
    </w:p>
    <w:p>
      <w:pPr>
        <w:pStyle w:val="Normal"/>
        <w:rPr/>
      </w:pPr>
      <w:r>
        <w:rPr/>
        <w:t>ERCOT has designed its systems to use private label certificates. Using private label certificates gives an extra level of security and ensures that when using the portal you can be comfortable knowing that the information being exchanged has not been tampered with. When using Internet Explorer, a padlock icon will show up in the bottom right hand corner when a secure connection is established.</w:t>
      </w:r>
    </w:p>
    <w:p>
      <w:pPr>
        <w:pStyle w:val="Normal"/>
        <w:rPr/>
      </w:pPr>
      <w:r>
        <w:rPr/>
        <w:object w:dxaOrig="2715" w:dyaOrig="48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35.75pt;height:24pt" filled="f" o:ole="">
            <v:imagedata r:id="rId68" o:title=""/>
          </v:shape>
          <o:OLEObject Type="Embed" ProgID="" ShapeID="ole_rId67" DrawAspect="Content" ObjectID="_1771446952" r:id="rId67"/>
        </w:object>
      </w:r>
    </w:p>
    <w:p>
      <w:pPr>
        <w:pStyle w:val="Normal"/>
        <w:rPr/>
      </w:pPr>
      <w:r>
        <w:rPr/>
      </w:r>
    </w:p>
    <w:p>
      <w:pPr>
        <w:pStyle w:val="Normal"/>
        <w:rPr/>
      </w:pPr>
      <w:r>
        <w:rPr/>
        <w:t>When the padlock is displayed, you have a secure connection to ERCOT systems. Using the digital certificate that ERCOT issued ensures that you could only be authenticated by an ERCOT server.</w:t>
      </w:r>
    </w:p>
    <w:p>
      <w:pPr>
        <w:pStyle w:val="Normal"/>
        <w:rPr/>
      </w:pPr>
      <w:r>
        <w:rPr/>
      </w:r>
    </w:p>
    <w:p>
      <w:pPr>
        <w:pStyle w:val="Heading1"/>
        <w:numPr>
          <w:ilvl w:val="0"/>
          <w:numId w:val="0"/>
        </w:numPr>
        <w:ind w:hanging="0" w:start="0"/>
        <w:rPr/>
      </w:pPr>
      <w:bookmarkStart w:id="24" w:name="__RefHeading___Toc509135399"/>
      <w:bookmarkEnd w:id="24"/>
      <w:r>
        <w:rPr/>
        <w:t>Topic 6: Certificate Protection and Recovery</w:t>
      </w:r>
    </w:p>
    <w:p>
      <w:pPr>
        <w:pStyle w:val="Heading2"/>
        <w:numPr>
          <w:ilvl w:val="0"/>
          <w:numId w:val="0"/>
        </w:numPr>
        <w:pBdr>
          <w:top w:val="single" w:sz="6" w:space="1" w:color="000000"/>
        </w:pBdr>
        <w:ind w:hanging="0" w:start="0"/>
        <w:rPr>
          <w:sz w:val="24"/>
        </w:rPr>
      </w:pPr>
      <w:bookmarkStart w:id="25" w:name="__RefHeading___Toc509135400"/>
      <w:bookmarkEnd w:id="25"/>
      <w:r>
        <w:rPr/>
        <w:t>Certificate Protection and Recovery</w:t>
      </w:r>
    </w:p>
    <w:p>
      <w:pPr>
        <w:pStyle w:val="BodyTextIndent2"/>
        <w:numPr>
          <w:ilvl w:val="0"/>
          <w:numId w:val="0"/>
        </w:numPr>
        <w:ind w:hanging="0" w:start="1530" w:end="0"/>
        <w:rPr/>
      </w:pPr>
      <w:r>
        <w:rPr/>
        <w:t xml:space="preserve">This topic will introduce you to simple security measures that can be taken when using digital certificates.  </w:t>
      </w:r>
    </w:p>
    <w:p>
      <w:pPr>
        <w:pStyle w:val="BodyTextIndent2"/>
        <w:numPr>
          <w:ilvl w:val="0"/>
          <w:numId w:val="0"/>
        </w:numPr>
        <w:ind w:hanging="0" w:start="1530" w:end="0"/>
        <w:rPr/>
      </w:pPr>
      <w:r>
        <w:rPr/>
      </w:r>
      <w:r>
        <w:br w:type="page"/>
      </w:r>
    </w:p>
    <w:p>
      <w:pPr>
        <w:pStyle w:val="Heading2"/>
        <w:numPr>
          <w:ilvl w:val="0"/>
          <w:numId w:val="0"/>
        </w:numPr>
        <w:ind w:hanging="0" w:start="0"/>
        <w:rPr/>
      </w:pPr>
      <w:r>
        <w:rPr/>
      </w:r>
    </w:p>
    <w:p>
      <w:pPr>
        <w:pStyle w:val="Heading2"/>
        <w:numPr>
          <w:ilvl w:val="0"/>
          <w:numId w:val="0"/>
        </w:numPr>
        <w:ind w:hanging="0" w:start="0"/>
        <w:rPr/>
      </w:pPr>
      <w:bookmarkStart w:id="26" w:name="__RefHeading___Toc509135401"/>
      <w:bookmarkEnd w:id="26"/>
      <w:r>
        <w:rPr/>
        <w:t>Topic Overview</w:t>
      </w:r>
    </w:p>
    <w:p>
      <w:pPr>
        <w:pStyle w:val="Normal"/>
        <w:numPr>
          <w:ilvl w:val="0"/>
          <w:numId w:val="0"/>
        </w:numPr>
        <w:ind w:hanging="0" w:start="720" w:end="0"/>
        <w:rPr>
          <w:rFonts w:ascii="Arial" w:hAnsi="Arial" w:cs="Arial"/>
        </w:rPr>
      </w:pPr>
      <w:r>
        <w:rPr>
          <w:rFonts w:cs="Arial" w:ascii="Arial" w:hAnsi="Arial"/>
        </w:rPr>
        <w:t xml:space="preserve">This section defines the best practices for processes that a market participant should follow to ensure the protection and recovery of their private keys and associated digital certificates.  These processes are private key and associated digital certificate distribution, storage and backup.  </w:t>
      </w:r>
      <w:r>
        <w:br w:type="page"/>
      </w:r>
    </w:p>
    <w:p>
      <w:pPr>
        <w:pStyle w:val="Heading2"/>
        <w:ind w:hanging="0" w:start="0"/>
        <w:rPr/>
      </w:pPr>
      <w:bookmarkStart w:id="27" w:name="__RefHeading___Toc509135402"/>
      <w:bookmarkEnd w:id="27"/>
      <w:r>
        <w:rPr/>
        <w:t>Processes</w:t>
      </w:r>
    </w:p>
    <w:p>
      <w:pPr>
        <w:pStyle w:val="Normal"/>
        <w:rPr/>
      </w:pPr>
      <w:r>
        <w:rPr/>
      </w:r>
    </w:p>
    <w:p>
      <w:pPr>
        <w:pStyle w:val="Heading2"/>
        <w:ind w:hanging="0" w:start="0"/>
        <w:rPr/>
      </w:pPr>
      <w:bookmarkStart w:id="28" w:name="__RefHeading___Toc509135403"/>
      <w:bookmarkStart w:id="29" w:name="_Distribution"/>
      <w:bookmarkEnd w:id="28"/>
      <w:bookmarkEnd w:id="29"/>
      <w:r>
        <w:rPr/>
        <w:t>Distribution</w:t>
      </w:r>
    </w:p>
    <w:p>
      <w:pPr>
        <w:pStyle w:val="Normal"/>
        <w:rPr>
          <w:rFonts w:ascii="Arial" w:hAnsi="Arial" w:cs="Arial"/>
        </w:rPr>
      </w:pPr>
      <w:r>
        <w:rPr>
          <w:rFonts w:cs="Arial" w:ascii="Arial" w:hAnsi="Arial"/>
        </w:rPr>
        <w:t>This section describes the private key and digital certificate distribution process for the USA and the end users.</w:t>
      </w:r>
    </w:p>
    <w:p>
      <w:pPr>
        <w:pStyle w:val="Normal"/>
        <w:rPr>
          <w:rFonts w:ascii="Arial" w:hAnsi="Arial" w:eastAsia="Arial" w:cs="Arial"/>
          <w:b/>
          <w:bCs/>
        </w:rPr>
      </w:pPr>
      <w:r>
        <w:rPr>
          <w:rFonts w:eastAsia="Arial" w:cs="Arial" w:ascii="Arial" w:hAnsi="Arial"/>
          <w:b/>
          <w:bCs/>
        </w:rPr>
        <w:t xml:space="preserve"> </w:t>
      </w:r>
    </w:p>
    <w:p>
      <w:pPr>
        <w:pStyle w:val="Normal"/>
        <w:rPr>
          <w:rFonts w:ascii="Arial" w:hAnsi="Arial" w:cs="Arial"/>
          <w:b/>
          <w:bCs/>
        </w:rPr>
      </w:pPr>
      <w:r>
        <w:rPr>
          <w:rFonts w:cs="Arial" w:ascii="Arial" w:hAnsi="Arial"/>
          <w:b/>
          <w:bCs/>
        </w:rPr>
        <w:t>USA</w:t>
      </w:r>
    </w:p>
    <w:p>
      <w:pPr>
        <w:pStyle w:val="Normal"/>
        <w:rPr>
          <w:rFonts w:ascii="Arial" w:hAnsi="Arial" w:cs="Arial"/>
        </w:rPr>
      </w:pPr>
      <w:r>
        <w:rPr>
          <w:rFonts w:cs="Arial" w:ascii="Arial" w:hAnsi="Arial"/>
        </w:rPr>
        <w:t xml:space="preserve">The USA is the single entry distribution point for all digital certificates issued by ERCOT for a market participant.  The USA should receive his/her digital certificate (and bound private key) via a floppy disk through registered mail.  Once registered (has a valid digital certificate) with ERCOT, the USA requests and retrieves digital certificates for the market participant end user from his/her workstation through a secure web access protocol (https).  The market participant should physically secure this workstation, preferably locating it in a locked room, making it accessible only to the USA (and an approved proxy to handle situations where the USA is not available to perform his/her tasks).  Additionally, this workstation should not be available to the internal network and should have limited Internet access (only connected when needed to access the </w:t>
      </w:r>
    </w:p>
    <w:p>
      <w:pPr>
        <w:pStyle w:val="Normal"/>
        <w:rPr>
          <w:rFonts w:ascii="Arial" w:hAnsi="Arial" w:cs="Arial"/>
        </w:rPr>
      </w:pPr>
      <w:r>
        <w:rPr>
          <w:rFonts w:cs="Arial" w:ascii="Arial" w:hAnsi="Arial"/>
        </w:rPr>
        <w:t xml:space="preserve">ERCOT digital certificate management pages).  This workstation should have firewall protection (either a software or hardware solution). </w:t>
      </w:r>
    </w:p>
    <w:p>
      <w:pPr>
        <w:pStyle w:val="Header"/>
        <w:tabs>
          <w:tab w:val="clear" w:pos="4320"/>
          <w:tab w:val="clear" w:pos="8640"/>
          <w:tab w:val="left" w:pos="180" w:leader="none"/>
        </w:tabs>
        <w:rPr>
          <w:rFonts w:ascii="Arial" w:hAnsi="Arial" w:cs="Arial"/>
        </w:rPr>
      </w:pPr>
      <w:r>
        <w:rPr>
          <w:rFonts w:cs="Arial" w:ascii="Arial" w:hAnsi="Arial"/>
        </w:rPr>
      </w:r>
    </w:p>
    <w:p>
      <w:pPr>
        <w:pStyle w:val="Normal"/>
        <w:rPr>
          <w:rFonts w:ascii="Arial" w:hAnsi="Arial" w:cs="Arial"/>
          <w:b/>
          <w:bCs/>
        </w:rPr>
      </w:pPr>
      <w:r>
        <w:rPr>
          <w:rFonts w:cs="Arial" w:ascii="Arial" w:hAnsi="Arial"/>
          <w:b/>
          <w:bCs/>
        </w:rPr>
        <w:t>End User</w:t>
      </w:r>
    </w:p>
    <w:p>
      <w:pPr>
        <w:pStyle w:val="Normal"/>
        <w:rPr>
          <w:rFonts w:ascii="Arial" w:hAnsi="Arial" w:cs="Arial"/>
        </w:rPr>
      </w:pPr>
      <w:r>
        <w:rPr>
          <w:rFonts w:cs="Arial" w:ascii="Arial" w:hAnsi="Arial"/>
        </w:rPr>
        <w:t>The USA distributes digital certificates he/she receives from ERCOT to the end user.  This distribution process involves exporting the end user’s digital certificate (along with the associated private key) from the USA workstation’s browser and delivering the certificate file to the end user (preferably via a floppy disk).  When exporting the certificate file (with its associated private key), the USA should password protect the private key.  The password should adhere to normal password generation guidelines (such as, at least 6 characters, mixed case and at least one non-alphanumeric character).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final distribution step involves installing the certificate.  This installation step depends on the usage type (i.e., web portal, programmatic or file transfer).</w:t>
      </w:r>
    </w:p>
    <w:p>
      <w:pPr>
        <w:pStyle w:val="Normal"/>
        <w:rPr>
          <w:rFonts w:ascii="Arial" w:hAnsi="Arial" w:cs="Arial"/>
        </w:rPr>
      </w:pPr>
      <w:r>
        <w:rPr>
          <w:rFonts w:cs="Arial" w:ascii="Arial" w:hAnsi="Arial"/>
        </w:rPr>
      </w:r>
    </w:p>
    <w:p>
      <w:pPr>
        <w:pStyle w:val="Heading5"/>
        <w:ind w:start="0" w:end="0"/>
        <w:rPr/>
      </w:pPr>
      <w:r>
        <w:rPr/>
        <w:t>Web Portal</w:t>
      </w:r>
    </w:p>
    <w:p>
      <w:pPr>
        <w:pStyle w:val="Normal"/>
        <w:rPr>
          <w:rFonts w:ascii="Arial" w:hAnsi="Arial" w:cs="Arial"/>
        </w:rPr>
      </w:pPr>
      <w:r>
        <w:rPr>
          <w:rFonts w:cs="Arial" w:ascii="Arial" w:hAnsi="Arial"/>
        </w:rPr>
        <w:t>For web portal usage, the end user imports the digital certificate into his/her workstation’s browser.  When importing the certificate, the end user should password protect the private key for runtime usage (this should be a different password than the one the USA created to protect it for import).  Again, the password should adhere to normal password generation guidelines (such as, at least 6 characters, mixed case and at least one non-alphanumeric character).</w:t>
      </w:r>
    </w:p>
    <w:p>
      <w:pPr>
        <w:pStyle w:val="Normal"/>
        <w:rPr>
          <w:rFonts w:ascii="Arial" w:hAnsi="Arial" w:cs="Arial"/>
        </w:rPr>
      </w:pPr>
      <w:r>
        <w:rPr>
          <w:rFonts w:cs="Arial" w:ascii="Arial" w:hAnsi="Arial"/>
        </w:rPr>
      </w:r>
    </w:p>
    <w:p>
      <w:pPr>
        <w:pStyle w:val="Heading5"/>
        <w:ind w:start="0" w:end="0"/>
        <w:rPr/>
      </w:pPr>
      <w:r>
        <w:rPr/>
        <w:t>Programmatic</w:t>
      </w:r>
    </w:p>
    <w:p>
      <w:pPr>
        <w:pStyle w:val="Normal"/>
        <w:rPr>
          <w:rFonts w:ascii="Arial" w:hAnsi="Arial" w:cs="Arial"/>
        </w:rPr>
      </w:pPr>
      <w:r>
        <w:rPr>
          <w:rFonts w:cs="Arial" w:ascii="Arial" w:hAnsi="Arial"/>
        </w:rPr>
        <w:t>For programmatic usage, the end user imports the digital certificate into the file identified by the https client program as the key input file.  If the client program supports it, the private key should be password protected.</w:t>
      </w:r>
    </w:p>
    <w:p>
      <w:pPr>
        <w:pStyle w:val="Normal"/>
        <w:rPr>
          <w:rFonts w:ascii="Arial" w:hAnsi="Arial" w:cs="Arial"/>
        </w:rPr>
      </w:pPr>
      <w:r>
        <w:rPr>
          <w:rFonts w:cs="Arial" w:ascii="Arial" w:hAnsi="Arial"/>
        </w:rPr>
      </w:r>
    </w:p>
    <w:p>
      <w:pPr>
        <w:pStyle w:val="Heading5"/>
        <w:ind w:start="0" w:end="0"/>
        <w:rPr/>
      </w:pPr>
      <w:r>
        <w:rPr/>
        <w:t>File Transfer</w:t>
      </w:r>
    </w:p>
    <w:p>
      <w:pPr>
        <w:pStyle w:val="Normal"/>
        <w:rPr>
          <w:rFonts w:ascii="Arial" w:hAnsi="Arial" w:cs="Arial"/>
        </w:rPr>
      </w:pPr>
      <w:r>
        <w:rPr>
          <w:rFonts w:cs="Arial" w:ascii="Arial" w:hAnsi="Arial"/>
        </w:rPr>
        <w:t>For file transfer usage, the end user imports the digital certificate into the PGP client program key ring files (pubring.pkr and secring.pkr).  When importing the certificate, the end user should password (called passphrase by the PGP client program) protect the private key for runtime usage.</w:t>
      </w:r>
    </w:p>
    <w:p>
      <w:pPr>
        <w:pStyle w:val="Normal"/>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t>If feasible, the end user workstation should be physically secure.  If this is not a feasible option, the workstation should incorporate a strong password log on scheme.  Additionally, the end user workstation should be within a firewall-protected network.</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Once the end user installs the digital certificate, the USA should retrieve the floppy disk containing the file and securely store it. </w:t>
      </w:r>
    </w:p>
    <w:p>
      <w:pPr>
        <w:pStyle w:val="Heading2"/>
        <w:ind w:hanging="0" w:start="0"/>
        <w:rPr/>
      </w:pPr>
      <w:bookmarkStart w:id="30" w:name="__RefHeading___Toc509135404"/>
      <w:bookmarkStart w:id="31" w:name="_Storage"/>
      <w:bookmarkEnd w:id="30"/>
      <w:bookmarkEnd w:id="31"/>
      <w:r>
        <w:rPr/>
        <w:t>Storage</w:t>
      </w:r>
    </w:p>
    <w:p>
      <w:pPr>
        <w:pStyle w:val="Normal"/>
        <w:rPr>
          <w:rFonts w:ascii="Arial" w:hAnsi="Arial" w:cs="Arial"/>
        </w:rPr>
      </w:pPr>
      <w:r>
        <w:rPr>
          <w:rFonts w:cs="Arial" w:ascii="Arial" w:hAnsi="Arial"/>
        </w:rPr>
        <w:t>This section describes the private key and digital certificate storage process for the USA and the end users.</w:t>
      </w:r>
    </w:p>
    <w:p>
      <w:pPr>
        <w:pStyle w:val="Normal"/>
        <w:rPr>
          <w:rFonts w:ascii="Arial" w:hAnsi="Arial" w:eastAsia="Arial" w:cs="Arial"/>
          <w:b/>
          <w:bCs/>
        </w:rPr>
      </w:pPr>
      <w:r>
        <w:rPr>
          <w:rFonts w:eastAsia="Arial" w:cs="Arial" w:ascii="Arial" w:hAnsi="Arial"/>
          <w:b/>
          <w:bCs/>
        </w:rPr>
        <w:t xml:space="preserve"> </w:t>
      </w:r>
    </w:p>
    <w:p>
      <w:pPr>
        <w:pStyle w:val="Normal"/>
        <w:rPr>
          <w:rFonts w:ascii="Arial" w:hAnsi="Arial" w:cs="Arial"/>
          <w:b/>
          <w:bCs/>
        </w:rPr>
      </w:pPr>
      <w:r>
        <w:rPr>
          <w:rFonts w:cs="Arial" w:ascii="Arial" w:hAnsi="Arial"/>
          <w:b/>
          <w:bCs/>
        </w:rPr>
        <w:t>USA</w:t>
      </w:r>
    </w:p>
    <w:p>
      <w:pPr>
        <w:pStyle w:val="Normal"/>
        <w:rPr>
          <w:rFonts w:ascii="Arial" w:hAnsi="Arial" w:cs="Arial"/>
        </w:rPr>
      </w:pPr>
      <w:r>
        <w:rPr>
          <w:rFonts w:cs="Arial" w:ascii="Arial" w:hAnsi="Arial"/>
        </w:rPr>
        <w:t>The USA will have initial access to all digital certificates (and the associated private keys) for the market participant.  Upon distributing a digital certificate to an end user, the USA should remove the file from his/her workstation and place it on a removable media that is subsequently stored in a safe location (preferably a safe).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 stated in the distribution process section, the USA workstation should be secure (only accessible by the USA and his/her proxy).  Additionally, the USA should execute a virus scan program on his/her machine on a regular basis.</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End User</w:t>
      </w:r>
    </w:p>
    <w:p>
      <w:pPr>
        <w:pStyle w:val="Normal"/>
        <w:rPr>
          <w:rFonts w:ascii="Arial" w:hAnsi="Arial" w:cs="Arial"/>
        </w:rPr>
      </w:pPr>
      <w:r>
        <w:rPr>
          <w:rFonts w:cs="Arial" w:ascii="Arial" w:hAnsi="Arial"/>
        </w:rPr>
        <w:t xml:space="preserve">The digital certificate storage process for the end user depends on the usage type (i.e., web portal, programmatic or file transfer).  </w:t>
      </w:r>
    </w:p>
    <w:p>
      <w:pPr>
        <w:pStyle w:val="Normal"/>
        <w:rPr>
          <w:rFonts w:ascii="Arial" w:hAnsi="Arial" w:cs="Arial"/>
        </w:rPr>
      </w:pPr>
      <w:r>
        <w:rPr>
          <w:rFonts w:cs="Arial" w:ascii="Arial" w:hAnsi="Arial"/>
        </w:rPr>
      </w:r>
    </w:p>
    <w:p>
      <w:pPr>
        <w:pStyle w:val="Heading5"/>
        <w:ind w:start="0" w:end="0"/>
        <w:rPr/>
      </w:pPr>
      <w:r>
        <w:rPr/>
        <w:t>Web Portal</w:t>
      </w:r>
    </w:p>
    <w:p>
      <w:pPr>
        <w:pStyle w:val="Normal"/>
        <w:rPr>
          <w:rFonts w:ascii="Arial" w:hAnsi="Arial" w:cs="Arial"/>
        </w:rPr>
      </w:pPr>
      <w:r>
        <w:rPr>
          <w:rFonts w:cs="Arial" w:ascii="Arial" w:hAnsi="Arial"/>
        </w:rPr>
        <w:t>For web portal usage, the end user imports the digital certificate into his/her workstation’s browser.  The end user should not store any copies of the file (it should only reside in the browser’s database).  Along with the password protection of the private key implemented during the distribution process, the browser also protects access to the user’s digital certificate through the operating system’s user account management.  The user must log on through their normal username/password to access their digital certificates in the browser.  The end user should ensure that his log on password adheres to normal password generation guidelines.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5"/>
        <w:ind w:start="0" w:end="0"/>
        <w:rPr/>
      </w:pPr>
      <w:r>
        <w:rPr/>
        <w:t>Programmatic</w:t>
      </w:r>
    </w:p>
    <w:p>
      <w:pPr>
        <w:pStyle w:val="Normal"/>
        <w:rPr>
          <w:rFonts w:ascii="Arial" w:hAnsi="Arial" w:cs="Arial"/>
        </w:rPr>
      </w:pPr>
      <w:r>
        <w:rPr>
          <w:rFonts w:cs="Arial" w:ascii="Arial" w:hAnsi="Arial"/>
        </w:rPr>
        <w:t>For programmatic usage, the end user imports the digital certificate into the file identified by the https client program as the key input file.  The end user should locate this file in a protected directory (only accessible by his/her log on account).  The end user should not store any copies of the file.</w:t>
      </w:r>
    </w:p>
    <w:p>
      <w:pPr>
        <w:pStyle w:val="Normal"/>
        <w:rPr/>
      </w:pPr>
      <w:r>
        <w:rPr/>
        <w:t xml:space="preserve"> </w:t>
      </w:r>
    </w:p>
    <w:p>
      <w:pPr>
        <w:pStyle w:val="Heading5"/>
        <w:ind w:start="0" w:end="0"/>
        <w:rPr/>
      </w:pPr>
      <w:r>
        <w:rPr/>
        <w:t>File Transfer</w:t>
      </w:r>
    </w:p>
    <w:p>
      <w:pPr>
        <w:pStyle w:val="Normal"/>
        <w:rPr>
          <w:rFonts w:ascii="Arial" w:hAnsi="Arial" w:cs="Arial"/>
        </w:rPr>
      </w:pPr>
      <w:r>
        <w:rPr>
          <w:rFonts w:cs="Arial" w:ascii="Arial" w:hAnsi="Arial"/>
        </w:rPr>
        <w:t>For file transfer usage, the end user imports the digital certificate into the PGP client program key ring files.  The end user should locate these files in a protected directory (only accessible by his/her log on account).  The end user should not store any copies of the file.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 stated in the distribution process section, if feasible the end user workstation should be secure or at least incorporate a strong password user log on scheme.  Additionally, the end user should execute a virus scan program on his/her machine on a regular basis.</w:t>
      </w:r>
    </w:p>
    <w:p>
      <w:pPr>
        <w:pStyle w:val="Normal"/>
        <w:rPr>
          <w:rFonts w:ascii="Arial" w:hAnsi="Arial" w:cs="Arial"/>
        </w:rPr>
      </w:pPr>
      <w:r>
        <w:rPr>
          <w:rFonts w:cs="Arial" w:ascii="Arial" w:hAnsi="Arial"/>
        </w:rPr>
      </w:r>
    </w:p>
    <w:p>
      <w:pPr>
        <w:pStyle w:val="Heading2"/>
        <w:ind w:hanging="0" w:start="0"/>
        <w:rPr/>
      </w:pPr>
      <w:bookmarkStart w:id="32" w:name="__RefHeading___Toc509135405"/>
      <w:bookmarkStart w:id="33" w:name="_Backup"/>
      <w:bookmarkEnd w:id="32"/>
      <w:bookmarkEnd w:id="33"/>
      <w:r>
        <w:rPr/>
        <w:t>Backup</w:t>
      </w:r>
    </w:p>
    <w:p>
      <w:pPr>
        <w:pStyle w:val="Normal"/>
        <w:rPr>
          <w:rFonts w:ascii="Arial" w:hAnsi="Arial" w:cs="Arial"/>
        </w:rPr>
      </w:pPr>
      <w:r>
        <w:rPr>
          <w:rFonts w:cs="Arial" w:ascii="Arial" w:hAnsi="Arial"/>
        </w:rPr>
        <w:t>The USA should define and support the private key and digital certificate backup process.  As the USA is the single point of entry for all digital certificates issued by ERCOT, he/she should ensure that a backup copy of each file is safely stored.  No other users should have access to the backup files and no other copies of the files should exist.</w:t>
      </w:r>
    </w:p>
    <w:sectPr>
      <w:headerReference w:type="default" r:id="rId69"/>
      <w:headerReference w:type="first" r:id="rId70"/>
      <w:footerReference w:type="default" r:id="rId71"/>
      <w:footerReference w:type="first" r:id="rId72"/>
      <w:type w:val="nextPage"/>
      <w:pgSz w:w="12240" w:h="15840"/>
      <w:pgMar w:left="1440" w:right="1440" w:gutter="0" w:header="864" w:top="92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rFonts w:ascii="Arial" w:hAnsi="Arial" w:cs="Arial"/>
        <w:b/>
        <w:sz w:val="18"/>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rFonts w:ascii="Arial" w:hAnsi="Arial" w:cs="Arial"/>
        <w:b/>
        <w:sz w:val="18"/>
      </w:rPr>
    </w:pPr>
    <w:r>
      <w:rPr>
        <w:rFonts w:cs="Arial" w:ascii="Arial" w:hAnsi="Arial"/>
        <w:b/>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rFonts w:ascii="Arial" w:hAnsi="Arial" w:cs="Arial"/>
        <w:b/>
        <w:sz w:val="18"/>
      </w:rPr>
    </w:pPr>
    <w:r>
      <w:rPr>
        <w:rFonts w:cs="Arial" w:ascii="Arial" w:hAnsi="Arial"/>
        <w:b/>
        <w:sz w:val="18"/>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rFonts w:ascii="Arial" w:hAnsi="Arial" w:cs="Arial"/>
        <w:b/>
        <w:sz w:val="18"/>
      </w:rPr>
    </w:pPr>
    <w:r>
      <w:rPr>
        <w:rFonts w:cs="Arial" w:ascii="Arial" w:hAnsi="Arial"/>
        <w:b/>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left" w:pos="180" w:leader="none"/>
        <w:tab w:val="center" w:pos="4320" w:leader="none"/>
        <w:tab w:val="right" w:pos="9180" w:leader="none"/>
      </w:tabs>
      <w:spacing w:before="120" w:after="120"/>
      <w:ind w:start="0" w:end="0"/>
      <w:rPr/>
    </w:pP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Style w:val="PageNumber"/>
        <w:rFonts w:cs="Arial" w:ascii="Arial" w:hAnsi="Arial"/>
        <w:b/>
        <w:sz w:val="18"/>
      </w:rPr>
      <w:fldChar w:fldCharType="begin"/>
    </w:r>
    <w:r>
      <w:rPr>
        <w:rStyle w:val="PageNumber"/>
        <w:sz w:val="18"/>
        <w:b/>
        <w:rFonts w:cs="Arial" w:ascii="Arial" w:hAnsi="Arial"/>
      </w:rPr>
      <w:instrText xml:space="preserve"> DATE \@"M/d/yyyy" </w:instrText>
    </w:r>
    <w:r>
      <w:rPr>
        <w:rStyle w:val="PageNumber"/>
        <w:sz w:val="18"/>
        <w:b/>
        <w:rFonts w:cs="Arial" w:ascii="Arial" w:hAnsi="Arial"/>
      </w:rPr>
      <w:fldChar w:fldCharType="separate"/>
    </w:r>
    <w:r>
      <w:rPr>
        <w:rStyle w:val="PageNumber"/>
        <w:sz w:val="18"/>
        <w:b/>
        <w:rFonts w:cs="Arial" w:ascii="Arial" w:hAnsi="Arial"/>
      </w:rPr>
      <w:t>9/28/2025</w:t>
    </w:r>
    <w:r>
      <w:rPr>
        <w:rStyle w:val="PageNumber"/>
        <w:sz w:val="18"/>
        <w:b/>
        <w:rFonts w:cs="Arial" w:ascii="Arial" w:hAnsi="Arial"/>
      </w:rPr>
      <w:fldChar w:fldCharType="end"/>
    </w:r>
    <w:r>
      <w:rPr>
        <w:rFonts w:cs="Arial" w:ascii="Arial" w:hAnsi="Arial"/>
        <w:b/>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Fonts w:cs="Arial" w:ascii="Arial" w:hAnsi="Arial"/>
        <w:b/>
        <w:sz w:val="18"/>
      </w:rPr>
      <w:tab/>
    </w:r>
    <w:r>
      <w:rPr>
        <w:rFonts w:cs="Arial" w:ascii="Arial" w:hAnsi="Arial"/>
        <w:b/>
        <w:sz w:val="18"/>
      </w:rPr>
      <w:fldChar w:fldCharType="begin"/>
    </w:r>
    <w:r>
      <w:rPr>
        <w:sz w:val="18"/>
        <w:b/>
        <w:rFonts w:cs="Arial" w:ascii="Arial" w:hAnsi="Arial"/>
      </w:rPr>
      <w:instrText xml:space="preserve"> FILENAME </w:instrText>
    </w:r>
    <w:r>
      <w:rPr>
        <w:sz w:val="18"/>
        <w:b/>
        <w:rFonts w:cs="Arial" w:ascii="Arial" w:hAnsi="Arial"/>
      </w:rPr>
      <w:fldChar w:fldCharType="separate"/>
    </w:r>
    <w:r>
      <w:rPr>
        <w:sz w:val="18"/>
        <w:b/>
        <w:rFonts w:cs="Arial" w:ascii="Arial" w:hAnsi="Arial"/>
      </w:rPr>
      <w:t>Digital_Certificates_and_their_use.doc</w:t>
    </w:r>
    <w:r>
      <w:rPr>
        <w:sz w:val="18"/>
        <w:b/>
        <w:rFonts w:cs="Arial" w:ascii="Arial" w:hAnsi="Arial"/>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180" w:leader="none"/>
        <w:tab w:val="right" w:pos="9990" w:leader="none"/>
      </w:tabs>
      <w:ind w:start="4410" w:end="0"/>
      <w:jc w:val="end"/>
      <w:rPr>
        <w:b/>
        <w:sz w:val="28"/>
        <w:lang w:val="en-CA" w:eastAsia="en-CA"/>
      </w:rPr>
    </w:pPr>
    <w:r>
      <w:rPr>
        <w:b/>
        <w:sz w:val="28"/>
        <w:lang w:val="en-CA" w:eastAsia="en-CA"/>
      </w:rPr>
    </w:r>
  </w:p>
  <w:p>
    <w:pPr>
      <w:pStyle w:val="Header"/>
      <w:rPr>
        <w:b/>
        <w:sz w:val="28"/>
      </w:rPr>
    </w:pPr>
    <w:r>
      <w:rPr>
        <w:b/>
        <w:sz w:val="28"/>
        <w:lang w:val="en-CA" w:eastAsia="en-CA"/>
      </w:rPr>
      <w:drawing>
        <wp:inline distT="0" distB="0" distL="0" distR="0">
          <wp:extent cx="1599565" cy="861060"/>
          <wp:effectExtent l="0" t="0" r="0" b="0"/>
          <wp:docPr id="1"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4"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tabs>
        <w:tab w:val="clear" w:pos="4320"/>
        <w:tab w:val="clear" w:pos="8640"/>
        <w:tab w:val="left" w:pos="180" w:leader="none"/>
        <w:tab w:val="left" w:pos="5580" w:leader="none"/>
        <w:tab w:val="right" w:pos="9990" w:leader="none"/>
      </w:tabs>
      <w:ind w:start="0" w:end="0"/>
      <w:rPr>
        <w:rFonts w:ascii="Arial" w:hAnsi="Arial" w:cs="Arial"/>
        <w:b/>
        <w:sz w:val="32"/>
      </w:rPr>
    </w:pPr>
    <w:r>
      <w:rPr>
        <w:rFonts w:cs="Arial" w:ascii="Arial" w:hAnsi="Arial"/>
        <w:b/>
        <w:sz w:val="32"/>
      </w:rPr>
    </w:r>
  </w:p>
  <w:p>
    <w:pPr>
      <w:pStyle w:val="Header"/>
      <w:tabs>
        <w:tab w:val="clear" w:pos="8640"/>
        <w:tab w:val="left" w:pos="180" w:leader="none"/>
        <w:tab w:val="center" w:pos="4320" w:leader="none"/>
        <w:tab w:val="right" w:pos="9990" w:leader="none"/>
      </w:tabs>
      <w:ind w:start="4410" w:end="0"/>
      <w:rPr>
        <w:rFonts w:ascii="Arial" w:hAnsi="Arial" w:cs="Arial"/>
        <w:b/>
        <w:sz w:val="16"/>
      </w:rPr>
    </w:pPr>
    <w:r>
      <w:rPr>
        <w:rFonts w:cs="Arial" w:ascii="Arial" w:hAnsi="Arial"/>
        <w:b/>
        <w:sz w:val="16"/>
      </w:rPr>
    </w:r>
  </w:p>
  <w:p>
    <w:pPr>
      <w:pStyle w:val="Header"/>
      <w:ind w:start="0" w:end="0"/>
      <w:rPr>
        <w:b/>
      </w:rPr>
    </w:pPr>
    <w:r>
      <mc:AlternateContent>
        <mc:Choice Requires="wps">
          <w:drawing>
            <wp:anchor behindDoc="1" distT="0" distB="0" distL="114935" distR="114935" simplePos="0" locked="0" layoutInCell="1" allowOverlap="1" relativeHeight="25">
              <wp:simplePos x="0" y="0"/>
              <wp:positionH relativeFrom="column">
                <wp:posOffset>0</wp:posOffset>
              </wp:positionH>
              <wp:positionV relativeFrom="paragraph">
                <wp:posOffset>1270</wp:posOffset>
              </wp:positionV>
              <wp:extent cx="5943600" cy="0"/>
              <wp:effectExtent l="0" t="9525" r="0" b="9525"/>
              <wp:wrapNone/>
              <wp:docPr id="2"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p>
    <w:pPr>
      <w:pStyle w:val="Header"/>
      <w:rPr/>
    </w:pPr>
    <w:r>
      <w:rPr/>
    </w:r>
  </w:p>
  <w:p>
    <w:pPr>
      <w:pStyle w:val="Header"/>
      <w:spacing w:before="0" w:after="12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tabs>
        <w:tab w:val="clear" w:pos="4320"/>
        <w:tab w:val="clear" w:pos="8640"/>
        <w:tab w:val="left" w:pos="180" w:leader="none"/>
        <w:tab w:val="right" w:pos="9990" w:leader="none"/>
      </w:tabs>
      <w:ind w:hanging="0" w:start="4410" w:end="0"/>
      <w:jc w:val="end"/>
      <w:rPr>
        <w:b/>
        <w:sz w:val="28"/>
        <w:lang w:val="en-CA" w:eastAsia="en-CA"/>
      </w:rPr>
    </w:pPr>
    <w:r>
      <w:rPr>
        <w:b/>
        <w:sz w:val="28"/>
        <w:lang w:val="en-CA" w:eastAsia="en-CA"/>
      </w:rPr>
    </w:r>
  </w:p>
  <w:p>
    <w:pPr>
      <w:pStyle w:val="Header"/>
      <w:numPr>
        <w:ilvl w:val="0"/>
        <w:numId w:val="0"/>
      </w:numPr>
      <w:ind w:hanging="0" w:start="0"/>
      <w:rPr>
        <w:b/>
        <w:sz w:val="28"/>
        <w:lang w:val="en-CA" w:eastAsia="en-CA"/>
      </w:rPr>
    </w:pPr>
    <w:r>
      <w:rPr>
        <w:b/>
        <w:sz w:val="28"/>
        <w:lang w:val="en-CA" w:eastAsia="en-CA"/>
      </w:rPr>
      <w:drawing>
        <wp:inline distT="0" distB="0" distL="0" distR="0">
          <wp:extent cx="1599565" cy="861060"/>
          <wp:effectExtent l="0" t="0" r="0" b="0"/>
          <wp:docPr id="13" name="Image8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Copy 1"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numPr>
        <w:ilvl w:val="0"/>
        <w:numId w:val="0"/>
      </w:numPr>
      <w:tabs>
        <w:tab w:val="clear" w:pos="4320"/>
        <w:tab w:val="clear" w:pos="8640"/>
        <w:tab w:val="left" w:pos="180" w:leader="none"/>
        <w:tab w:val="left" w:pos="5580" w:leader="none"/>
        <w:tab w:val="right" w:pos="9990" w:leader="none"/>
      </w:tabs>
      <w:ind w:hanging="0" w:start="0"/>
      <w:rPr>
        <w:rFonts w:ascii="Arial" w:hAnsi="Arial" w:cs="Arial"/>
        <w:b/>
        <w:sz w:val="32"/>
      </w:rPr>
    </w:pPr>
    <w:r>
      <w:rPr>
        <w:rFonts w:cs="Arial" w:ascii="Arial" w:hAnsi="Arial"/>
        <w:b/>
        <w:sz w:val="32"/>
      </w:rPr>
    </w:r>
  </w:p>
  <w:p>
    <w:pPr>
      <w:pStyle w:val="Header"/>
      <w:numPr>
        <w:ilvl w:val="0"/>
        <w:numId w:val="0"/>
      </w:numPr>
      <w:tabs>
        <w:tab w:val="clear" w:pos="8640"/>
        <w:tab w:val="left" w:pos="180" w:leader="none"/>
        <w:tab w:val="center" w:pos="4320" w:leader="none"/>
        <w:tab w:val="right" w:pos="9990" w:leader="none"/>
      </w:tabs>
      <w:ind w:hanging="0" w:start="4410" w:end="0"/>
      <w:rPr>
        <w:rFonts w:ascii="Arial" w:hAnsi="Arial" w:cs="Arial"/>
        <w:b/>
        <w:sz w:val="16"/>
      </w:rPr>
    </w:pPr>
    <w:r>
      <w:rPr>
        <w:rFonts w:cs="Arial" w:ascii="Arial" w:hAnsi="Arial"/>
        <w:b/>
        <w:sz w:val="16"/>
      </w:rPr>
    </w:r>
  </w:p>
  <w:p>
    <w:pPr>
      <w:pStyle w:val="Header"/>
      <w:numPr>
        <w:ilvl w:val="0"/>
        <w:numId w:val="0"/>
      </w:numPr>
      <w:spacing w:before="0" w:after="120"/>
      <w:ind w:hanging="0" w:start="0"/>
      <w:rPr>
        <w:b/>
      </w:rPr>
    </w:pPr>
    <w:r>
      <mc:AlternateContent>
        <mc:Choice Requires="wps">
          <w:drawing>
            <wp:anchor behindDoc="1" distT="0" distB="0" distL="114935" distR="114935" simplePos="0" locked="0" layoutInCell="1" allowOverlap="1" relativeHeight="71">
              <wp:simplePos x="0" y="0"/>
              <wp:positionH relativeFrom="column">
                <wp:posOffset>0</wp:posOffset>
              </wp:positionH>
              <wp:positionV relativeFrom="paragraph">
                <wp:posOffset>1270</wp:posOffset>
              </wp:positionV>
              <wp:extent cx="5943600" cy="0"/>
              <wp:effectExtent l="0" t="9525" r="0" b="9525"/>
              <wp:wrapNone/>
              <wp:docPr id="14"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tabs>
        <w:tab w:val="clear" w:pos="4320"/>
        <w:tab w:val="clear" w:pos="8640"/>
        <w:tab w:val="left" w:pos="180" w:leader="none"/>
        <w:tab w:val="right" w:pos="9990" w:leader="none"/>
      </w:tabs>
      <w:ind w:hanging="0" w:start="4410" w:end="0"/>
      <w:jc w:val="end"/>
      <w:rPr>
        <w:b/>
        <w:sz w:val="28"/>
        <w:lang w:val="en-CA" w:eastAsia="en-CA"/>
      </w:rPr>
    </w:pPr>
    <w:r>
      <w:rPr>
        <w:b/>
        <w:sz w:val="28"/>
        <w:lang w:val="en-CA" w:eastAsia="en-CA"/>
      </w:rPr>
    </w:r>
  </w:p>
  <w:p>
    <w:pPr>
      <w:pStyle w:val="Header"/>
      <w:numPr>
        <w:ilvl w:val="0"/>
        <w:numId w:val="0"/>
      </w:numPr>
      <w:ind w:hanging="0" w:start="0"/>
      <w:rPr>
        <w:b/>
        <w:sz w:val="28"/>
      </w:rPr>
    </w:pPr>
    <w:r>
      <w:rPr>
        <w:b/>
        <w:sz w:val="28"/>
        <w:lang w:val="en-CA" w:eastAsia="en-CA"/>
      </w:rPr>
      <w:drawing>
        <wp:inline distT="0" distB="0" distL="0" distR="0">
          <wp:extent cx="1599565" cy="861060"/>
          <wp:effectExtent l="0" t="0" r="0" b="0"/>
          <wp:docPr id="15"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7"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numPr>
        <w:ilvl w:val="0"/>
        <w:numId w:val="0"/>
      </w:numPr>
      <w:tabs>
        <w:tab w:val="clear" w:pos="4320"/>
        <w:tab w:val="clear" w:pos="8640"/>
        <w:tab w:val="left" w:pos="180" w:leader="none"/>
        <w:tab w:val="left" w:pos="5580" w:leader="none"/>
        <w:tab w:val="right" w:pos="9990" w:leader="none"/>
      </w:tabs>
      <w:ind w:hanging="0" w:start="0"/>
      <w:rPr>
        <w:rFonts w:ascii="Arial" w:hAnsi="Arial" w:cs="Arial"/>
        <w:b/>
        <w:sz w:val="32"/>
      </w:rPr>
    </w:pPr>
    <w:r>
      <w:rPr>
        <w:rFonts w:cs="Arial" w:ascii="Arial" w:hAnsi="Arial"/>
        <w:b/>
        <w:sz w:val="32"/>
      </w:rPr>
    </w:r>
  </w:p>
  <w:p>
    <w:pPr>
      <w:pStyle w:val="Header"/>
      <w:numPr>
        <w:ilvl w:val="0"/>
        <w:numId w:val="0"/>
      </w:numPr>
      <w:tabs>
        <w:tab w:val="clear" w:pos="8640"/>
        <w:tab w:val="left" w:pos="180" w:leader="none"/>
        <w:tab w:val="center" w:pos="4320" w:leader="none"/>
        <w:tab w:val="right" w:pos="9990" w:leader="none"/>
      </w:tabs>
      <w:ind w:hanging="0" w:start="4410" w:end="0"/>
      <w:rPr>
        <w:rFonts w:ascii="Arial" w:hAnsi="Arial" w:cs="Arial"/>
        <w:b/>
        <w:sz w:val="16"/>
      </w:rPr>
    </w:pPr>
    <w:r>
      <w:rPr>
        <w:rFonts w:cs="Arial" w:ascii="Arial" w:hAnsi="Arial"/>
        <w:b/>
        <w:sz w:val="16"/>
      </w:rPr>
    </w:r>
  </w:p>
  <w:p>
    <w:pPr>
      <w:pStyle w:val="Header"/>
      <w:numPr>
        <w:ilvl w:val="0"/>
        <w:numId w:val="0"/>
      </w:numPr>
      <w:spacing w:before="0" w:after="120"/>
      <w:ind w:hanging="0" w:start="0"/>
      <w:rPr>
        <w:b/>
      </w:rPr>
    </w:pPr>
    <w:r>
      <mc:AlternateContent>
        <mc:Choice Requires="wps">
          <w:drawing>
            <wp:anchor behindDoc="1" distT="0" distB="0" distL="114935" distR="114935" simplePos="0" locked="0" layoutInCell="1" allowOverlap="1" relativeHeight="29">
              <wp:simplePos x="0" y="0"/>
              <wp:positionH relativeFrom="column">
                <wp:posOffset>0</wp:posOffset>
              </wp:positionH>
              <wp:positionV relativeFrom="paragraph">
                <wp:posOffset>1270</wp:posOffset>
              </wp:positionV>
              <wp:extent cx="5943600" cy="0"/>
              <wp:effectExtent l="0" t="9525" r="0" b="9525"/>
              <wp:wrapNone/>
              <wp:docPr id="16"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tabs>
        <w:tab w:val="clear" w:pos="4320"/>
        <w:tab w:val="clear" w:pos="8640"/>
        <w:tab w:val="left" w:pos="180" w:leader="none"/>
        <w:tab w:val="right" w:pos="9990" w:leader="none"/>
      </w:tabs>
      <w:ind w:hanging="0" w:start="4410" w:end="0"/>
      <w:jc w:val="end"/>
      <w:rPr>
        <w:b/>
        <w:sz w:val="28"/>
        <w:lang w:val="en-CA" w:eastAsia="en-CA"/>
      </w:rPr>
    </w:pPr>
    <w:r>
      <w:rPr>
        <w:b/>
        <w:sz w:val="28"/>
        <w:lang w:val="en-CA" w:eastAsia="en-CA"/>
      </w:rPr>
    </w:r>
  </w:p>
  <w:p>
    <w:pPr>
      <w:pStyle w:val="Header"/>
      <w:numPr>
        <w:ilvl w:val="0"/>
        <w:numId w:val="0"/>
      </w:numPr>
      <w:ind w:hanging="0" w:start="0"/>
      <w:rPr>
        <w:b/>
        <w:sz w:val="28"/>
        <w:lang w:val="en-CA" w:eastAsia="en-CA"/>
      </w:rPr>
    </w:pPr>
    <w:r>
      <w:rPr>
        <w:b/>
        <w:sz w:val="28"/>
        <w:lang w:val="en-CA" w:eastAsia="en-CA"/>
      </w:rPr>
      <w:drawing>
        <wp:inline distT="0" distB="0" distL="0" distR="0">
          <wp:extent cx="1599565" cy="861060"/>
          <wp:effectExtent l="0" t="0" r="0" b="0"/>
          <wp:docPr id="17"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numPr>
        <w:ilvl w:val="0"/>
        <w:numId w:val="0"/>
      </w:numPr>
      <w:tabs>
        <w:tab w:val="clear" w:pos="4320"/>
        <w:tab w:val="clear" w:pos="8640"/>
        <w:tab w:val="left" w:pos="180" w:leader="none"/>
        <w:tab w:val="left" w:pos="5580" w:leader="none"/>
        <w:tab w:val="right" w:pos="9990" w:leader="none"/>
      </w:tabs>
      <w:ind w:hanging="0" w:start="0"/>
      <w:rPr>
        <w:rFonts w:ascii="Arial" w:hAnsi="Arial" w:cs="Arial"/>
        <w:b/>
        <w:sz w:val="32"/>
      </w:rPr>
    </w:pPr>
    <w:r>
      <w:rPr>
        <w:rFonts w:cs="Arial" w:ascii="Arial" w:hAnsi="Arial"/>
        <w:b/>
        <w:sz w:val="32"/>
      </w:rPr>
    </w:r>
  </w:p>
  <w:p>
    <w:pPr>
      <w:pStyle w:val="Header"/>
      <w:numPr>
        <w:ilvl w:val="0"/>
        <w:numId w:val="0"/>
      </w:numPr>
      <w:tabs>
        <w:tab w:val="clear" w:pos="8640"/>
        <w:tab w:val="left" w:pos="180" w:leader="none"/>
        <w:tab w:val="center" w:pos="4320" w:leader="none"/>
        <w:tab w:val="right" w:pos="9990" w:leader="none"/>
      </w:tabs>
      <w:ind w:hanging="0" w:start="4410" w:end="0"/>
      <w:rPr>
        <w:rFonts w:ascii="Arial" w:hAnsi="Arial" w:cs="Arial"/>
        <w:b/>
        <w:sz w:val="16"/>
      </w:rPr>
    </w:pPr>
    <w:r>
      <w:rPr>
        <w:rFonts w:cs="Arial" w:ascii="Arial" w:hAnsi="Arial"/>
        <w:b/>
        <w:sz w:val="16"/>
      </w:rPr>
    </w:r>
  </w:p>
  <w:p>
    <w:pPr>
      <w:pStyle w:val="Header"/>
      <w:numPr>
        <w:ilvl w:val="0"/>
        <w:numId w:val="0"/>
      </w:numPr>
      <w:spacing w:before="0" w:after="120"/>
      <w:ind w:hanging="0" w:start="0"/>
      <w:rPr>
        <w:b/>
      </w:rPr>
    </w:pPr>
    <w:r>
      <mc:AlternateContent>
        <mc:Choice Requires="wps">
          <w:drawing>
            <wp:anchor behindDoc="1" distT="0" distB="0" distL="114935" distR="114935" simplePos="0" locked="0" layoutInCell="1" allowOverlap="1" relativeHeight="73">
              <wp:simplePos x="0" y="0"/>
              <wp:positionH relativeFrom="column">
                <wp:posOffset>0</wp:posOffset>
              </wp:positionH>
              <wp:positionV relativeFrom="paragraph">
                <wp:posOffset>1270</wp:posOffset>
              </wp:positionV>
              <wp:extent cx="5943600" cy="0"/>
              <wp:effectExtent l="0" t="9525" r="0" b="9525"/>
              <wp:wrapNone/>
              <wp:docPr id="18"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tabs>
        <w:tab w:val="clear" w:pos="4320"/>
        <w:tab w:val="clear" w:pos="8640"/>
        <w:tab w:val="left" w:pos="180" w:leader="none"/>
        <w:tab w:val="right" w:pos="9990" w:leader="none"/>
      </w:tabs>
      <w:ind w:hanging="0" w:start="4410" w:end="0"/>
      <w:jc w:val="end"/>
      <w:rPr>
        <w:b/>
        <w:sz w:val="28"/>
        <w:lang w:val="en-CA" w:eastAsia="en-CA"/>
      </w:rPr>
    </w:pPr>
    <w:r>
      <w:rPr>
        <w:b/>
        <w:sz w:val="28"/>
        <w:lang w:val="en-CA" w:eastAsia="en-CA"/>
      </w:rPr>
    </w:r>
  </w:p>
  <w:p>
    <w:pPr>
      <w:pStyle w:val="Header"/>
      <w:numPr>
        <w:ilvl w:val="0"/>
        <w:numId w:val="0"/>
      </w:numPr>
      <w:ind w:hanging="0" w:start="0"/>
      <w:rPr>
        <w:b/>
        <w:sz w:val="28"/>
        <w:lang w:val="en-CA" w:eastAsia="en-CA"/>
      </w:rPr>
    </w:pPr>
    <w:r>
      <w:rPr>
        <w:b/>
        <w:sz w:val="28"/>
        <w:lang w:val="en-CA" w:eastAsia="en-CA"/>
      </w:rPr>
      <w:drawing>
        <wp:inline distT="0" distB="0" distL="0" distR="0">
          <wp:extent cx="1599565" cy="861060"/>
          <wp:effectExtent l="0" t="0" r="0" b="0"/>
          <wp:docPr id="23" name="Image9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9 Copy 1"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numPr>
        <w:ilvl w:val="0"/>
        <w:numId w:val="0"/>
      </w:numPr>
      <w:tabs>
        <w:tab w:val="clear" w:pos="4320"/>
        <w:tab w:val="clear" w:pos="8640"/>
        <w:tab w:val="left" w:pos="180" w:leader="none"/>
        <w:tab w:val="left" w:pos="5580" w:leader="none"/>
        <w:tab w:val="right" w:pos="9990" w:leader="none"/>
      </w:tabs>
      <w:ind w:hanging="0" w:start="0"/>
      <w:rPr>
        <w:rFonts w:ascii="Arial" w:hAnsi="Arial" w:cs="Arial"/>
        <w:b/>
        <w:sz w:val="32"/>
      </w:rPr>
    </w:pPr>
    <w:r>
      <w:rPr>
        <w:rFonts w:cs="Arial" w:ascii="Arial" w:hAnsi="Arial"/>
        <w:b/>
        <w:sz w:val="32"/>
      </w:rPr>
    </w:r>
  </w:p>
  <w:p>
    <w:pPr>
      <w:pStyle w:val="Header"/>
      <w:numPr>
        <w:ilvl w:val="0"/>
        <w:numId w:val="0"/>
      </w:numPr>
      <w:tabs>
        <w:tab w:val="clear" w:pos="8640"/>
        <w:tab w:val="left" w:pos="180" w:leader="none"/>
        <w:tab w:val="center" w:pos="4320" w:leader="none"/>
        <w:tab w:val="right" w:pos="9990" w:leader="none"/>
      </w:tabs>
      <w:ind w:hanging="0" w:start="4410" w:end="0"/>
      <w:rPr>
        <w:rFonts w:ascii="Arial" w:hAnsi="Arial" w:cs="Arial"/>
        <w:b/>
        <w:sz w:val="16"/>
      </w:rPr>
    </w:pPr>
    <w:r>
      <w:rPr>
        <w:rFonts w:cs="Arial" w:ascii="Arial" w:hAnsi="Arial"/>
        <w:b/>
        <w:sz w:val="16"/>
      </w:rPr>
    </w:r>
  </w:p>
  <w:p>
    <w:pPr>
      <w:pStyle w:val="Header"/>
      <w:numPr>
        <w:ilvl w:val="0"/>
        <w:numId w:val="0"/>
      </w:numPr>
      <w:spacing w:before="0" w:after="120"/>
      <w:ind w:hanging="0" w:start="0"/>
      <w:rPr>
        <w:b/>
      </w:rPr>
    </w:pPr>
    <w:r>
      <mc:AlternateContent>
        <mc:Choice Requires="wps">
          <w:drawing>
            <wp:anchor behindDoc="1" distT="0" distB="0" distL="114935" distR="114935" simplePos="0" locked="0" layoutInCell="1" allowOverlap="1" relativeHeight="85">
              <wp:simplePos x="0" y="0"/>
              <wp:positionH relativeFrom="column">
                <wp:posOffset>0</wp:posOffset>
              </wp:positionH>
              <wp:positionV relativeFrom="paragraph">
                <wp:posOffset>1270</wp:posOffset>
              </wp:positionV>
              <wp:extent cx="5943600" cy="0"/>
              <wp:effectExtent l="0" t="9525" r="0" b="9525"/>
              <wp:wrapNone/>
              <wp:docPr id="24"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tabs>
        <w:tab w:val="clear" w:pos="4320"/>
        <w:tab w:val="clear" w:pos="8640"/>
        <w:tab w:val="left" w:pos="180" w:leader="none"/>
        <w:tab w:val="right" w:pos="9990" w:leader="none"/>
      </w:tabs>
      <w:ind w:hanging="0" w:start="4410" w:end="0"/>
      <w:jc w:val="end"/>
      <w:rPr>
        <w:b/>
        <w:sz w:val="28"/>
        <w:lang w:val="en-CA" w:eastAsia="en-CA"/>
      </w:rPr>
    </w:pPr>
    <w:r>
      <w:rPr>
        <w:b/>
        <w:sz w:val="28"/>
        <w:lang w:val="en-CA" w:eastAsia="en-CA"/>
      </w:rPr>
    </w:r>
  </w:p>
  <w:p>
    <w:pPr>
      <w:pStyle w:val="Header"/>
      <w:numPr>
        <w:ilvl w:val="0"/>
        <w:numId w:val="0"/>
      </w:numPr>
      <w:ind w:hanging="0" w:start="0"/>
      <w:rPr>
        <w:b/>
        <w:sz w:val="28"/>
      </w:rPr>
    </w:pPr>
    <w:r>
      <w:rPr>
        <w:b/>
        <w:sz w:val="28"/>
        <w:lang w:val="en-CA" w:eastAsia="en-CA"/>
      </w:rPr>
      <w:drawing>
        <wp:inline distT="0" distB="0" distL="0" distR="0">
          <wp:extent cx="1599565" cy="861060"/>
          <wp:effectExtent l="0" t="0" r="0" b="0"/>
          <wp:docPr id="25"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8"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numPr>
        <w:ilvl w:val="0"/>
        <w:numId w:val="0"/>
      </w:numPr>
      <w:tabs>
        <w:tab w:val="clear" w:pos="4320"/>
        <w:tab w:val="clear" w:pos="8640"/>
        <w:tab w:val="left" w:pos="180" w:leader="none"/>
        <w:tab w:val="left" w:pos="5580" w:leader="none"/>
        <w:tab w:val="right" w:pos="9990" w:leader="none"/>
      </w:tabs>
      <w:ind w:hanging="0" w:start="0"/>
      <w:rPr>
        <w:rFonts w:ascii="Arial" w:hAnsi="Arial" w:cs="Arial"/>
        <w:b/>
        <w:sz w:val="32"/>
      </w:rPr>
    </w:pPr>
    <w:r>
      <w:rPr>
        <w:rFonts w:cs="Arial" w:ascii="Arial" w:hAnsi="Arial"/>
        <w:b/>
        <w:sz w:val="32"/>
      </w:rPr>
    </w:r>
  </w:p>
  <w:p>
    <w:pPr>
      <w:pStyle w:val="Header"/>
      <w:numPr>
        <w:ilvl w:val="0"/>
        <w:numId w:val="0"/>
      </w:numPr>
      <w:tabs>
        <w:tab w:val="clear" w:pos="8640"/>
        <w:tab w:val="left" w:pos="180" w:leader="none"/>
        <w:tab w:val="center" w:pos="4320" w:leader="none"/>
        <w:tab w:val="right" w:pos="9990" w:leader="none"/>
      </w:tabs>
      <w:ind w:hanging="0" w:start="4410" w:end="0"/>
      <w:rPr>
        <w:rFonts w:ascii="Arial" w:hAnsi="Arial" w:cs="Arial"/>
        <w:b/>
        <w:sz w:val="16"/>
      </w:rPr>
    </w:pPr>
    <w:r>
      <w:rPr>
        <w:rFonts w:cs="Arial" w:ascii="Arial" w:hAnsi="Arial"/>
        <w:b/>
        <w:sz w:val="16"/>
      </w:rPr>
    </w:r>
  </w:p>
  <w:p>
    <w:pPr>
      <w:pStyle w:val="Header"/>
      <w:numPr>
        <w:ilvl w:val="0"/>
        <w:numId w:val="0"/>
      </w:numPr>
      <w:spacing w:before="0" w:after="120"/>
      <w:ind w:hanging="0" w:start="0"/>
      <w:rPr>
        <w:b/>
      </w:rPr>
    </w:pPr>
    <w:r>
      <mc:AlternateContent>
        <mc:Choice Requires="wps">
          <w:drawing>
            <wp:anchor behindDoc="1" distT="0" distB="0" distL="114935" distR="114935" simplePos="0" locked="0" layoutInCell="1" allowOverlap="1" relativeHeight="30">
              <wp:simplePos x="0" y="0"/>
              <wp:positionH relativeFrom="column">
                <wp:posOffset>0</wp:posOffset>
              </wp:positionH>
              <wp:positionV relativeFrom="paragraph">
                <wp:posOffset>1270</wp:posOffset>
              </wp:positionV>
              <wp:extent cx="5943600" cy="0"/>
              <wp:effectExtent l="0" t="9525" r="0" b="9525"/>
              <wp:wrapNone/>
              <wp:docPr id="26"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tabs>
        <w:tab w:val="clear" w:pos="4320"/>
        <w:tab w:val="clear" w:pos="8640"/>
        <w:tab w:val="left" w:pos="180" w:leader="none"/>
        <w:tab w:val="right" w:pos="9990" w:leader="none"/>
      </w:tabs>
      <w:ind w:hanging="0" w:start="4410" w:end="0"/>
      <w:jc w:val="end"/>
      <w:rPr>
        <w:b/>
        <w:sz w:val="28"/>
        <w:lang w:val="en-CA" w:eastAsia="en-CA"/>
      </w:rPr>
    </w:pPr>
    <w:r>
      <w:rPr>
        <w:b/>
        <w:sz w:val="28"/>
        <w:lang w:val="en-CA" w:eastAsia="en-CA"/>
      </w:rPr>
    </w:r>
  </w:p>
  <w:p>
    <w:pPr>
      <w:pStyle w:val="Header"/>
      <w:numPr>
        <w:ilvl w:val="0"/>
        <w:numId w:val="0"/>
      </w:numPr>
      <w:ind w:hanging="0" w:start="0"/>
      <w:rPr>
        <w:b/>
        <w:sz w:val="28"/>
      </w:rPr>
    </w:pPr>
    <w:r>
      <w:rPr>
        <w:b/>
        <w:sz w:val="28"/>
        <w:lang w:val="en-CA" w:eastAsia="en-CA"/>
      </w:rPr>
      <w:drawing>
        <wp:inline distT="0" distB="0" distL="0" distR="0">
          <wp:extent cx="1599565" cy="861060"/>
          <wp:effectExtent l="0" t="0" r="0" b="0"/>
          <wp:docPr id="3"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5"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numPr>
        <w:ilvl w:val="0"/>
        <w:numId w:val="0"/>
      </w:numPr>
      <w:tabs>
        <w:tab w:val="clear" w:pos="4320"/>
        <w:tab w:val="clear" w:pos="8640"/>
        <w:tab w:val="left" w:pos="180" w:leader="none"/>
        <w:tab w:val="left" w:pos="5580" w:leader="none"/>
        <w:tab w:val="right" w:pos="9990" w:leader="none"/>
      </w:tabs>
      <w:ind w:hanging="0" w:start="0"/>
      <w:rPr>
        <w:rFonts w:ascii="Arial" w:hAnsi="Arial" w:cs="Arial"/>
        <w:b/>
        <w:sz w:val="32"/>
      </w:rPr>
    </w:pPr>
    <w:r>
      <w:rPr>
        <w:rFonts w:cs="Arial" w:ascii="Arial" w:hAnsi="Arial"/>
        <w:b/>
        <w:sz w:val="32"/>
      </w:rPr>
    </w:r>
  </w:p>
  <w:p>
    <w:pPr>
      <w:pStyle w:val="Header"/>
      <w:numPr>
        <w:ilvl w:val="0"/>
        <w:numId w:val="0"/>
      </w:numPr>
      <w:tabs>
        <w:tab w:val="clear" w:pos="8640"/>
        <w:tab w:val="left" w:pos="180" w:leader="none"/>
        <w:tab w:val="center" w:pos="4320" w:leader="none"/>
        <w:tab w:val="right" w:pos="9990" w:leader="none"/>
      </w:tabs>
      <w:ind w:hanging="0" w:start="4410" w:end="0"/>
      <w:rPr>
        <w:rFonts w:ascii="Arial" w:hAnsi="Arial" w:cs="Arial"/>
        <w:b/>
        <w:sz w:val="16"/>
      </w:rPr>
    </w:pPr>
    <w:r>
      <w:rPr>
        <w:rFonts w:cs="Arial" w:ascii="Arial" w:hAnsi="Arial"/>
        <w:b/>
        <w:sz w:val="16"/>
      </w:rPr>
    </w:r>
  </w:p>
  <w:p>
    <w:pPr>
      <w:pStyle w:val="Header"/>
      <w:numPr>
        <w:ilvl w:val="0"/>
        <w:numId w:val="0"/>
      </w:numPr>
      <w:spacing w:before="0" w:after="120"/>
      <w:ind w:hanging="0" w:start="0"/>
      <w:rPr>
        <w:b/>
      </w:rPr>
    </w:pPr>
    <w:r>
      <mc:AlternateContent>
        <mc:Choice Requires="wps">
          <w:drawing>
            <wp:anchor behindDoc="1" distT="0" distB="0" distL="114935" distR="114935" simplePos="0" locked="0" layoutInCell="1" allowOverlap="1" relativeHeight="27">
              <wp:simplePos x="0" y="0"/>
              <wp:positionH relativeFrom="column">
                <wp:posOffset>0</wp:posOffset>
              </wp:positionH>
              <wp:positionV relativeFrom="paragraph">
                <wp:posOffset>1270</wp:posOffset>
              </wp:positionV>
              <wp:extent cx="5943600" cy="0"/>
              <wp:effectExtent l="0" t="9525" r="0" b="9525"/>
              <wp:wrapNone/>
              <wp:docPr id="4"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tabs>
        <w:tab w:val="clear" w:pos="4320"/>
        <w:tab w:val="clear" w:pos="8640"/>
        <w:tab w:val="left" w:pos="180" w:leader="none"/>
        <w:tab w:val="right" w:pos="9990" w:leader="none"/>
      </w:tabs>
      <w:ind w:hanging="0" w:start="4410" w:end="0"/>
      <w:jc w:val="end"/>
      <w:rPr>
        <w:b/>
        <w:sz w:val="28"/>
        <w:lang w:val="en-CA" w:eastAsia="en-CA"/>
      </w:rPr>
    </w:pPr>
    <w:r>
      <w:rPr>
        <w:b/>
        <w:sz w:val="28"/>
        <w:lang w:val="en-CA" w:eastAsia="en-CA"/>
      </w:rPr>
    </w:r>
  </w:p>
  <w:p>
    <w:pPr>
      <w:pStyle w:val="Header"/>
      <w:numPr>
        <w:ilvl w:val="0"/>
        <w:numId w:val="0"/>
      </w:numPr>
      <w:ind w:hanging="0" w:start="0"/>
      <w:rPr>
        <w:b/>
        <w:sz w:val="28"/>
        <w:lang w:val="en-CA" w:eastAsia="en-CA"/>
      </w:rPr>
    </w:pPr>
    <w:r>
      <w:rPr>
        <w:b/>
        <w:sz w:val="28"/>
        <w:lang w:val="en-CA" w:eastAsia="en-CA"/>
      </w:rPr>
      <w:drawing>
        <wp:inline distT="0" distB="0" distL="0" distR="0">
          <wp:extent cx="1599565" cy="861060"/>
          <wp:effectExtent l="0" t="0" r="0" b="0"/>
          <wp:docPr id="27"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0"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numPr>
        <w:ilvl w:val="0"/>
        <w:numId w:val="0"/>
      </w:numPr>
      <w:tabs>
        <w:tab w:val="clear" w:pos="4320"/>
        <w:tab w:val="clear" w:pos="8640"/>
        <w:tab w:val="left" w:pos="180" w:leader="none"/>
        <w:tab w:val="left" w:pos="5580" w:leader="none"/>
        <w:tab w:val="right" w:pos="9990" w:leader="none"/>
      </w:tabs>
      <w:ind w:hanging="0" w:start="0"/>
      <w:rPr>
        <w:rFonts w:ascii="Arial" w:hAnsi="Arial" w:cs="Arial"/>
        <w:b/>
        <w:sz w:val="32"/>
      </w:rPr>
    </w:pPr>
    <w:r>
      <w:rPr>
        <w:rFonts w:cs="Arial" w:ascii="Arial" w:hAnsi="Arial"/>
        <w:b/>
        <w:sz w:val="32"/>
      </w:rPr>
    </w:r>
  </w:p>
  <w:p>
    <w:pPr>
      <w:pStyle w:val="Header"/>
      <w:numPr>
        <w:ilvl w:val="0"/>
        <w:numId w:val="0"/>
      </w:numPr>
      <w:tabs>
        <w:tab w:val="clear" w:pos="8640"/>
        <w:tab w:val="left" w:pos="180" w:leader="none"/>
        <w:tab w:val="center" w:pos="4320" w:leader="none"/>
        <w:tab w:val="right" w:pos="9990" w:leader="none"/>
      </w:tabs>
      <w:ind w:hanging="0" w:start="4410" w:end="0"/>
      <w:rPr>
        <w:rFonts w:ascii="Arial" w:hAnsi="Arial" w:cs="Arial"/>
        <w:b/>
        <w:sz w:val="16"/>
      </w:rPr>
    </w:pPr>
    <w:r>
      <w:rPr>
        <w:rFonts w:cs="Arial" w:ascii="Arial" w:hAnsi="Arial"/>
        <w:b/>
        <w:sz w:val="16"/>
      </w:rPr>
    </w:r>
  </w:p>
  <w:p>
    <w:pPr>
      <w:pStyle w:val="Header"/>
      <w:numPr>
        <w:ilvl w:val="0"/>
        <w:numId w:val="0"/>
      </w:numPr>
      <w:spacing w:before="0" w:after="120"/>
      <w:ind w:hanging="0" w:start="0"/>
      <w:rPr>
        <w:b/>
      </w:rPr>
    </w:pPr>
    <w:r>
      <mc:AlternateContent>
        <mc:Choice Requires="wps">
          <w:drawing>
            <wp:anchor behindDoc="1" distT="0" distB="0" distL="114935" distR="114935" simplePos="0" locked="0" layoutInCell="1" allowOverlap="1" relativeHeight="87">
              <wp:simplePos x="0" y="0"/>
              <wp:positionH relativeFrom="column">
                <wp:posOffset>0</wp:posOffset>
              </wp:positionH>
              <wp:positionV relativeFrom="paragraph">
                <wp:posOffset>1270</wp:posOffset>
              </wp:positionV>
              <wp:extent cx="5943600" cy="0"/>
              <wp:effectExtent l="0" t="9525" r="0" b="9525"/>
              <wp:wrapNone/>
              <wp:docPr id="28"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tabs>
        <w:tab w:val="clear" w:pos="4320"/>
        <w:tab w:val="clear" w:pos="8640"/>
        <w:tab w:val="left" w:pos="180" w:leader="none"/>
        <w:tab w:val="right" w:pos="9990" w:leader="none"/>
      </w:tabs>
      <w:ind w:hanging="0" w:start="4410" w:end="0"/>
      <w:jc w:val="end"/>
      <w:rPr>
        <w:b/>
        <w:sz w:val="28"/>
        <w:lang w:val="en-CA" w:eastAsia="en-CA"/>
      </w:rPr>
    </w:pPr>
    <w:r>
      <w:rPr>
        <w:b/>
        <w:sz w:val="28"/>
        <w:lang w:val="en-CA" w:eastAsia="en-CA"/>
      </w:rPr>
    </w:r>
  </w:p>
  <w:p>
    <w:pPr>
      <w:pStyle w:val="Header"/>
      <w:numPr>
        <w:ilvl w:val="0"/>
        <w:numId w:val="0"/>
      </w:numPr>
      <w:ind w:hanging="0" w:start="0"/>
      <w:rPr>
        <w:b/>
        <w:sz w:val="28"/>
        <w:lang w:val="en-CA" w:eastAsia="en-CA"/>
      </w:rPr>
    </w:pPr>
    <w:r>
      <w:rPr>
        <w:b/>
        <w:sz w:val="28"/>
        <w:lang w:val="en-CA" w:eastAsia="en-CA"/>
      </w:rPr>
      <w:drawing>
        <wp:inline distT="0" distB="0" distL="0" distR="0">
          <wp:extent cx="1599565" cy="861060"/>
          <wp:effectExtent l="0" t="0" r="0" b="0"/>
          <wp:docPr id="29" name="Image10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0 Copy 1"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numPr>
        <w:ilvl w:val="0"/>
        <w:numId w:val="0"/>
      </w:numPr>
      <w:tabs>
        <w:tab w:val="clear" w:pos="4320"/>
        <w:tab w:val="clear" w:pos="8640"/>
        <w:tab w:val="left" w:pos="180" w:leader="none"/>
        <w:tab w:val="left" w:pos="5580" w:leader="none"/>
        <w:tab w:val="right" w:pos="9990" w:leader="none"/>
      </w:tabs>
      <w:ind w:hanging="0" w:start="0"/>
      <w:rPr>
        <w:rFonts w:ascii="Arial" w:hAnsi="Arial" w:cs="Arial"/>
        <w:b/>
        <w:sz w:val="32"/>
      </w:rPr>
    </w:pPr>
    <w:r>
      <w:rPr>
        <w:rFonts w:cs="Arial" w:ascii="Arial" w:hAnsi="Arial"/>
        <w:b/>
        <w:sz w:val="32"/>
      </w:rPr>
    </w:r>
  </w:p>
  <w:p>
    <w:pPr>
      <w:pStyle w:val="Header"/>
      <w:numPr>
        <w:ilvl w:val="0"/>
        <w:numId w:val="0"/>
      </w:numPr>
      <w:tabs>
        <w:tab w:val="clear" w:pos="8640"/>
        <w:tab w:val="left" w:pos="180" w:leader="none"/>
        <w:tab w:val="center" w:pos="4320" w:leader="none"/>
        <w:tab w:val="right" w:pos="9990" w:leader="none"/>
      </w:tabs>
      <w:ind w:hanging="0" w:start="4410" w:end="0"/>
      <w:rPr>
        <w:rFonts w:ascii="Arial" w:hAnsi="Arial" w:cs="Arial"/>
        <w:b/>
        <w:sz w:val="16"/>
      </w:rPr>
    </w:pPr>
    <w:r>
      <w:rPr>
        <w:rFonts w:cs="Arial" w:ascii="Arial" w:hAnsi="Arial"/>
        <w:b/>
        <w:sz w:val="16"/>
      </w:rPr>
    </w:r>
  </w:p>
  <w:p>
    <w:pPr>
      <w:pStyle w:val="Header"/>
      <w:numPr>
        <w:ilvl w:val="0"/>
        <w:numId w:val="0"/>
      </w:numPr>
      <w:spacing w:before="0" w:after="120"/>
      <w:ind w:hanging="0" w:start="0"/>
      <w:rPr>
        <w:b/>
      </w:rPr>
    </w:pPr>
    <w:r>
      <mc:AlternateContent>
        <mc:Choice Requires="wps">
          <w:drawing>
            <wp:anchor behindDoc="1" distT="0" distB="0" distL="114935" distR="114935" simplePos="0" locked="0" layoutInCell="1" allowOverlap="1" relativeHeight="89">
              <wp:simplePos x="0" y="0"/>
              <wp:positionH relativeFrom="column">
                <wp:posOffset>0</wp:posOffset>
              </wp:positionH>
              <wp:positionV relativeFrom="paragraph">
                <wp:posOffset>1270</wp:posOffset>
              </wp:positionV>
              <wp:extent cx="5943600" cy="0"/>
              <wp:effectExtent l="0" t="9525" r="0" b="9525"/>
              <wp:wrapNone/>
              <wp:docPr id="30"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tabs>
        <w:tab w:val="clear" w:pos="4320"/>
        <w:tab w:val="clear" w:pos="8640"/>
        <w:tab w:val="left" w:pos="180" w:leader="none"/>
        <w:tab w:val="right" w:pos="9990" w:leader="none"/>
      </w:tabs>
      <w:ind w:hanging="0" w:start="4410" w:end="0"/>
      <w:jc w:val="end"/>
      <w:rPr>
        <w:b/>
        <w:sz w:val="28"/>
        <w:lang w:val="en-CA" w:eastAsia="en-CA"/>
      </w:rPr>
    </w:pPr>
    <w:r>
      <w:rPr>
        <w:b/>
        <w:sz w:val="28"/>
        <w:lang w:val="en-CA" w:eastAsia="en-CA"/>
      </w:rPr>
    </w:r>
  </w:p>
  <w:p>
    <w:pPr>
      <w:pStyle w:val="Header"/>
      <w:numPr>
        <w:ilvl w:val="0"/>
        <w:numId w:val="0"/>
      </w:numPr>
      <w:ind w:hanging="0" w:start="0"/>
      <w:rPr>
        <w:b/>
        <w:sz w:val="28"/>
      </w:rPr>
    </w:pPr>
    <w:r>
      <w:rPr>
        <w:b/>
        <w:sz w:val="28"/>
        <w:lang w:val="en-CA" w:eastAsia="en-CA"/>
      </w:rPr>
      <w:drawing>
        <wp:inline distT="0" distB="0" distL="0" distR="0">
          <wp:extent cx="1599565" cy="861060"/>
          <wp:effectExtent l="0" t="0" r="0" b="0"/>
          <wp:docPr id="31"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numPr>
        <w:ilvl w:val="0"/>
        <w:numId w:val="0"/>
      </w:numPr>
      <w:tabs>
        <w:tab w:val="clear" w:pos="4320"/>
        <w:tab w:val="clear" w:pos="8640"/>
        <w:tab w:val="left" w:pos="180" w:leader="none"/>
        <w:tab w:val="left" w:pos="5580" w:leader="none"/>
        <w:tab w:val="right" w:pos="9990" w:leader="none"/>
      </w:tabs>
      <w:ind w:hanging="0" w:start="0"/>
      <w:rPr>
        <w:rFonts w:ascii="Arial" w:hAnsi="Arial" w:cs="Arial"/>
        <w:b/>
        <w:sz w:val="32"/>
      </w:rPr>
    </w:pPr>
    <w:r>
      <w:rPr>
        <w:rFonts w:cs="Arial" w:ascii="Arial" w:hAnsi="Arial"/>
        <w:b/>
        <w:sz w:val="32"/>
      </w:rPr>
    </w:r>
  </w:p>
  <w:p>
    <w:pPr>
      <w:pStyle w:val="Header"/>
      <w:numPr>
        <w:ilvl w:val="0"/>
        <w:numId w:val="0"/>
      </w:numPr>
      <w:tabs>
        <w:tab w:val="clear" w:pos="8640"/>
        <w:tab w:val="left" w:pos="180" w:leader="none"/>
        <w:tab w:val="center" w:pos="4320" w:leader="none"/>
        <w:tab w:val="right" w:pos="9990" w:leader="none"/>
      </w:tabs>
      <w:ind w:hanging="0" w:start="4410" w:end="0"/>
      <w:rPr>
        <w:rFonts w:ascii="Arial" w:hAnsi="Arial" w:cs="Arial"/>
        <w:b/>
        <w:sz w:val="16"/>
      </w:rPr>
    </w:pPr>
    <w:r>
      <w:rPr>
        <w:rFonts w:cs="Arial" w:ascii="Arial" w:hAnsi="Arial"/>
        <w:b/>
        <w:sz w:val="16"/>
      </w:rPr>
    </w:r>
  </w:p>
  <w:p>
    <w:pPr>
      <w:pStyle w:val="Header"/>
      <w:numPr>
        <w:ilvl w:val="0"/>
        <w:numId w:val="0"/>
      </w:numPr>
      <w:spacing w:before="0" w:after="120"/>
      <w:ind w:hanging="0" w:start="0"/>
      <w:rPr>
        <w:b/>
      </w:rPr>
    </w:pPr>
    <w:r>
      <mc:AlternateContent>
        <mc:Choice Requires="wps">
          <w:drawing>
            <wp:anchor behindDoc="1" distT="0" distB="0" distL="114935" distR="114935" simplePos="0" locked="0" layoutInCell="1" allowOverlap="1" relativeHeight="40">
              <wp:simplePos x="0" y="0"/>
              <wp:positionH relativeFrom="column">
                <wp:posOffset>0</wp:posOffset>
              </wp:positionH>
              <wp:positionV relativeFrom="paragraph">
                <wp:posOffset>1270</wp:posOffset>
              </wp:positionV>
              <wp:extent cx="5943600" cy="0"/>
              <wp:effectExtent l="0" t="9525" r="0" b="9525"/>
              <wp:wrapNone/>
              <wp:docPr id="32"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tabs>
        <w:tab w:val="clear" w:pos="4320"/>
        <w:tab w:val="clear" w:pos="8640"/>
        <w:tab w:val="left" w:pos="180" w:leader="none"/>
        <w:tab w:val="right" w:pos="9990" w:leader="none"/>
      </w:tabs>
      <w:ind w:hanging="0" w:start="4410" w:end="0"/>
      <w:jc w:val="end"/>
      <w:rPr>
        <w:b/>
        <w:sz w:val="28"/>
        <w:lang w:val="en-CA" w:eastAsia="en-CA"/>
      </w:rPr>
    </w:pPr>
    <w:r>
      <w:rPr>
        <w:b/>
        <w:sz w:val="28"/>
        <w:lang w:val="en-CA" w:eastAsia="en-CA"/>
      </w:rPr>
    </w:r>
  </w:p>
  <w:p>
    <w:pPr>
      <w:pStyle w:val="Header"/>
      <w:numPr>
        <w:ilvl w:val="0"/>
        <w:numId w:val="0"/>
      </w:numPr>
      <w:ind w:hanging="0" w:start="0"/>
      <w:rPr>
        <w:b/>
        <w:sz w:val="28"/>
        <w:lang w:val="en-CA" w:eastAsia="en-CA"/>
      </w:rPr>
    </w:pPr>
    <w:r>
      <w:rPr>
        <w:b/>
        <w:sz w:val="28"/>
        <w:lang w:val="en-CA" w:eastAsia="en-CA"/>
      </w:rPr>
      <w:drawing>
        <wp:inline distT="0" distB="0" distL="0" distR="0">
          <wp:extent cx="1599565" cy="861060"/>
          <wp:effectExtent l="0" t="0" r="0" b="0"/>
          <wp:docPr id="33"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1"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numPr>
        <w:ilvl w:val="0"/>
        <w:numId w:val="0"/>
      </w:numPr>
      <w:tabs>
        <w:tab w:val="clear" w:pos="4320"/>
        <w:tab w:val="clear" w:pos="8640"/>
        <w:tab w:val="left" w:pos="180" w:leader="none"/>
        <w:tab w:val="left" w:pos="5580" w:leader="none"/>
        <w:tab w:val="right" w:pos="9990" w:leader="none"/>
      </w:tabs>
      <w:ind w:hanging="0" w:start="0"/>
      <w:rPr>
        <w:rFonts w:ascii="Arial" w:hAnsi="Arial" w:cs="Arial"/>
        <w:b/>
        <w:sz w:val="32"/>
      </w:rPr>
    </w:pPr>
    <w:r>
      <w:rPr>
        <w:rFonts w:cs="Arial" w:ascii="Arial" w:hAnsi="Arial"/>
        <w:b/>
        <w:sz w:val="32"/>
      </w:rPr>
    </w:r>
  </w:p>
  <w:p>
    <w:pPr>
      <w:pStyle w:val="Header"/>
      <w:numPr>
        <w:ilvl w:val="0"/>
        <w:numId w:val="0"/>
      </w:numPr>
      <w:tabs>
        <w:tab w:val="clear" w:pos="8640"/>
        <w:tab w:val="left" w:pos="180" w:leader="none"/>
        <w:tab w:val="center" w:pos="4320" w:leader="none"/>
        <w:tab w:val="right" w:pos="9990" w:leader="none"/>
      </w:tabs>
      <w:ind w:hanging="0" w:start="4410" w:end="0"/>
      <w:rPr>
        <w:rFonts w:ascii="Arial" w:hAnsi="Arial" w:cs="Arial"/>
        <w:b/>
        <w:sz w:val="16"/>
      </w:rPr>
    </w:pPr>
    <w:r>
      <w:rPr>
        <w:rFonts w:cs="Arial" w:ascii="Arial" w:hAnsi="Arial"/>
        <w:b/>
        <w:sz w:val="16"/>
      </w:rPr>
    </w:r>
  </w:p>
  <w:p>
    <w:pPr>
      <w:pStyle w:val="Header"/>
      <w:numPr>
        <w:ilvl w:val="0"/>
        <w:numId w:val="0"/>
      </w:numPr>
      <w:spacing w:before="0" w:after="120"/>
      <w:ind w:hanging="0" w:start="0"/>
      <w:rPr>
        <w:b/>
      </w:rPr>
    </w:pPr>
    <w:r>
      <mc:AlternateContent>
        <mc:Choice Requires="wps">
          <w:drawing>
            <wp:anchor behindDoc="1" distT="0" distB="0" distL="114935" distR="114935" simplePos="0" locked="0" layoutInCell="1" allowOverlap="1" relativeHeight="91">
              <wp:simplePos x="0" y="0"/>
              <wp:positionH relativeFrom="column">
                <wp:posOffset>0</wp:posOffset>
              </wp:positionH>
              <wp:positionV relativeFrom="paragraph">
                <wp:posOffset>1270</wp:posOffset>
              </wp:positionV>
              <wp:extent cx="5943600" cy="0"/>
              <wp:effectExtent l="0" t="9525" r="0" b="9525"/>
              <wp:wrapNone/>
              <wp:docPr id="34"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tabs>
        <w:tab w:val="clear" w:pos="4320"/>
        <w:tab w:val="clear" w:pos="8640"/>
        <w:tab w:val="left" w:pos="180" w:leader="none"/>
        <w:tab w:val="right" w:pos="9990" w:leader="none"/>
      </w:tabs>
      <w:ind w:hanging="0" w:start="4410" w:end="0"/>
      <w:jc w:val="end"/>
      <w:rPr>
        <w:b/>
        <w:sz w:val="28"/>
        <w:lang w:val="en-CA" w:eastAsia="en-CA"/>
      </w:rPr>
    </w:pPr>
    <w:r>
      <w:rPr>
        <w:b/>
        <w:sz w:val="28"/>
        <w:lang w:val="en-CA" w:eastAsia="en-CA"/>
      </w:rPr>
    </w:r>
  </w:p>
  <w:p>
    <w:pPr>
      <w:pStyle w:val="Header"/>
      <w:numPr>
        <w:ilvl w:val="0"/>
        <w:numId w:val="0"/>
      </w:numPr>
      <w:ind w:hanging="0" w:start="0"/>
      <w:rPr>
        <w:b/>
        <w:sz w:val="28"/>
      </w:rPr>
    </w:pPr>
    <w:r>
      <w:rPr>
        <w:b/>
        <w:sz w:val="28"/>
        <w:lang w:val="en-CA" w:eastAsia="en-CA"/>
      </w:rPr>
      <w:drawing>
        <wp:inline distT="0" distB="0" distL="0" distR="0">
          <wp:extent cx="1599565" cy="861060"/>
          <wp:effectExtent l="0" t="0" r="0" b="0"/>
          <wp:docPr id="37"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0"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numPr>
        <w:ilvl w:val="0"/>
        <w:numId w:val="0"/>
      </w:numPr>
      <w:tabs>
        <w:tab w:val="clear" w:pos="4320"/>
        <w:tab w:val="clear" w:pos="8640"/>
        <w:tab w:val="left" w:pos="180" w:leader="none"/>
        <w:tab w:val="left" w:pos="5580" w:leader="none"/>
        <w:tab w:val="right" w:pos="9990" w:leader="none"/>
      </w:tabs>
      <w:ind w:hanging="0" w:start="0"/>
      <w:rPr>
        <w:rFonts w:ascii="Arial" w:hAnsi="Arial" w:cs="Arial"/>
        <w:b/>
        <w:sz w:val="32"/>
      </w:rPr>
    </w:pPr>
    <w:r>
      <w:rPr>
        <w:rFonts w:cs="Arial" w:ascii="Arial" w:hAnsi="Arial"/>
        <w:b/>
        <w:sz w:val="32"/>
      </w:rPr>
    </w:r>
  </w:p>
  <w:p>
    <w:pPr>
      <w:pStyle w:val="Header"/>
      <w:numPr>
        <w:ilvl w:val="0"/>
        <w:numId w:val="0"/>
      </w:numPr>
      <w:tabs>
        <w:tab w:val="clear" w:pos="8640"/>
        <w:tab w:val="left" w:pos="180" w:leader="none"/>
        <w:tab w:val="center" w:pos="4320" w:leader="none"/>
        <w:tab w:val="right" w:pos="9990" w:leader="none"/>
      </w:tabs>
      <w:ind w:hanging="0" w:start="4410" w:end="0"/>
      <w:rPr>
        <w:rFonts w:ascii="Arial" w:hAnsi="Arial" w:cs="Arial"/>
        <w:b/>
        <w:sz w:val="16"/>
      </w:rPr>
    </w:pPr>
    <w:r>
      <w:rPr>
        <w:rFonts w:cs="Arial" w:ascii="Arial" w:hAnsi="Arial"/>
        <w:b/>
        <w:sz w:val="16"/>
      </w:rPr>
    </w:r>
  </w:p>
  <w:p>
    <w:pPr>
      <w:pStyle w:val="Header"/>
      <w:numPr>
        <w:ilvl w:val="0"/>
        <w:numId w:val="0"/>
      </w:numPr>
      <w:spacing w:before="0" w:after="120"/>
      <w:ind w:hanging="0" w:start="0"/>
      <w:rPr>
        <w:b/>
      </w:rPr>
    </w:pPr>
    <w:r>
      <mc:AlternateContent>
        <mc:Choice Requires="wps">
          <w:drawing>
            <wp:anchor behindDoc="1" distT="0" distB="0" distL="114935" distR="114935" simplePos="0" locked="0" layoutInCell="1" allowOverlap="1" relativeHeight="39">
              <wp:simplePos x="0" y="0"/>
              <wp:positionH relativeFrom="column">
                <wp:posOffset>0</wp:posOffset>
              </wp:positionH>
              <wp:positionV relativeFrom="paragraph">
                <wp:posOffset>1270</wp:posOffset>
              </wp:positionV>
              <wp:extent cx="5943600" cy="0"/>
              <wp:effectExtent l="0" t="9525" r="0" b="9525"/>
              <wp:wrapNone/>
              <wp:docPr id="38"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tabs>
        <w:tab w:val="clear" w:pos="4320"/>
        <w:tab w:val="clear" w:pos="8640"/>
        <w:tab w:val="left" w:pos="180" w:leader="none"/>
        <w:tab w:val="right" w:pos="9990" w:leader="none"/>
      </w:tabs>
      <w:ind w:hanging="0" w:start="4410" w:end="0"/>
      <w:jc w:val="end"/>
      <w:rPr>
        <w:b/>
        <w:sz w:val="28"/>
        <w:lang w:val="en-CA" w:eastAsia="en-CA"/>
      </w:rPr>
    </w:pPr>
    <w:r>
      <w:rPr>
        <w:b/>
        <w:sz w:val="28"/>
        <w:lang w:val="en-CA" w:eastAsia="en-CA"/>
      </w:rPr>
    </w:r>
  </w:p>
  <w:p>
    <w:pPr>
      <w:pStyle w:val="Header"/>
      <w:numPr>
        <w:ilvl w:val="0"/>
        <w:numId w:val="0"/>
      </w:numPr>
      <w:ind w:hanging="0" w:start="0"/>
      <w:rPr>
        <w:b/>
        <w:sz w:val="28"/>
        <w:lang w:val="en-CA" w:eastAsia="en-CA"/>
      </w:rPr>
    </w:pPr>
    <w:r>
      <w:rPr>
        <w:b/>
        <w:sz w:val="28"/>
        <w:lang w:val="en-CA" w:eastAsia="en-CA"/>
      </w:rPr>
      <w:drawing>
        <wp:inline distT="0" distB="0" distL="0" distR="0">
          <wp:extent cx="1599565" cy="861060"/>
          <wp:effectExtent l="0" t="0" r="0" b="0"/>
          <wp:docPr id="5"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numPr>
        <w:ilvl w:val="0"/>
        <w:numId w:val="0"/>
      </w:numPr>
      <w:tabs>
        <w:tab w:val="clear" w:pos="4320"/>
        <w:tab w:val="clear" w:pos="8640"/>
        <w:tab w:val="left" w:pos="180" w:leader="none"/>
        <w:tab w:val="left" w:pos="5580" w:leader="none"/>
        <w:tab w:val="right" w:pos="9990" w:leader="none"/>
      </w:tabs>
      <w:ind w:hanging="0" w:start="0"/>
      <w:rPr>
        <w:rFonts w:ascii="Arial" w:hAnsi="Arial" w:cs="Arial"/>
        <w:b/>
        <w:sz w:val="32"/>
      </w:rPr>
    </w:pPr>
    <w:r>
      <w:rPr>
        <w:rFonts w:cs="Arial" w:ascii="Arial" w:hAnsi="Arial"/>
        <w:b/>
        <w:sz w:val="32"/>
      </w:rPr>
    </w:r>
  </w:p>
  <w:p>
    <w:pPr>
      <w:pStyle w:val="Header"/>
      <w:numPr>
        <w:ilvl w:val="0"/>
        <w:numId w:val="0"/>
      </w:numPr>
      <w:tabs>
        <w:tab w:val="clear" w:pos="8640"/>
        <w:tab w:val="left" w:pos="180" w:leader="none"/>
        <w:tab w:val="center" w:pos="4320" w:leader="none"/>
        <w:tab w:val="right" w:pos="9990" w:leader="none"/>
      </w:tabs>
      <w:ind w:hanging="0" w:start="4410" w:end="0"/>
      <w:rPr>
        <w:rFonts w:ascii="Arial" w:hAnsi="Arial" w:cs="Arial"/>
        <w:b/>
        <w:sz w:val="16"/>
      </w:rPr>
    </w:pPr>
    <w:r>
      <w:rPr>
        <w:rFonts w:cs="Arial" w:ascii="Arial" w:hAnsi="Arial"/>
        <w:b/>
        <w:sz w:val="16"/>
      </w:rPr>
    </w:r>
  </w:p>
  <w:p>
    <w:pPr>
      <w:pStyle w:val="Header"/>
      <w:numPr>
        <w:ilvl w:val="0"/>
        <w:numId w:val="0"/>
      </w:numPr>
      <w:spacing w:before="0" w:after="120"/>
      <w:ind w:hanging="0" w:start="0"/>
      <w:rPr>
        <w:b/>
      </w:rPr>
    </w:pPr>
    <w:r>
      <mc:AlternateContent>
        <mc:Choice Requires="wps">
          <w:drawing>
            <wp:anchor behindDoc="1" distT="0" distB="0" distL="114935" distR="114935" simplePos="0" locked="0" layoutInCell="1" allowOverlap="1" relativeHeight="55">
              <wp:simplePos x="0" y="0"/>
              <wp:positionH relativeFrom="column">
                <wp:posOffset>0</wp:posOffset>
              </wp:positionH>
              <wp:positionV relativeFrom="paragraph">
                <wp:posOffset>1270</wp:posOffset>
              </wp:positionV>
              <wp:extent cx="5943600" cy="0"/>
              <wp:effectExtent l="0" t="9525" r="0" b="9525"/>
              <wp:wrapNone/>
              <wp:docPr id="6"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tabs>
        <w:tab w:val="clear" w:pos="4320"/>
        <w:tab w:val="clear" w:pos="8640"/>
        <w:tab w:val="left" w:pos="180" w:leader="none"/>
        <w:tab w:val="right" w:pos="9990" w:leader="none"/>
      </w:tabs>
      <w:ind w:hanging="0" w:start="4410" w:end="0"/>
      <w:jc w:val="end"/>
      <w:rPr>
        <w:b/>
        <w:sz w:val="28"/>
        <w:lang w:val="en-CA" w:eastAsia="en-CA"/>
      </w:rPr>
    </w:pPr>
    <w:r>
      <w:rPr>
        <w:b/>
        <w:sz w:val="28"/>
        <w:lang w:val="en-CA" w:eastAsia="en-CA"/>
      </w:rPr>
    </w:r>
  </w:p>
  <w:p>
    <w:pPr>
      <w:pStyle w:val="Header"/>
      <w:numPr>
        <w:ilvl w:val="0"/>
        <w:numId w:val="0"/>
      </w:numPr>
      <w:ind w:hanging="0" w:start="0"/>
      <w:rPr>
        <w:b/>
        <w:sz w:val="28"/>
      </w:rPr>
    </w:pPr>
    <w:r>
      <w:rPr>
        <w:b/>
        <w:sz w:val="28"/>
        <w:lang w:val="en-CA" w:eastAsia="en-CA"/>
      </w:rPr>
      <w:drawing>
        <wp:inline distT="0" distB="0" distL="0" distR="0">
          <wp:extent cx="1599565" cy="861060"/>
          <wp:effectExtent l="0" t="0" r="0" b="0"/>
          <wp:docPr id="7"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6"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numPr>
        <w:ilvl w:val="0"/>
        <w:numId w:val="0"/>
      </w:numPr>
      <w:tabs>
        <w:tab w:val="clear" w:pos="4320"/>
        <w:tab w:val="clear" w:pos="8640"/>
        <w:tab w:val="left" w:pos="180" w:leader="none"/>
        <w:tab w:val="left" w:pos="5580" w:leader="none"/>
        <w:tab w:val="right" w:pos="9990" w:leader="none"/>
      </w:tabs>
      <w:ind w:hanging="0" w:start="0"/>
      <w:rPr>
        <w:rFonts w:ascii="Arial" w:hAnsi="Arial" w:cs="Arial"/>
        <w:b/>
        <w:sz w:val="32"/>
      </w:rPr>
    </w:pPr>
    <w:r>
      <w:rPr>
        <w:rFonts w:cs="Arial" w:ascii="Arial" w:hAnsi="Arial"/>
        <w:b/>
        <w:sz w:val="32"/>
      </w:rPr>
    </w:r>
  </w:p>
  <w:p>
    <w:pPr>
      <w:pStyle w:val="Header"/>
      <w:numPr>
        <w:ilvl w:val="0"/>
        <w:numId w:val="0"/>
      </w:numPr>
      <w:tabs>
        <w:tab w:val="clear" w:pos="8640"/>
        <w:tab w:val="left" w:pos="180" w:leader="none"/>
        <w:tab w:val="center" w:pos="4320" w:leader="none"/>
        <w:tab w:val="right" w:pos="9990" w:leader="none"/>
      </w:tabs>
      <w:ind w:hanging="0" w:start="4410" w:end="0"/>
      <w:rPr>
        <w:rFonts w:ascii="Arial" w:hAnsi="Arial" w:cs="Arial"/>
        <w:b/>
        <w:sz w:val="16"/>
      </w:rPr>
    </w:pPr>
    <w:r>
      <w:rPr>
        <w:rFonts w:cs="Arial" w:ascii="Arial" w:hAnsi="Arial"/>
        <w:b/>
        <w:sz w:val="16"/>
      </w:rPr>
    </w:r>
  </w:p>
  <w:p>
    <w:pPr>
      <w:pStyle w:val="Header"/>
      <w:numPr>
        <w:ilvl w:val="0"/>
        <w:numId w:val="0"/>
      </w:numPr>
      <w:spacing w:before="0" w:after="120"/>
      <w:ind w:hanging="0" w:start="0"/>
      <w:rPr>
        <w:b/>
      </w:rPr>
    </w:pPr>
    <w:r>
      <mc:AlternateContent>
        <mc:Choice Requires="wps">
          <w:drawing>
            <wp:anchor behindDoc="1" distT="0" distB="0" distL="114935" distR="114935" simplePos="0" locked="0" layoutInCell="1" allowOverlap="1" relativeHeight="28">
              <wp:simplePos x="0" y="0"/>
              <wp:positionH relativeFrom="column">
                <wp:posOffset>0</wp:posOffset>
              </wp:positionH>
              <wp:positionV relativeFrom="paragraph">
                <wp:posOffset>1270</wp:posOffset>
              </wp:positionV>
              <wp:extent cx="5943600" cy="0"/>
              <wp:effectExtent l="0" t="9525" r="0" b="9525"/>
              <wp:wrapNone/>
              <wp:docPr id="8"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tabs>
        <w:tab w:val="clear" w:pos="4320"/>
        <w:tab w:val="clear" w:pos="8640"/>
        <w:tab w:val="left" w:pos="180" w:leader="none"/>
        <w:tab w:val="right" w:pos="9990" w:leader="none"/>
      </w:tabs>
      <w:ind w:hanging="0" w:start="4410" w:end="0"/>
      <w:jc w:val="end"/>
      <w:rPr>
        <w:b/>
        <w:sz w:val="28"/>
        <w:lang w:val="en-CA" w:eastAsia="en-CA"/>
      </w:rPr>
    </w:pPr>
    <w:r>
      <w:rPr>
        <w:b/>
        <w:sz w:val="28"/>
        <w:lang w:val="en-CA" w:eastAsia="en-CA"/>
      </w:rPr>
    </w:r>
  </w:p>
  <w:p>
    <w:pPr>
      <w:pStyle w:val="Header"/>
      <w:numPr>
        <w:ilvl w:val="0"/>
        <w:numId w:val="0"/>
      </w:numPr>
      <w:ind w:hanging="0" w:start="0"/>
      <w:rPr>
        <w:b/>
        <w:sz w:val="28"/>
        <w:lang w:val="en-CA" w:eastAsia="en-CA"/>
      </w:rPr>
    </w:pPr>
    <w:r>
      <w:rPr>
        <w:b/>
        <w:sz w:val="28"/>
        <w:lang w:val="en-CA" w:eastAsia="en-CA"/>
      </w:rPr>
      <w:drawing>
        <wp:inline distT="0" distB="0" distL="0" distR="0">
          <wp:extent cx="1599565" cy="861060"/>
          <wp:effectExtent l="0" t="0" r="0" b="0"/>
          <wp:docPr id="9"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title=""/>
                  <pic:cNvPicPr>
                    <a:picLocks noChangeAspect="1" noChangeArrowheads="1"/>
                  </pic:cNvPicPr>
                </pic:nvPicPr>
                <pic:blipFill>
                  <a:blip r:embed="rId1"/>
                  <a:srcRect l="-6" t="-12" r="-6" b="-12"/>
                  <a:stretch>
                    <a:fillRect/>
                  </a:stretch>
                </pic:blipFill>
                <pic:spPr bwMode="auto">
                  <a:xfrm>
                    <a:off x="0" y="0"/>
                    <a:ext cx="1599565" cy="861060"/>
                  </a:xfrm>
                  <a:prstGeom prst="rect">
                    <a:avLst/>
                  </a:prstGeom>
                  <a:noFill/>
                </pic:spPr>
              </pic:pic>
            </a:graphicData>
          </a:graphic>
        </wp:inline>
      </w:drawing>
    </w:r>
  </w:p>
  <w:p>
    <w:pPr>
      <w:pStyle w:val="Header"/>
      <w:numPr>
        <w:ilvl w:val="0"/>
        <w:numId w:val="0"/>
      </w:numPr>
      <w:tabs>
        <w:tab w:val="clear" w:pos="4320"/>
        <w:tab w:val="clear" w:pos="8640"/>
        <w:tab w:val="left" w:pos="180" w:leader="none"/>
        <w:tab w:val="left" w:pos="5580" w:leader="none"/>
        <w:tab w:val="right" w:pos="9990" w:leader="none"/>
      </w:tabs>
      <w:ind w:hanging="0" w:start="0"/>
      <w:rPr>
        <w:rFonts w:ascii="Arial" w:hAnsi="Arial" w:cs="Arial"/>
        <w:b/>
        <w:sz w:val="32"/>
      </w:rPr>
    </w:pPr>
    <w:r>
      <w:rPr>
        <w:rFonts w:cs="Arial" w:ascii="Arial" w:hAnsi="Arial"/>
        <w:b/>
        <w:sz w:val="32"/>
      </w:rPr>
    </w:r>
  </w:p>
  <w:p>
    <w:pPr>
      <w:pStyle w:val="Header"/>
      <w:numPr>
        <w:ilvl w:val="0"/>
        <w:numId w:val="0"/>
      </w:numPr>
      <w:tabs>
        <w:tab w:val="clear" w:pos="8640"/>
        <w:tab w:val="left" w:pos="180" w:leader="none"/>
        <w:tab w:val="center" w:pos="4320" w:leader="none"/>
        <w:tab w:val="right" w:pos="9990" w:leader="none"/>
      </w:tabs>
      <w:ind w:hanging="0" w:start="4410" w:end="0"/>
      <w:rPr>
        <w:rFonts w:ascii="Arial" w:hAnsi="Arial" w:cs="Arial"/>
        <w:b/>
        <w:sz w:val="16"/>
      </w:rPr>
    </w:pPr>
    <w:r>
      <w:rPr>
        <w:rFonts w:cs="Arial" w:ascii="Arial" w:hAnsi="Arial"/>
        <w:b/>
        <w:sz w:val="16"/>
      </w:rPr>
    </w:r>
  </w:p>
  <w:p>
    <w:pPr>
      <w:pStyle w:val="Header"/>
      <w:numPr>
        <w:ilvl w:val="0"/>
        <w:numId w:val="0"/>
      </w:numPr>
      <w:spacing w:before="0" w:after="120"/>
      <w:ind w:hanging="0" w:start="0"/>
      <w:rPr>
        <w:b/>
      </w:rPr>
    </w:pPr>
    <w:r>
      <mc:AlternateContent>
        <mc:Choice Requires="wps">
          <w:drawing>
            <wp:anchor behindDoc="1" distT="0" distB="0" distL="114935" distR="114935" simplePos="0" locked="0" layoutInCell="1" allowOverlap="1" relativeHeight="57">
              <wp:simplePos x="0" y="0"/>
              <wp:positionH relativeFrom="column">
                <wp:posOffset>0</wp:posOffset>
              </wp:positionH>
              <wp:positionV relativeFrom="paragraph">
                <wp:posOffset>1270</wp:posOffset>
              </wp:positionV>
              <wp:extent cx="5943600" cy="0"/>
              <wp:effectExtent l="0" t="9525" r="0" b="9525"/>
              <wp:wrapNone/>
              <wp:docPr id="10" name=""/>
              <a:graphic xmlns:a="http://schemas.openxmlformats.org/drawingml/2006/main">
                <a:graphicData uri="http://schemas.microsoft.com/office/word/2010/wordprocessingShape">
                  <wps:wsp>
                    <wps:cNvSpPr/>
                    <wps:spPr>
                      <a:xfrm flipH="1">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0.1pt" to="467.95pt,0.1pt" stroked="t" o:allowincell="f" style="position:absolute;flip:x">
              <v:stroke color="black" weight="19080" joinstyle="miter" endcap="flat"/>
              <v:fill o:detectmouseclick="t" on="false"/>
              <w10:wrap type="none"/>
            </v:line>
          </w:pict>
        </mc:Fallback>
      </mc:AlternateContent>
    </w:r>
    <w:r>
      <w:rPr>
        <w:b/>
      </w:rPr>
      <w:t>Texas Competitive Market Infrastructure Program</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bullet"/>
      <w:lvlText w:val=""/>
      <w:lvlJc w:val="start"/>
      <w:pPr>
        <w:tabs>
          <w:tab w:val="num" w:pos="1800"/>
        </w:tabs>
        <w:ind w:start="180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decimal"/>
      <w:lvlText w:val="%1."/>
      <w:lvlJc w:val="start"/>
      <w:pPr>
        <w:tabs>
          <w:tab w:val="num" w:pos="1080"/>
        </w:tabs>
        <w:ind w:start="108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decimal"/>
      <w:lvlText w:val="%1."/>
      <w:lvlJc w:val="start"/>
      <w:pPr>
        <w:tabs>
          <w:tab w:val="num" w:pos="1800"/>
        </w:tabs>
        <w:ind w:start="1800" w:hanging="360"/>
      </w:pPr>
    </w:lvl>
  </w:abstractNum>
  <w:abstractNum w:abstractNumId="8">
    <w:lvl w:ilvl="0">
      <w:start w:val="1"/>
      <w:numFmt w:val="decimal"/>
      <w:lvlText w:val="%1."/>
      <w:lvlJc w:val="start"/>
      <w:pPr>
        <w:tabs>
          <w:tab w:val="num" w:pos="1440"/>
        </w:tabs>
        <w:ind w:start="1440" w:hanging="360"/>
      </w:pPr>
    </w:lvl>
  </w:abstractNum>
  <w:abstractNum w:abstractNumId="9">
    <w:lvl w:ilvl="0">
      <w:start w:val="1"/>
      <w:numFmt w:val="decimal"/>
      <w:lvlText w:val="%1."/>
      <w:lvlJc w:val="start"/>
      <w:pPr>
        <w:tabs>
          <w:tab w:val="num" w:pos="1440"/>
        </w:tabs>
        <w:ind w:start="1440" w:hanging="360"/>
      </w:pPr>
    </w:lvl>
  </w:abstractNum>
  <w:abstractNum w:abstractNumId="10">
    <w:lvl w:ilvl="0">
      <w:start w:val="1"/>
      <w:numFmt w:val="bullet"/>
      <w:lvlText w:val=""/>
      <w:lvlJc w:val="start"/>
      <w:pPr>
        <w:tabs>
          <w:tab w:val="num" w:pos="360"/>
        </w:tabs>
        <w:ind w:start="2880" w:hanging="360"/>
      </w:pPr>
      <w:rPr>
        <w:rFonts w:ascii="Symbol" w:hAnsi="Symbol" w:cs="Symbol" w:hint="default"/>
      </w:rPr>
    </w:lvl>
  </w:abstractNum>
  <w:abstractNum w:abstractNumId="11">
    <w:lvl w:ilvl="0">
      <w:start w:val="1"/>
      <w:numFmt w:val="bullet"/>
      <w:lvlText w:val=""/>
      <w:lvlJc w:val="start"/>
      <w:pPr>
        <w:tabs>
          <w:tab w:val="num" w:pos="2250"/>
        </w:tabs>
        <w:ind w:start="2250" w:hanging="360"/>
      </w:pPr>
      <w:rPr>
        <w:rFonts w:ascii="Symbol" w:hAnsi="Symbol" w:cs="Symbol" w:hint="default"/>
      </w:rPr>
    </w:lvl>
  </w:abstractNum>
  <w:abstractNum w:abstractNumId="12">
    <w:lvl w:ilvl="0">
      <w:start w:val="1"/>
      <w:numFmt w:val="bullet"/>
      <w:lvlText w:val=""/>
      <w:lvlJc w:val="start"/>
      <w:pPr>
        <w:tabs>
          <w:tab w:val="num" w:pos="1440"/>
        </w:tabs>
        <w:ind w:start="144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decimal"/>
      <w:lvlText w:val="%1."/>
      <w:lvlJc w:val="start"/>
      <w:pPr>
        <w:tabs>
          <w:tab w:val="num" w:pos="1080"/>
        </w:tabs>
        <w:ind w:start="1080" w:hanging="360"/>
      </w:pPr>
    </w:lvl>
    <w:lvl w:ilvl="1">
      <w:start w:val="1"/>
      <w:numFmt w:val="bullet"/>
      <w:lvlText w:val=""/>
      <w:lvlJc w:val="start"/>
      <w:pPr>
        <w:tabs>
          <w:tab w:val="num" w:pos="1800"/>
        </w:tabs>
        <w:ind w:start="1800" w:hanging="360"/>
      </w:pPr>
      <w:rPr>
        <w:rFonts w:ascii="Symbol" w:hAnsi="Symbol" w:cs="Symbol" w:hint="default"/>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360"/>
        </w:tabs>
        <w:ind w:start="1440" w:hanging="360"/>
      </w:pPr>
      <w:rPr>
        <w:rFonts w:ascii="Symbol" w:hAnsi="Symbol" w:cs="Symbol" w:hint="default"/>
      </w:rPr>
    </w:lvl>
  </w:abstractNum>
  <w:abstractNum w:abstractNumId="17">
    <w:lvl w:ilvl="0">
      <w:start w:val="1"/>
      <w:numFmt w:val="bullet"/>
      <w:lvlText w:val=""/>
      <w:lvlJc w:val="start"/>
      <w:pPr>
        <w:tabs>
          <w:tab w:val="num" w:pos="1440"/>
        </w:tabs>
        <w:ind w:start="1440" w:hanging="360"/>
      </w:pPr>
      <w:rPr>
        <w:rFonts w:ascii="Symbol" w:hAnsi="Symbol" w:cs="Symbol" w:hint="default"/>
      </w:rPr>
    </w:lvl>
  </w:abstractNum>
  <w:abstractNum w:abstractNumId="18">
    <w:lvl w:ilvl="0">
      <w:start w:val="1"/>
      <w:numFmt w:val="decimal"/>
      <w:lvlText w:val="%1."/>
      <w:lvlJc w:val="start"/>
      <w:pPr>
        <w:tabs>
          <w:tab w:val="num" w:pos="720"/>
        </w:tabs>
        <w:ind w:start="720" w:hanging="360"/>
      </w:p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decimal"/>
      <w:lvlText w:val="%1."/>
      <w:lvlJc w:val="start"/>
      <w:pPr>
        <w:tabs>
          <w:tab w:val="num" w:pos="720"/>
        </w:tabs>
        <w:ind w:start="720" w:hanging="360"/>
      </w:pPr>
    </w:lvl>
  </w:abstractNum>
  <w:abstractNum w:abstractNumId="21">
    <w:lvl w:ilvl="0">
      <w:start w:val="1"/>
      <w:numFmt w:val="decimal"/>
      <w:lvlText w:val="%1."/>
      <w:lvlJc w:val="start"/>
      <w:pPr>
        <w:tabs>
          <w:tab w:val="num" w:pos="1080"/>
        </w:tabs>
        <w:ind w:start="1080" w:hanging="360"/>
      </w:pPr>
    </w:lvl>
  </w:abstractNum>
  <w:abstractNum w:abstractNumId="2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3">
    <w:lvl w:ilvl="0">
      <w:start w:val="1"/>
      <w:numFmt w:val="decimal"/>
      <w:lvlText w:val="%1."/>
      <w:lvlJc w:val="start"/>
      <w:pPr>
        <w:tabs>
          <w:tab w:val="num" w:pos="1080"/>
        </w:tabs>
        <w:ind w:start="1080" w:hanging="360"/>
      </w:pPr>
    </w:lvl>
    <w:lvl w:ilvl="1">
      <w:start w:val="1"/>
      <w:numFmt w:val="bullet"/>
      <w:lvlText w:val=""/>
      <w:lvlJc w:val="start"/>
      <w:pPr>
        <w:tabs>
          <w:tab w:val="num" w:pos="1800"/>
        </w:tabs>
        <w:ind w:start="1800" w:hanging="360"/>
      </w:pPr>
      <w:rPr>
        <w:rFonts w:ascii="Symbol" w:hAnsi="Symbol" w:cs="Symbol" w:hint="default"/>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4">
    <w:lvl w:ilvl="0">
      <w:numFmt w:val="bullet"/>
      <w:lvlText w:val=""/>
      <w:lvlJc w:val="start"/>
      <w:pPr>
        <w:tabs>
          <w:tab w:val="num" w:pos="360"/>
        </w:tabs>
        <w:ind w:start="2880" w:hanging="360"/>
      </w:pPr>
      <w:rPr>
        <w:rFonts w:ascii="Symbol" w:hAnsi="Symbol" w:cs="Symbol" w:hint="default"/>
      </w:rPr>
    </w:lvl>
  </w:abstractNum>
  <w:abstractNum w:abstractNumId="25">
    <w:lvl w:ilvl="0">
      <w:numFmt w:val="bullet"/>
      <w:lvlText w:val=""/>
      <w:lvlJc w:val="start"/>
      <w:pPr>
        <w:tabs>
          <w:tab w:val="num" w:pos="288"/>
        </w:tabs>
        <w:ind w:start="2430" w:hanging="288"/>
      </w:pPr>
      <w:rPr>
        <w:rFonts w:ascii="Symbol" w:hAnsi="Symbol" w:cs="Symbol" w:hint="default"/>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1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pageBreakBefore/>
      <w:numPr>
        <w:ilvl w:val="0"/>
        <w:numId w:val="1"/>
      </w:numPr>
      <w:tabs>
        <w:tab w:val="clear" w:pos="720"/>
        <w:tab w:val="left" w:pos="180" w:leader="none"/>
      </w:tabs>
      <w:overflowPunct w:val="false"/>
      <w:autoSpaceDE w:val="false"/>
      <w:spacing w:before="240" w:after="240"/>
      <w:textAlignment w:val="baseline"/>
      <w:outlineLvl w:val="0"/>
    </w:pPr>
    <w:rPr>
      <w:rFonts w:ascii="Arial" w:hAnsi="Arial" w:cs="Arial"/>
      <w:b/>
      <w:kern w:val="2"/>
      <w:sz w:val="40"/>
      <w:szCs w:val="20"/>
    </w:rPr>
  </w:style>
  <w:style w:type="paragraph" w:styleId="Heading2">
    <w:name w:val="heading 2"/>
    <w:basedOn w:val="Normal"/>
    <w:next w:val="BodyText"/>
    <w:qFormat/>
    <w:pPr>
      <w:keepNext w:val="true"/>
      <w:numPr>
        <w:ilvl w:val="1"/>
        <w:numId w:val="1"/>
      </w:numPr>
      <w:overflowPunct w:val="false"/>
      <w:autoSpaceDE w:val="false"/>
      <w:spacing w:before="120" w:after="240"/>
      <w:textAlignment w:val="baseline"/>
      <w:outlineLvl w:val="1"/>
    </w:pPr>
    <w:rPr>
      <w:rFonts w:ascii="Arial" w:hAnsi="Arial" w:cs="Arial"/>
      <w:b/>
      <w:sz w:val="36"/>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ind w:hanging="0" w:start="360" w:end="0"/>
      <w:outlineLvl w:val="3"/>
    </w:pPr>
    <w:rPr>
      <w:rFonts w:ascii="Arial" w:hAnsi="Arial" w:cs="Arial"/>
      <w:b/>
      <w:bCs/>
    </w:rPr>
  </w:style>
  <w:style w:type="paragraph" w:styleId="Heading5">
    <w:name w:val="heading 5"/>
    <w:basedOn w:val="Normal"/>
    <w:next w:val="Normal"/>
    <w:qFormat/>
    <w:pPr>
      <w:keepNext w:val="true"/>
      <w:numPr>
        <w:ilvl w:val="4"/>
        <w:numId w:val="1"/>
      </w:numPr>
      <w:ind w:hanging="0" w:start="720" w:end="0"/>
      <w:outlineLvl w:val="4"/>
    </w:pPr>
    <w:rPr>
      <w:rFonts w:ascii="Arial" w:hAnsi="Arial" w:cs="Arial"/>
      <w:b/>
      <w:bCs/>
    </w:rPr>
  </w:style>
  <w:style w:type="paragraph" w:styleId="Heading6">
    <w:name w:val="heading 6"/>
    <w:basedOn w:val="Normal"/>
    <w:next w:val="Normal"/>
    <w:qFormat/>
    <w:pPr>
      <w:keepNext w:val="true"/>
      <w:numPr>
        <w:ilvl w:val="5"/>
        <w:numId w:val="1"/>
      </w:numPr>
      <w:outlineLvl w:val="5"/>
    </w:pPr>
    <w:rPr>
      <w:rFonts w:ascii="Arial" w:hAnsi="Arial" w:cs="Arial"/>
      <w:b/>
      <w:bCs/>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1">
    <w:name w:val="WW8Num8z1"/>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1">
    <w:name w:val="WW8Num21z1"/>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6z2">
    <w:name w:val="WW8Num26z2"/>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1z5">
    <w:name w:val="WW8Num31z5"/>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Arial" w:hAnsi="Arial" w:cs="Arial"/>
      <w:b/>
      <w:i w:val="false"/>
    </w:rPr>
  </w:style>
  <w:style w:type="character" w:styleId="WW8Num38z1">
    <w:name w:val="WW8Num38z1"/>
    <w:qFormat/>
    <w:rPr/>
  </w:style>
  <w:style w:type="character" w:styleId="WW8Num39z0">
    <w:name w:val="WW8Num39z0"/>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1">
    <w:name w:val="WW8Num42z1"/>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50z0">
    <w:name w:val="WW8Num50z0"/>
    <w:qFormat/>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2">
    <w:name w:val="WW8Num58z2"/>
    <w:qFormat/>
    <w:rPr>
      <w:rFonts w:ascii="Wingdings" w:hAnsi="Wingdings" w:cs="Wingdings"/>
    </w:rPr>
  </w:style>
  <w:style w:type="character" w:styleId="WW8Num58z4">
    <w:name w:val="WW8Num58z4"/>
    <w:qFormat/>
    <w:rPr>
      <w:rFonts w:ascii="Courier New" w:hAnsi="Courier New" w:cs="Courier New"/>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5">
    <w:name w:val="WW8Num62z5"/>
    <w:qFormat/>
    <w:rPr>
      <w:rFonts w:ascii="Wingdings" w:hAnsi="Wingdings" w:cs="Wingdings"/>
    </w:rPr>
  </w:style>
  <w:style w:type="character" w:styleId="WW8Num64z1">
    <w:name w:val="WW8Num64z1"/>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5">
    <w:name w:val="WW8Num71z5"/>
    <w:qFormat/>
    <w:rPr>
      <w:rFonts w:ascii="Wingdings" w:hAnsi="Wingdings" w:cs="Wingdings"/>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1">
    <w:name w:val="WW8Num73z1"/>
    <w:qFormat/>
    <w:rPr>
      <w:rFonts w:ascii="Symbol" w:hAnsi="Symbol" w:cs="Symbol"/>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St2z0">
    <w:name w:val="WW8NumSt2z0"/>
    <w:qFormat/>
    <w:rPr>
      <w:rFonts w:ascii="Symbol" w:hAnsi="Symbol" w:cs="Symbol"/>
    </w:rPr>
  </w:style>
  <w:style w:type="character" w:styleId="WW8NumSt2z1">
    <w:name w:val="WW8NumSt2z1"/>
    <w:qFormat/>
    <w:rPr>
      <w:rFonts w:ascii="Courier New" w:hAnsi="Courier New" w:cs="Courier New"/>
    </w:rPr>
  </w:style>
  <w:style w:type="character" w:styleId="WW8NumSt2z2">
    <w:name w:val="WW8NumSt2z2"/>
    <w:qFormat/>
    <w:rPr>
      <w:rFonts w:ascii="Wingdings" w:hAnsi="Wingdings" w:cs="Wingdings"/>
    </w:rPr>
  </w:style>
  <w:style w:type="character" w:styleId="WW8NumSt3z0">
    <w:name w:val="WW8NumSt3z0"/>
    <w:qFormat/>
    <w:rPr>
      <w:rFonts w:ascii="Symbol" w:hAnsi="Symbol" w:cs="Symbol"/>
    </w:rPr>
  </w:style>
  <w:style w:type="character" w:styleId="WW8NumSt4z0">
    <w:name w:val="WW8NumSt4z0"/>
    <w:qFormat/>
    <w:rPr>
      <w:rFonts w:ascii="Symbol" w:hAnsi="Symbol" w:cs="Symbol"/>
      <w:sz w:val="24"/>
    </w:rPr>
  </w:style>
  <w:style w:type="character" w:styleId="WW8NumSt5z0">
    <w:name w:val="WW8NumSt5z0"/>
    <w:qFormat/>
    <w:rPr>
      <w:rFonts w:ascii="Symbol" w:hAnsi="Symbol" w:cs="Symbol"/>
    </w:rPr>
  </w:style>
  <w:style w:type="character" w:styleId="WW8NumSt5z1">
    <w:name w:val="WW8NumSt5z1"/>
    <w:qFormat/>
    <w:rPr>
      <w:rFonts w:ascii="Courier New" w:hAnsi="Courier New" w:cs="Courier New"/>
    </w:rPr>
  </w:style>
  <w:style w:type="character" w:styleId="WW8NumSt5z2">
    <w:name w:val="WW8NumSt5z2"/>
    <w:qFormat/>
    <w:rPr>
      <w:rFonts w:ascii="Wingdings" w:hAnsi="Wingdings" w:cs="Wingdings"/>
    </w:rPr>
  </w:style>
  <w:style w:type="character" w:styleId="WW8NumSt14z0">
    <w:name w:val="WW8NumSt1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overflowPunct w:val="false"/>
      <w:autoSpaceDE w:val="false"/>
      <w:spacing w:before="0" w:after="120"/>
      <w:textAlignment w:val="baseline"/>
    </w:pPr>
    <w:rPr>
      <w:rFonts w:ascii="Arial" w:hAnsi="Arial" w:cs="Arial"/>
      <w:szCs w:val="20"/>
    </w:rPr>
  </w:style>
  <w:style w:type="paragraph" w:styleId="TOC2">
    <w:name w:val="toc 2"/>
    <w:basedOn w:val="Normal"/>
    <w:next w:val="Normal"/>
    <w:pPr>
      <w:tabs>
        <w:tab w:val="clear" w:pos="720"/>
        <w:tab w:val="right" w:pos="9360" w:leader="dot"/>
      </w:tabs>
      <w:overflowPunct w:val="false"/>
      <w:autoSpaceDE w:val="false"/>
      <w:spacing w:before="0" w:after="120"/>
      <w:ind w:hanging="0" w:start="220" w:end="0"/>
      <w:textAlignment w:val="baseline"/>
    </w:pPr>
    <w:rPr>
      <w:rFonts w:ascii="Arial" w:hAnsi="Arial" w:cs="Arial"/>
      <w:szCs w:val="20"/>
    </w:rPr>
  </w:style>
  <w:style w:type="paragraph" w:styleId="BodyTextIndent2">
    <w:name w:val="Body Text Indent 2"/>
    <w:basedOn w:val="Normal"/>
    <w:qFormat/>
    <w:pPr>
      <w:overflowPunct w:val="false"/>
      <w:autoSpaceDE w:val="false"/>
      <w:ind w:hanging="0" w:start="1530" w:end="0"/>
      <w:textAlignment w:val="baseline"/>
    </w:pPr>
    <w:rPr>
      <w:rFonts w:ascii="Arial" w:hAnsi="Arial" w:cs="Arial"/>
      <w:szCs w:val="20"/>
    </w:rPr>
  </w:style>
  <w:style w:type="paragraph" w:styleId="BodyTextIndent3">
    <w:name w:val="Body Text Indent 3"/>
    <w:basedOn w:val="Normal"/>
    <w:qFormat/>
    <w:pPr>
      <w:numPr>
        <w:ilvl w:val="0"/>
        <w:numId w:val="0"/>
      </w:numPr>
      <w:tabs>
        <w:tab w:val="clear" w:pos="720"/>
        <w:tab w:val="left" w:pos="180" w:leader="none"/>
      </w:tabs>
      <w:overflowPunct w:val="false"/>
      <w:autoSpaceDE w:val="false"/>
      <w:ind w:hanging="0" w:start="720" w:end="0"/>
      <w:textAlignment w:val="baseline"/>
    </w:pPr>
    <w:rPr>
      <w:rFonts w:ascii="Arial" w:hAnsi="Arial" w:cs="Arial"/>
      <w:szCs w:val="20"/>
    </w:rPr>
  </w:style>
  <w:style w:type="paragraph" w:styleId="BodyText2">
    <w:name w:val="Body Text 2"/>
    <w:basedOn w:val="Normal"/>
    <w:qFormat/>
    <w:pPr>
      <w:overflowPunct w:val="false"/>
      <w:autoSpaceDE w:val="false"/>
      <w:ind w:hanging="0" w:start="252" w:end="0"/>
      <w:textAlignment w:val="baseline"/>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180" w:leader="none"/>
        <w:tab w:val="center" w:pos="4320" w:leader="none"/>
        <w:tab w:val="right" w:pos="8640" w:leader="none"/>
      </w:tabs>
      <w:overflowPunct w:val="false"/>
      <w:autoSpaceDE w:val="false"/>
      <w:spacing w:before="0" w:after="120"/>
      <w:ind w:hanging="0" w:start="2160" w:end="0"/>
      <w:textAlignment w:val="baseline"/>
    </w:pPr>
    <w:rPr>
      <w:sz w:val="22"/>
      <w:szCs w:val="20"/>
    </w:rPr>
  </w:style>
  <w:style w:type="paragraph" w:styleId="Footer">
    <w:name w:val="footer"/>
    <w:basedOn w:val="Normal"/>
    <w:pPr>
      <w:tabs>
        <w:tab w:val="clear" w:pos="720"/>
        <w:tab w:val="left" w:pos="180" w:leader="none"/>
        <w:tab w:val="center" w:pos="4320" w:leader="none"/>
        <w:tab w:val="right" w:pos="8640" w:leader="none"/>
      </w:tabs>
      <w:overflowPunct w:val="false"/>
      <w:autoSpaceDE w:val="false"/>
      <w:spacing w:before="0" w:after="120"/>
      <w:ind w:hanging="0" w:start="2160" w:end="0"/>
      <w:textAlignment w:val="baseline"/>
    </w:pPr>
    <w:rPr>
      <w:sz w:val="22"/>
      <w:szCs w:val="20"/>
    </w:rPr>
  </w:style>
  <w:style w:type="paragraph" w:styleId="NormalWeb">
    <w:name w:val="Normal (Web)"/>
    <w:basedOn w:val="Normal"/>
    <w:qFormat/>
    <w:pPr>
      <w:spacing w:before="280" w:after="280"/>
    </w:pPr>
    <w:rPr>
      <w:rFonts w:ascii="Arial Unicode MS" w:hAnsi="Arial Unicode MS" w:eastAsia="Arial Unicode MS" w:cs="Arial Unicode MS"/>
      <w:color w:val="000000"/>
    </w:rPr>
  </w:style>
  <w:style w:type="paragraph" w:styleId="BodyTextIndent">
    <w:name w:val="Body Text Indent"/>
    <w:basedOn w:val="Normal"/>
    <w:pPr>
      <w:numPr>
        <w:ilvl w:val="0"/>
        <w:numId w:val="0"/>
      </w:numPr>
      <w:ind w:hanging="0" w:start="144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image" Target="media/image2.wmf"/><Relationship Id="rId21" Type="http://schemas.openxmlformats.org/officeDocument/2006/relationships/image" Target="media/image3.png"/><Relationship Id="rId22" Type="http://schemas.openxmlformats.org/officeDocument/2006/relationships/oleObject" Target="embeddings/oleObject1.bin"/><Relationship Id="rId23" Type="http://schemas.openxmlformats.org/officeDocument/2006/relationships/image" Target="media/image4.png"/><Relationship Id="rId24" Type="http://schemas.openxmlformats.org/officeDocument/2006/relationships/header" Target="header10.xml"/><Relationship Id="rId25" Type="http://schemas.openxmlformats.org/officeDocument/2006/relationships/header" Target="header11.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header" Target="header12.xml"/><Relationship Id="rId29" Type="http://schemas.openxmlformats.org/officeDocument/2006/relationships/header" Target="header13.xml"/><Relationship Id="rId30" Type="http://schemas.openxmlformats.org/officeDocument/2006/relationships/footer" Target="footer12.xml"/><Relationship Id="rId31" Type="http://schemas.openxmlformats.org/officeDocument/2006/relationships/footer" Target="footer13.xml"/><Relationship Id="rId32" Type="http://schemas.openxmlformats.org/officeDocument/2006/relationships/header" Target="header14.xml"/><Relationship Id="rId33" Type="http://schemas.openxmlformats.org/officeDocument/2006/relationships/header" Target="header15.xml"/><Relationship Id="rId34" Type="http://schemas.openxmlformats.org/officeDocument/2006/relationships/footer" Target="footer14.xml"/><Relationship Id="rId35" Type="http://schemas.openxmlformats.org/officeDocument/2006/relationships/footer" Target="footer15.xml"/><Relationship Id="rId36" Type="http://schemas.openxmlformats.org/officeDocument/2006/relationships/image" Target="media/image5.png"/><Relationship Id="rId37" Type="http://schemas.openxmlformats.org/officeDocument/2006/relationships/image" Target="media/image6.png"/><Relationship Id="rId38" Type="http://schemas.openxmlformats.org/officeDocument/2006/relationships/image" Target="media/image7.png"/><Relationship Id="rId39" Type="http://schemas.openxmlformats.org/officeDocument/2006/relationships/image" Target="media/image8.png"/><Relationship Id="rId40" Type="http://schemas.openxmlformats.org/officeDocument/2006/relationships/hyperlink" Target="http://www.ercot.com/" TargetMode="External"/><Relationship Id="rId41" Type="http://schemas.openxmlformats.org/officeDocument/2006/relationships/header" Target="header16.xml"/><Relationship Id="rId42" Type="http://schemas.openxmlformats.org/officeDocument/2006/relationships/header" Target="header17.xml"/><Relationship Id="rId43" Type="http://schemas.openxmlformats.org/officeDocument/2006/relationships/footer" Target="footer16.xml"/><Relationship Id="rId44" Type="http://schemas.openxmlformats.org/officeDocument/2006/relationships/footer" Target="footer17.xml"/><Relationship Id="rId45" Type="http://schemas.openxmlformats.org/officeDocument/2006/relationships/header" Target="header18.xml"/><Relationship Id="rId46" Type="http://schemas.openxmlformats.org/officeDocument/2006/relationships/header" Target="header19.xml"/><Relationship Id="rId47" Type="http://schemas.openxmlformats.org/officeDocument/2006/relationships/footer" Target="footer18.xml"/><Relationship Id="rId48" Type="http://schemas.openxmlformats.org/officeDocument/2006/relationships/footer" Target="footer19.xml"/><Relationship Id="rId49" Type="http://schemas.openxmlformats.org/officeDocument/2006/relationships/header" Target="header20.xml"/><Relationship Id="rId50" Type="http://schemas.openxmlformats.org/officeDocument/2006/relationships/header" Target="header21.xml"/><Relationship Id="rId51" Type="http://schemas.openxmlformats.org/officeDocument/2006/relationships/footer" Target="footer20.xml"/><Relationship Id="rId52" Type="http://schemas.openxmlformats.org/officeDocument/2006/relationships/footer" Target="footer21.xml"/><Relationship Id="rId53" Type="http://schemas.openxmlformats.org/officeDocument/2006/relationships/header" Target="header22.xml"/><Relationship Id="rId54" Type="http://schemas.openxmlformats.org/officeDocument/2006/relationships/header" Target="header23.xml"/><Relationship Id="rId55" Type="http://schemas.openxmlformats.org/officeDocument/2006/relationships/footer" Target="footer22.xml"/><Relationship Id="rId56" Type="http://schemas.openxmlformats.org/officeDocument/2006/relationships/footer" Target="footer23.xml"/><Relationship Id="rId57" Type="http://schemas.openxmlformats.org/officeDocument/2006/relationships/header" Target="header24.xml"/><Relationship Id="rId58" Type="http://schemas.openxmlformats.org/officeDocument/2006/relationships/header" Target="header25.xml"/><Relationship Id="rId59" Type="http://schemas.openxmlformats.org/officeDocument/2006/relationships/footer" Target="footer24.xml"/><Relationship Id="rId60" Type="http://schemas.openxmlformats.org/officeDocument/2006/relationships/footer" Target="footer25.xml"/><Relationship Id="rId61" Type="http://schemas.openxmlformats.org/officeDocument/2006/relationships/header" Target="header26.xml"/><Relationship Id="rId62" Type="http://schemas.openxmlformats.org/officeDocument/2006/relationships/header" Target="header27.xml"/><Relationship Id="rId63" Type="http://schemas.openxmlformats.org/officeDocument/2006/relationships/footer" Target="footer26.xml"/><Relationship Id="rId64" Type="http://schemas.openxmlformats.org/officeDocument/2006/relationships/footer" Target="footer27.xml"/><Relationship Id="rId65" Type="http://schemas.openxmlformats.org/officeDocument/2006/relationships/image" Target="media/image9.png"/><Relationship Id="rId66" Type="http://schemas.openxmlformats.org/officeDocument/2006/relationships/image" Target="media/image10.png"/><Relationship Id="rId67" Type="http://schemas.openxmlformats.org/officeDocument/2006/relationships/oleObject" Target="embeddings/oleObject2.bin"/><Relationship Id="rId68" Type="http://schemas.openxmlformats.org/officeDocument/2006/relationships/image" Target="media/image11.png"/><Relationship Id="rId69" Type="http://schemas.openxmlformats.org/officeDocument/2006/relationships/header" Target="header28.xml"/><Relationship Id="rId70" Type="http://schemas.openxmlformats.org/officeDocument/2006/relationships/header" Target="header29.xml"/><Relationship Id="rId71" Type="http://schemas.openxmlformats.org/officeDocument/2006/relationships/footer" Target="footer28.xml"/><Relationship Id="rId72" Type="http://schemas.openxmlformats.org/officeDocument/2006/relationships/footer" Target="footer29.xml"/><Relationship Id="rId73" Type="http://schemas.openxmlformats.org/officeDocument/2006/relationships/numbering" Target="numbering.xml"/><Relationship Id="rId74" Type="http://schemas.openxmlformats.org/officeDocument/2006/relationships/fontTable" Target="fontTable.xml"/><Relationship Id="rId75" Type="http://schemas.openxmlformats.org/officeDocument/2006/relationships/settings" Target="settings.xml"/><Relationship Id="rId7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10.xml.rels><?xml version="1.0" encoding="UTF-8"?>
<Relationships xmlns="http://schemas.openxmlformats.org/package/2006/relationships"><Relationship Id="rId1" Type="http://schemas.openxmlformats.org/officeDocument/2006/relationships/image" Target="media/image1.png"/>
</Relationships>
</file>

<file path=word/_rels/header12.xml.rels><?xml version="1.0" encoding="UTF-8"?>
<Relationships xmlns="http://schemas.openxmlformats.org/package/2006/relationships"><Relationship Id="rId1" Type="http://schemas.openxmlformats.org/officeDocument/2006/relationships/image" Target="media/image1.png"/>
</Relationships>
</file>

<file path=word/_rels/header14.xml.rels><?xml version="1.0" encoding="UTF-8"?>
<Relationships xmlns="http://schemas.openxmlformats.org/package/2006/relationships"><Relationship Id="rId1" Type="http://schemas.openxmlformats.org/officeDocument/2006/relationships/image" Target="media/image1.png"/>
</Relationships>
</file>

<file path=word/_rels/header16.xml.rels><?xml version="1.0" encoding="UTF-8"?>
<Relationships xmlns="http://schemas.openxmlformats.org/package/2006/relationships"><Relationship Id="rId1" Type="http://schemas.openxmlformats.org/officeDocument/2006/relationships/image" Target="media/image1.png"/>
</Relationships>
</file>

<file path=word/_rels/header18.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20.xml.rels><?xml version="1.0" encoding="UTF-8"?>
<Relationships xmlns="http://schemas.openxmlformats.org/package/2006/relationships"><Relationship Id="rId1" Type="http://schemas.openxmlformats.org/officeDocument/2006/relationships/image" Target="media/image1.png"/>
</Relationships>
</file>

<file path=word/_rels/header22.xml.rels><?xml version="1.0" encoding="UTF-8"?>
<Relationships xmlns="http://schemas.openxmlformats.org/package/2006/relationships"><Relationship Id="rId1" Type="http://schemas.openxmlformats.org/officeDocument/2006/relationships/image" Target="media/image1.png"/>
</Relationships>
</file>

<file path=word/_rels/header24.xml.rels><?xml version="1.0" encoding="UTF-8"?>
<Relationships xmlns="http://schemas.openxmlformats.org/package/2006/relationships"><Relationship Id="rId1" Type="http://schemas.openxmlformats.org/officeDocument/2006/relationships/image" Target="media/image1.png"/>
</Relationships>
</file>

<file path=word/_rels/header26.xml.rels><?xml version="1.0" encoding="UTF-8"?>
<Relationships xmlns="http://schemas.openxmlformats.org/package/2006/relationships"><Relationship Id="rId1" Type="http://schemas.openxmlformats.org/officeDocument/2006/relationships/image" Target="media/image1.png"/>
</Relationships>
</file>

<file path=word/_rels/header28.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png"/>
</Relationships>
</file>

<file path=word/_rels/head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2001-03-07T19:43:00Z</dcterms:created>
  <dc:creator>Andersen Consulting</dc:creator>
  <dc:description/>
  <dc:language>en-CA</dc:language>
  <cp:lastModifiedBy>kwidner</cp:lastModifiedBy>
  <cp:lastPrinted>2001-02-05T17:44:00Z</cp:lastPrinted>
  <dcterms:modified xsi:type="dcterms:W3CDTF">2001-03-13T20:02:00Z</dcterms:modified>
  <cp:revision>8</cp:revision>
  <dc:subject/>
  <dc:title>User Registration at the portal</dc:title>
</cp:coreProperties>
</file>