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June 18, 1999</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z w:val="22"/>
        </w:rPr>
      </w:pPr>
      <w:r>
        <w:rPr>
          <w:sz w:val="22"/>
        </w:rPr>
        <w:t>VIA FACSIMILE</w:t>
      </w:r>
    </w:p>
    <w:p>
      <w:pPr>
        <w:pStyle w:val="Normal"/>
        <w:rPr>
          <w:sz w:val="22"/>
        </w:rPr>
      </w:pPr>
      <w:r>
        <w:rPr>
          <w:sz w:val="22"/>
        </w:rPr>
      </w:r>
    </w:p>
    <w:p>
      <w:pPr>
        <w:pStyle w:val="Normal"/>
        <w:rPr>
          <w:sz w:val="22"/>
        </w:rPr>
      </w:pPr>
      <w:r>
        <w:rPr>
          <w:sz w:val="22"/>
        </w:rPr>
      </w:r>
    </w:p>
    <w:p>
      <w:pPr>
        <w:pStyle w:val="Normal"/>
        <w:rPr>
          <w:sz w:val="22"/>
        </w:rPr>
      </w:pPr>
      <w:r>
        <w:rPr>
          <w:sz w:val="22"/>
        </w:rPr>
        <w:t>Ms. Anne Marie Chiappetta</w:t>
      </w:r>
    </w:p>
    <w:p>
      <w:pPr>
        <w:pStyle w:val="Normal"/>
        <w:rPr>
          <w:sz w:val="22"/>
        </w:rPr>
      </w:pPr>
      <w:r>
        <w:rPr>
          <w:sz w:val="22"/>
        </w:rPr>
        <w:t>Purchasing Manager</w:t>
      </w:r>
    </w:p>
    <w:p>
      <w:pPr>
        <w:pStyle w:val="Normal"/>
        <w:rPr>
          <w:sz w:val="22"/>
        </w:rPr>
      </w:pPr>
      <w:r>
        <w:rPr>
          <w:sz w:val="22"/>
        </w:rPr>
        <w:t>The Dial Corporation</w:t>
      </w:r>
    </w:p>
    <w:p>
      <w:pPr>
        <w:pStyle w:val="Normal"/>
        <w:rPr>
          <w:sz w:val="22"/>
        </w:rPr>
      </w:pPr>
      <w:r>
        <w:rPr>
          <w:sz w:val="22"/>
        </w:rPr>
        <w:t>15501 North Dial Boulevard</w:t>
      </w:r>
    </w:p>
    <w:p>
      <w:pPr>
        <w:pStyle w:val="Normal"/>
        <w:rPr>
          <w:sz w:val="22"/>
        </w:rPr>
      </w:pPr>
      <w:r>
        <w:rPr>
          <w:sz w:val="22"/>
        </w:rPr>
        <w:t>Scottsdale, AZ  85260-1619</w:t>
      </w:r>
    </w:p>
    <w:p>
      <w:pPr>
        <w:pStyle w:val="Normal"/>
        <w:rPr>
          <w:sz w:val="22"/>
        </w:rPr>
      </w:pPr>
      <w:r>
        <w:rPr>
          <w:sz w:val="22"/>
        </w:rPr>
      </w:r>
    </w:p>
    <w:p>
      <w:pPr>
        <w:pStyle w:val="Normal"/>
        <w:rPr>
          <w:sz w:val="22"/>
        </w:rPr>
      </w:pPr>
      <w:r>
        <w:rPr>
          <w:sz w:val="22"/>
        </w:rPr>
        <w:t>Dear Ms. Chiappetta:</w:t>
      </w:r>
    </w:p>
    <w:p>
      <w:pPr>
        <w:pStyle w:val="Normal"/>
        <w:rPr>
          <w:sz w:val="22"/>
        </w:rPr>
      </w:pPr>
      <w:r>
        <w:rPr>
          <w:sz w:val="22"/>
        </w:rPr>
      </w:r>
    </w:p>
    <w:p>
      <w:pPr>
        <w:pStyle w:val="Normal"/>
        <w:jc w:val="both"/>
        <w:rPr>
          <w:sz w:val="22"/>
        </w:rPr>
      </w:pPr>
      <w:r>
        <w:rPr>
          <w:sz w:val="22"/>
        </w:rPr>
        <w:t>Ed Quinn forwarded your e-mail of June 17, 1999 to me and I hope that you will accept this apology on behalf of Enron Capital &amp; Trade Resources Corp. ("ECT") for the breach of confidence.  Employees of Enron Corp. and its affiliated companies, including ECT, are charged with conducting their business affairs in accordance with the highest ethical and moral standards.  We have a duty and legal obligation to respect the confidentiality rights of our potential customers, customers, suppliers and competitors.  Confidentiality is a key building block in developing a new trading business and Ed assumes responsibility for this breach of confidence.</w:t>
      </w:r>
    </w:p>
    <w:p>
      <w:pPr>
        <w:pStyle w:val="Normal"/>
        <w:jc w:val="both"/>
        <w:rPr>
          <w:sz w:val="22"/>
        </w:rPr>
      </w:pPr>
      <w:r>
        <w:rPr>
          <w:sz w:val="22"/>
        </w:rPr>
      </w:r>
    </w:p>
    <w:p>
      <w:pPr>
        <w:pStyle w:val="Normal"/>
        <w:jc w:val="both"/>
        <w:rPr>
          <w:sz w:val="22"/>
        </w:rPr>
      </w:pPr>
      <w:r>
        <w:rPr>
          <w:sz w:val="22"/>
        </w:rPr>
        <w:t>As Ed discussed with you at the outset of your negotiations, at the same time ECT was providing The Dial Corporation with prices for a financial trade, ECT was working with Georgia-Pacific on putting together another stable price contract for The Dial Corporation.  Although the transactions were independent of each other, only one of the transactions would be executed.  Upon execution of ECT's financial transaction with you, Ed informed Georgia-Pacific that ECT had entered into a financial trade with The Dial Corporation that would preclude the other Georgia-Pacific transaction.  This conversation should not have occurred.</w:t>
      </w:r>
    </w:p>
    <w:p>
      <w:pPr>
        <w:pStyle w:val="Normal"/>
        <w:jc w:val="both"/>
        <w:rPr>
          <w:sz w:val="22"/>
        </w:rPr>
      </w:pPr>
      <w:r>
        <w:rPr>
          <w:sz w:val="22"/>
        </w:rPr>
      </w:r>
    </w:p>
    <w:p>
      <w:pPr>
        <w:pStyle w:val="BodyText"/>
        <w:spacing w:lineRule="auto" w:line="240"/>
        <w:rPr>
          <w:sz w:val="22"/>
        </w:rPr>
      </w:pPr>
      <w:r>
        <w:rPr>
          <w:sz w:val="22"/>
        </w:rPr>
        <w:t>There is no excuse for this serious violation of your trust.  ECT's clients deserve the highest professional and ethical behavior, and on behalf of ECT, I apologize for this lapse.  I can assure you that this will not happen again and I will insure that all of our future agreements will specifically provide for confidentiality.  Ed will contact you directly to discuss this further.  Please feel free to contact me if you have any questions.</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Edward M. Ondarza</w:t>
      </w:r>
    </w:p>
    <w:p>
      <w:pPr>
        <w:pStyle w:val="Normal"/>
        <w:jc w:val="both"/>
        <w:rPr>
          <w:sz w:val="22"/>
        </w:rPr>
      </w:pPr>
      <w:r>
        <w:rPr>
          <w:sz w:val="22"/>
        </w:rPr>
        <w:t>Vice President</w:t>
      </w:r>
    </w:p>
    <w:p>
      <w:pPr>
        <w:pStyle w:val="Normal"/>
        <w:jc w:val="both"/>
        <w:rPr>
          <w:sz w:val="22"/>
        </w:rPr>
      </w:pPr>
      <w:r>
        <w:rPr>
          <w:sz w:val="22"/>
        </w:rPr>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1999-06-18T13:54:00Z</dcterms:created>
  <dc:creator>kaye ellis</dc:creator>
  <dc:description/>
  <dc:language>en-CA</dc:language>
  <cp:lastModifiedBy>kaye ellis</cp:lastModifiedBy>
  <cp:lastPrinted>1999-06-18T12:11:00Z</cp:lastPrinted>
  <dcterms:modified xsi:type="dcterms:W3CDTF">1999-06-18T14:41:00Z</dcterms:modified>
  <cp:revision>3</cp:revision>
  <dc:subject/>
  <dc:title>June 18, 1999</dc:title>
</cp:coreProperties>
</file>