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aps/>
          <w:sz w:val="28"/>
        </w:rPr>
      </w:pPr>
      <w:r>
        <w:rPr>
          <w:caps/>
          <w:sz w:val="28"/>
        </w:rPr>
        <w:t>Equipment Purchase Agreements to be assigned to DevCo</w:t>
      </w:r>
    </w:p>
    <w:p>
      <w:pPr>
        <w:pStyle w:val="BodyText"/>
        <w:rPr>
          <w:caps/>
          <w:sz w:val="28"/>
        </w:rPr>
      </w:pPr>
      <w:r>
        <w:rPr>
          <w:caps/>
          <w:sz w:val="28"/>
        </w:rPr>
      </w:r>
      <w:r>
        <w:br w:type="page"/>
      </w:r>
    </w:p>
    <w:tbl>
      <w:tblPr>
        <w:tblW w:w="18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1642"/>
        <w:gridCol w:w="2498"/>
        <w:gridCol w:w="3330"/>
        <w:gridCol w:w="4080"/>
        <w:gridCol w:w="2899"/>
        <w:gridCol w:w="2201"/>
      </w:tblGrid>
      <w:tr>
        <w:trPr>
          <w:trHeight w:val="449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pageBreakBefore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Buyer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Agent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Seller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Contract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Equipment Description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Project</w:t>
            </w:r>
          </w:p>
        </w:tc>
        <w:tc>
          <w:tcPr>
            <w:tcW w:w="2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Assignment Document</w:t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Westdeutsche Landesbank Girozentrale, New York Branch (“</w:t>
            </w:r>
            <w:r>
              <w:rPr>
                <w:u w:val="single"/>
              </w:rPr>
              <w:t>West LB</w:t>
            </w:r>
            <w:r>
              <w:rPr/>
              <w:t>”)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 (“</w:t>
            </w:r>
            <w:r>
              <w:rPr>
                <w:u w:val="single"/>
              </w:rPr>
              <w:t>ENA</w:t>
            </w:r>
            <w:r>
              <w:rPr/>
              <w:t>”)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 Packaged Power, Inc. (“</w:t>
            </w:r>
            <w:r>
              <w:rPr>
                <w:u w:val="single"/>
              </w:rPr>
              <w:t>GEPP</w:t>
            </w:r>
            <w:r>
              <w:rPr/>
              <w:t>”)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Agreement, dated as of May 12, 2000, between WestLB, acting through its Agent ENA, and GEPP, for the purchase of 24 LM6000 Enhanced Sprint Gas Turbine Generator Sets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[20] LM 6000 turbines + change orders 1, 2, 3, 4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S&amp;S turbines”</w:t>
            </w:r>
          </w:p>
        </w:tc>
        <w:tc>
          <w:tcPr>
            <w:tcW w:w="22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 Option Assignment and Assumption Agreement among ENA, E-Next Generation LLC (“</w:t>
            </w:r>
            <w:r>
              <w:rPr>
                <w:u w:val="single"/>
              </w:rPr>
              <w:t>DevCo</w:t>
            </w:r>
            <w:r>
              <w:rPr/>
              <w:t>”) and WestLB</w:t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ABB Power T&amp;D Company (“</w:t>
            </w:r>
            <w:r>
              <w:rPr>
                <w:u w:val="single"/>
              </w:rPr>
              <w:t>ABB</w:t>
            </w:r>
            <w:r>
              <w:rPr/>
              <w:t>”)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Agreement, dated July 14, 2000, between WestLB, acting through its Agent ENA, and ABB, for 10 Power Transformer Packages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 transformers + change order 1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S&amp;S transformers”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Custom Instrumentation Services Corp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Continuous Emissions Monitoring System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Fountain Valley I”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Packagers,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Fuel Gas Booster Package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Fountain Valley II”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Powell Electric Manufacturing Company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15kV Medium Voltage Switchgear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Fountain Valley III”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Cooper Power Systems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Auxiliary Transformers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Fountain Valley IV”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Great Southwestern Construction,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Switchyard Equipment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Fountain Valley V”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Powell Electric Manufacturing Company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Control Building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Fountain Valley VI”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Lonestar Transportation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Transporting Fountain Valley turbines to Colorado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Fountain Valley”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Innovative Steam Technologies Ltd. (“</w:t>
            </w:r>
            <w:r>
              <w:rPr>
                <w:u w:val="single"/>
              </w:rPr>
              <w:t>IST</w:t>
            </w:r>
            <w:r>
              <w:rPr/>
              <w:t>”)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Agreement, dated as of July 21, 2000, between WestLB, acting through its Agent ENA, and IST, for Las Vegas Cogeneration II Project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Heat Recovery Steam Generator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LVCII HRSG”</w:t>
            </w:r>
          </w:p>
        </w:tc>
        <w:tc>
          <w:tcPr>
            <w:tcW w:w="220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IST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Agreement, dated as of July 21, 2000, between WestLB, acting through its Agent ENA, and IST, for Las Vegas Cogeneration II Project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Steam turbine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LVCII steam turbine”</w:t>
            </w:r>
          </w:p>
        </w:tc>
        <w:tc>
          <w:tcPr>
            <w:tcW w:w="22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General Electric Company (“</w:t>
            </w:r>
            <w:r>
              <w:rPr>
                <w:u w:val="single"/>
              </w:rPr>
              <w:t>GE</w:t>
            </w:r>
            <w:r>
              <w:rPr/>
              <w:t xml:space="preserve">”)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Agreement, dated as of May 1, 2000, between WestLB, acting through its Agent ENA, and GE, for Combined Cycle Power Islands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Power Trains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Pastoria I”</w:t>
            </w:r>
          </w:p>
        </w:tc>
        <w:tc>
          <w:tcPr>
            <w:tcW w:w="22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 Option Assignment and Assumption Agreement among ENA, DevCo and WestLB</w:t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GE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Agreement, dated as of September 15, 2000, between WestLB, acting through its Agent ENA, and GE, for Combined Cycle Power Island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Power Train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Pastoria II”</w:t>
            </w:r>
          </w:p>
        </w:tc>
        <w:tc>
          <w:tcPr>
            <w:tcW w:w="22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LJM2-Turbine, LLC (“</w:t>
            </w:r>
            <w:r>
              <w:rPr>
                <w:u w:val="single"/>
              </w:rPr>
              <w:t>LJM</w:t>
            </w:r>
            <w:r>
              <w:rPr/>
              <w:t>”)</w:t>
            </w:r>
          </w:p>
        </w:tc>
        <w:tc>
          <w:tcPr>
            <w:tcW w:w="1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2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Agreement, dated as of May 31, 2000, between LJM, acting through its Agent ENA, and GE, for the Blue Dog Project Gas Turbine Generator Packages</w:t>
            </w:r>
          </w:p>
        </w:tc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7EA turbines</w:t>
            </w:r>
          </w:p>
        </w:tc>
        <w:tc>
          <w:tcPr>
            <w:tcW w:w="2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Blue Dog turbines”</w:t>
            </w:r>
          </w:p>
        </w:tc>
        <w:tc>
          <w:tcPr>
            <w:tcW w:w="2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 and Assumption among DevCo, LJM and ENA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720" w:top="180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24"/>
      </w:rPr>
      <w:t>-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3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-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1670" cy="293370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293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0" w:name="bkEndId"/>
                          <w:bookmarkEnd w:id="0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HOU:596189.1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1pt;height:23.1pt;mso-wrap-distance-left:0pt;mso-wrap-distance-right:0pt;mso-wrap-distance-top:0pt;mso-wrap-distance-bottom:0pt;margin-top:588.9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1" w:name="bkEndId"/>
                    <w:bookmarkEnd w:id="1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HOU:596189.1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1670" cy="29337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293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2" w:name="bkFooterDocID"/>
                          <w:bookmarkEnd w:id="2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HOU:596189.1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1pt;height:23.1pt;mso-wrap-distance-left:0pt;mso-wrap-distance-right:0pt;mso-wrap-distance-top:0pt;mso-wrap-distance-bottom:0pt;margin-top:588.9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3" w:name="bkFooterDocID"/>
                    <w:bookmarkEnd w:id="3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HOU:596189.1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sz w:val="24"/>
      </w:rPr>
    </w:pPr>
    <w:r>
      <w:rPr>
        <w:b/>
        <w:bCs/>
        <w:sz w:val="24"/>
      </w:rPr>
      <w:t>A&amp;K DRAFT OF 12/7/00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2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2000-12-07T21:49:00Z</dcterms:created>
  <dc:creator>Catherine Clark</dc:creator>
  <dc:description/>
  <dc:language>en-CA</dc:language>
  <cp:lastModifiedBy>A&amp;K</cp:lastModifiedBy>
  <cp:lastPrinted>2000-12-07T18:19:00Z</cp:lastPrinted>
  <dcterms:modified xsi:type="dcterms:W3CDTF">2000-12-07T21:49:00Z</dcterms:modified>
  <cp:revision>3</cp:revision>
  <dc:subject/>
  <dc:title>Equipment Purchase Agreements to be assigned to DevCo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HOU:596189.1 </vt:lpwstr>
  </property>
</Properties>
</file>