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lang w:val="en-CA"/>
        </w:rPr>
      </w:pPr>
      <w:r>
        <w:rPr>
          <w:b/>
          <w:lang w:val="en-CA"/>
        </w:rPr>
      </w:r>
      <w:r>
        <mc:AlternateContent>
          <mc:Choice Requires="wps">
            <w:drawing>
              <wp:anchor behindDoc="0" distT="0" distB="0" distL="114935" distR="114935" simplePos="0" locked="0" layoutInCell="1" allowOverlap="1" relativeHeight="5">
                <wp:simplePos x="0" y="0"/>
                <wp:positionH relativeFrom="column">
                  <wp:posOffset>2606040</wp:posOffset>
                </wp:positionH>
                <wp:positionV relativeFrom="paragraph">
                  <wp:posOffset>131445</wp:posOffset>
                </wp:positionV>
                <wp:extent cx="822960" cy="274320"/>
                <wp:effectExtent l="0" t="0" r="0" b="0"/>
                <wp:wrapNone/>
                <wp:docPr id="1" name="Frame2"/>
                <a:graphic xmlns:a="http://schemas.openxmlformats.org/drawingml/2006/main">
                  <a:graphicData uri="http://schemas.microsoft.com/office/word/2010/wordprocessingShape">
                    <wps:wsp>
                      <wps:cNvSpPr txBox="1"/>
                      <wps:spPr>
                        <a:xfrm>
                          <a:off x="0" y="0"/>
                          <a:ext cx="822960" cy="274320"/>
                        </a:xfrm>
                        <a:prstGeom prst="rect"/>
                        <a:solidFill>
                          <a:srgbClr val="FFFFFF"/>
                        </a:solidFill>
                      </wps:spPr>
                      <wps:txbx>
                        <w:txbxContent>
                          <w:p>
                            <w:pPr>
                              <w:pStyle w:val="Heading2"/>
                              <w:ind w:hanging="0" w:start="0"/>
                              <w:rPr>
                                <w:rFonts w:ascii="Times New Roman" w:hAnsi="Times New Roman" w:cs="Times New Roman"/>
                                <w:b/>
                                <w:sz w:val="20"/>
                              </w:rPr>
                            </w:pPr>
                            <w:r>
                              <w:rPr>
                                <w:rFonts w:cs="Times New Roman" w:ascii="Times New Roman" w:hAnsi="Times New Roman"/>
                                <w:b/>
                                <w:sz w:val="20"/>
                              </w:rPr>
                              <w:t>Section A:</w:t>
                            </w:r>
                          </w:p>
                        </w:txbxContent>
                      </wps:txbx>
                      <wps:bodyPr anchor="t" lIns="92075" tIns="46355" rIns="92075" bIns="46355">
                        <a:noAutofit/>
                      </wps:bodyPr>
                    </wps:wsp>
                  </a:graphicData>
                </a:graphic>
              </wp:anchor>
            </w:drawing>
          </mc:Choice>
          <mc:Fallback>
            <w:pict>
              <v:rect fillcolor="#FFFFFF" style="position:absolute;rotation:-0;width:64.8pt;height:21.6pt;mso-wrap-distance-left:9.05pt;mso-wrap-distance-right:9.05pt;mso-wrap-distance-top:0pt;mso-wrap-distance-bottom:0pt;margin-top:10.35pt;mso-position-vertical-relative:text;margin-left:205.2pt;mso-position-horizontal-relative:text">
                <v:textbox inset="0.100694444444444in,0.0506944444444444in,0.100694444444444in,0.0506944444444444in">
                  <w:txbxContent>
                    <w:p>
                      <w:pPr>
                        <w:pStyle w:val="Heading2"/>
                        <w:ind w:hanging="0" w:start="0"/>
                        <w:rPr>
                          <w:rFonts w:ascii="Times New Roman" w:hAnsi="Times New Roman" w:cs="Times New Roman"/>
                          <w:b/>
                          <w:sz w:val="20"/>
                        </w:rPr>
                      </w:pPr>
                      <w:r>
                        <w:rPr>
                          <w:rFonts w:cs="Times New Roman" w:ascii="Times New Roman" w:hAnsi="Times New Roman"/>
                          <w:b/>
                          <w:sz w:val="20"/>
                        </w:rPr>
                        <w:t>Section A:</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-46990</wp:posOffset>
                </wp:positionH>
                <wp:positionV relativeFrom="paragraph">
                  <wp:posOffset>-42545</wp:posOffset>
                </wp:positionV>
                <wp:extent cx="1191260" cy="276860"/>
                <wp:effectExtent l="0" t="0" r="0" b="0"/>
                <wp:wrapNone/>
                <wp:docPr id="2" name="Frame1"/>
                <a:graphic xmlns:a="http://schemas.openxmlformats.org/drawingml/2006/main">
                  <a:graphicData uri="http://schemas.microsoft.com/office/word/2010/wordprocessingShape">
                    <wps:wsp>
                      <wps:cNvSpPr txBox="1"/>
                      <wps:spPr>
                        <a:xfrm>
                          <a:off x="0" y="0"/>
                          <a:ext cx="1191260" cy="276860"/>
                        </a:xfrm>
                        <a:prstGeom prst="rect"/>
                        <a:solidFill>
                          <a:srgbClr val="FFFFFF"/>
                        </a:solidFill>
                        <a:ln w="3175">
                          <a:solidFill>
                            <a:srgbClr val="000000"/>
                          </a:solidFill>
                        </a:ln>
                      </wps:spPr>
                      <wps:txbx>
                        <w:txbxContent>
                          <w:p>
                            <w:pPr>
                              <w:pStyle w:val="Heading2"/>
                              <w:ind w:hanging="0" w:start="0"/>
                              <w:rPr/>
                            </w:pPr>
                            <w:r>
                              <w:rPr>
                                <w:rFonts w:eastAsia="Symbol" w:cs="Symbol" w:ascii="Symbol" w:hAnsi="Symbol"/>
                                <w:b/>
                                <w:sz w:val="20"/>
                              </w:rPr>
                              <w:sym w:font="Symbol" w:char="f095"/>
                            </w:r>
                            <w:r>
                              <w:rPr>
                                <w:rFonts w:eastAsia="Arial"/>
                                <w:b/>
                              </w:rPr>
                              <w:t xml:space="preserve">  </w:t>
                            </w:r>
                            <w:r>
                              <w:rPr>
                                <w:b/>
                              </w:rPr>
                              <w:t xml:space="preserve">URGENT   </w:t>
                              <w:tab/>
                            </w:r>
                          </w:p>
                        </w:txbxContent>
                      </wps:txbx>
                      <wps:bodyPr anchor="t" lIns="91440" tIns="45720" rIns="91440" bIns="45720">
                        <a:noAutofit/>
                      </wps:bodyPr>
                    </wps:wsp>
                  </a:graphicData>
                </a:graphic>
              </wp:anchor>
            </w:drawing>
          </mc:Choice>
          <mc:Fallback>
            <w:pict>
              <v:rect fillcolor="#FFFFFF" strokecolor="#000000" strokeweight="0pt" style="position:absolute;rotation:-0;width:93.8pt;height:21.8pt;mso-wrap-distance-left:9.05pt;mso-wrap-distance-right:9.05pt;mso-wrap-distance-top:0pt;mso-wrap-distance-bottom:0pt;margin-top:-3.35pt;mso-position-vertical-relative:text;margin-left:-3.7pt;mso-position-horizontal-relative:text">
                <v:textbox>
                  <w:txbxContent>
                    <w:p>
                      <w:pPr>
                        <w:pStyle w:val="Heading2"/>
                        <w:ind w:hanging="0" w:start="0"/>
                        <w:rPr/>
                      </w:pPr>
                      <w:r>
                        <w:rPr>
                          <w:rFonts w:eastAsia="Symbol" w:cs="Symbol" w:ascii="Symbol" w:hAnsi="Symbol"/>
                          <w:b/>
                          <w:sz w:val="20"/>
                        </w:rPr>
                        <w:sym w:font="Symbol" w:char="f095"/>
                      </w:r>
                      <w:r>
                        <w:rPr>
                          <w:rFonts w:eastAsia="Arial"/>
                          <w:b/>
                        </w:rPr>
                        <w:t xml:space="preserve">  </w:t>
                      </w:r>
                      <w:r>
                        <w:rPr>
                          <w:b/>
                        </w:rPr>
                        <w:t xml:space="preserve">URGENT   </w:t>
                        <w:tab/>
                      </w:r>
                    </w:p>
                  </w:txbxContent>
                </v:textbox>
                <w10:wrap type="none"/>
              </v:rect>
            </w:pict>
          </mc:Fallback>
        </mc:AlternateContent>
      </w:r>
    </w:p>
    <w:tbl>
      <w:tblPr>
        <w:tblW w:w="4533" w:type="dxa"/>
        <w:jc w:val="start"/>
        <w:tblInd w:w="5598" w:type="dxa"/>
        <w:tblLayout w:type="fixed"/>
        <w:tblCellMar>
          <w:top w:w="0" w:type="dxa"/>
          <w:start w:w="108" w:type="dxa"/>
          <w:bottom w:w="0" w:type="dxa"/>
          <w:end w:w="108" w:type="dxa"/>
        </w:tblCellMar>
      </w:tblPr>
      <w:tblGrid>
        <w:gridCol w:w="1833"/>
        <w:gridCol w:w="2700"/>
      </w:tblGrid>
      <w:tr>
        <w:trPr>
          <w:trHeight w:val="166" w:hRule="atLeast"/>
        </w:trPr>
        <w:tc>
          <w:tcPr>
            <w:tcW w:w="1833" w:type="dxa"/>
            <w:vMerge w:val="restart"/>
            <w:tcBorders>
              <w:bottom w:val="single" w:sz="2" w:space="0" w:color="000000"/>
              <w:end w:val="single" w:sz="2" w:space="0" w:color="000000"/>
            </w:tcBorders>
          </w:tcPr>
          <w:p>
            <w:pPr>
              <w:pStyle w:val="Heading"/>
              <w:jc w:val="end"/>
              <w:rPr>
                <w:b w:val="false"/>
                <w:sz w:val="20"/>
              </w:rPr>
            </w:pPr>
            <w:r>
              <w:rPr>
                <w:b w:val="false"/>
                <w:sz w:val="20"/>
              </w:rPr>
              <w:t>Originator:</w:t>
            </w:r>
            <w:r>
              <mc:AlternateContent>
                <mc:Choice Requires="wps">
                  <w:drawing>
                    <wp:anchor behindDoc="0" distT="0" distB="0" distL="114935" distR="114935" simplePos="0" locked="0" layoutInCell="0" allowOverlap="1" relativeHeight="7">
                      <wp:simplePos x="0" y="0"/>
                      <wp:positionH relativeFrom="margin">
                        <wp:posOffset>-137160</wp:posOffset>
                      </wp:positionH>
                      <wp:positionV relativeFrom="paragraph">
                        <wp:posOffset>259715</wp:posOffset>
                      </wp:positionV>
                      <wp:extent cx="2926080" cy="640080"/>
                      <wp:effectExtent l="0" t="0" r="0" b="0"/>
                      <wp:wrapNone/>
                      <wp:docPr id="3" name="Frame3"/>
                      <a:graphic xmlns:a="http://schemas.openxmlformats.org/drawingml/2006/main">
                        <a:graphicData uri="http://schemas.microsoft.com/office/word/2010/wordprocessingShape">
                          <wps:wsp>
                            <wps:cNvSpPr txBox="1"/>
                            <wps:spPr>
                              <a:xfrm>
                                <a:off x="0" y="0"/>
                                <a:ext cx="2926080" cy="640080"/>
                              </a:xfrm>
                              <a:prstGeom prst="rect"/>
                              <a:solidFill>
                                <a:srgbClr val="FFFFFF"/>
                              </a:solidFill>
                            </wps:spPr>
                            <wps:txbx>
                              <w:txbxContent>
                                <w:p>
                                  <w:pPr>
                                    <w:pStyle w:val="Heading4"/>
                                    <w:ind w:hanging="0" w:start="0"/>
                                    <w:rPr/>
                                  </w:pPr>
                                  <w:r>
                                    <w:rPr/>
                                    <w:t xml:space="preserve">Email </w:t>
                                  </w:r>
                                  <w:r>
                                    <w:rPr>
                                      <w:b w:val="false"/>
                                    </w:rPr>
                                    <w:t xml:space="preserve">to </w:t>
                                  </w:r>
                                  <w:r>
                                    <w:rPr>
                                      <w:b w:val="false"/>
                                      <w:color w:val="FF0000"/>
                                    </w:rPr>
                                    <w:t>Information.Services@enron.com</w:t>
                                  </w:r>
                                  <w:r>
                                    <w:rPr/>
                                    <w:t xml:space="preserve"> </w:t>
                                  </w:r>
                                </w:p>
                                <w:p>
                                  <w:pPr>
                                    <w:pStyle w:val="Heading4"/>
                                    <w:ind w:hanging="0" w:start="0"/>
                                    <w:rPr/>
                                  </w:pPr>
                                  <w:r>
                                    <w:rPr/>
                                    <w:t xml:space="preserve">OR FAX </w:t>
                                  </w:r>
                                  <w:r>
                                    <w:rPr>
                                      <w:b w:val="false"/>
                                    </w:rPr>
                                    <w:t>to:  (661)  823 - 6752</w:t>
                                  </w:r>
                                </w:p>
                              </w:txbxContent>
                            </wps:txbx>
                            <wps:bodyPr anchor="t" lIns="92075" tIns="46355" rIns="92075" bIns="46355">
                              <a:noAutofit/>
                            </wps:bodyPr>
                          </wps:wsp>
                        </a:graphicData>
                      </a:graphic>
                    </wp:anchor>
                  </w:drawing>
                </mc:Choice>
                <mc:Fallback>
                  <w:pict>
                    <v:rect fillcolor="#FFFFFF" style="position:absolute;rotation:-0;width:230.4pt;height:50.4pt;mso-wrap-distance-left:9.05pt;mso-wrap-distance-right:9.05pt;mso-wrap-distance-top:0pt;mso-wrap-distance-bottom:0pt;margin-top:20.45pt;mso-position-vertical-relative:text;margin-left:-10.8pt;mso-position-horizontal-relative:margin">
                      <v:textbox inset="0.100694444444444in,0.0506944444444444in,0.100694444444444in,0.0506944444444444in">
                        <w:txbxContent>
                          <w:p>
                            <w:pPr>
                              <w:pStyle w:val="Heading4"/>
                              <w:ind w:hanging="0" w:start="0"/>
                              <w:rPr/>
                            </w:pPr>
                            <w:r>
                              <w:rPr/>
                              <w:t xml:space="preserve">Email </w:t>
                            </w:r>
                            <w:r>
                              <w:rPr>
                                <w:b w:val="false"/>
                              </w:rPr>
                              <w:t xml:space="preserve">to </w:t>
                            </w:r>
                            <w:r>
                              <w:rPr>
                                <w:b w:val="false"/>
                                <w:color w:val="FF0000"/>
                              </w:rPr>
                              <w:t>Information.Services@enron.com</w:t>
                            </w:r>
                            <w:r>
                              <w:rPr/>
                              <w:t xml:space="preserve"> </w:t>
                            </w:r>
                          </w:p>
                          <w:p>
                            <w:pPr>
                              <w:pStyle w:val="Heading4"/>
                              <w:ind w:hanging="0" w:start="0"/>
                              <w:rPr/>
                            </w:pPr>
                            <w:r>
                              <w:rPr/>
                              <w:t xml:space="preserve">OR FAX </w:t>
                            </w:r>
                            <w:r>
                              <w:rPr>
                                <w:b w:val="false"/>
                              </w:rPr>
                              <w:t>to:  (661)  823 - 6752</w:t>
                            </w:r>
                          </w:p>
                        </w:txbxContent>
                      </v:textbox>
                      <w10:wrap type="none"/>
                    </v:rect>
                  </w:pict>
                </mc:Fallback>
              </mc:AlternateContent>
            </w:r>
          </w:p>
          <w:p>
            <w:pPr>
              <w:pStyle w:val="Heading"/>
              <w:jc w:val="end"/>
              <w:rPr>
                <w:b w:val="false"/>
                <w:sz w:val="20"/>
              </w:rPr>
            </w:pPr>
            <w:r>
              <w:rPr>
                <w:b w:val="false"/>
                <w:sz w:val="20"/>
              </w:rPr>
              <w:t>Date / Time:</w:t>
            </w:r>
          </w:p>
          <w:p>
            <w:pPr>
              <w:pStyle w:val="Heading"/>
              <w:jc w:val="end"/>
              <w:rPr>
                <w:b w:val="false"/>
                <w:sz w:val="20"/>
              </w:rPr>
            </w:pPr>
            <w:r>
              <w:rPr>
                <w:b w:val="false"/>
                <w:sz w:val="20"/>
              </w:rPr>
              <w:t>Department:</w:t>
            </w:r>
          </w:p>
          <w:p>
            <w:pPr>
              <w:pStyle w:val="Heading"/>
              <w:jc w:val="end"/>
              <w:rPr>
                <w:b w:val="false"/>
                <w:sz w:val="20"/>
              </w:rPr>
            </w:pPr>
            <w:r>
              <w:rPr>
                <w:b w:val="false"/>
                <w:sz w:val="20"/>
              </w:rPr>
              <w:t>Return Email:</w:t>
            </w:r>
          </w:p>
          <w:p>
            <w:pPr>
              <w:pStyle w:val="Heading"/>
              <w:jc w:val="end"/>
              <w:rPr>
                <w:b w:val="false"/>
                <w:sz w:val="20"/>
              </w:rPr>
            </w:pPr>
            <w:r>
              <w:rPr>
                <w:b w:val="false"/>
                <w:sz w:val="20"/>
              </w:rPr>
              <w:t>Return Fax #:</w:t>
            </w:r>
          </w:p>
          <w:p>
            <w:pPr>
              <w:pStyle w:val="Heading"/>
              <w:jc w:val="end"/>
              <w:rPr>
                <w:b w:val="false"/>
                <w:sz w:val="20"/>
              </w:rPr>
            </w:pPr>
            <w:r>
              <w:rPr>
                <w:b w:val="false"/>
                <w:sz w:val="20"/>
              </w:rPr>
              <w:t>Return Phone #:</w:t>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Tom Nemila</w:t>
            </w:r>
          </w:p>
        </w:tc>
      </w:tr>
      <w:tr>
        <w:trPr>
          <w:trHeight w:val="95"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snapToGrid w:val="false"/>
              <w:jc w:val="both"/>
              <w:rPr>
                <w:b w:val="false"/>
                <w:sz w:val="20"/>
              </w:rPr>
            </w:pPr>
            <w:r>
              <w:rPr>
                <w:b w:val="false"/>
                <w:sz w:val="20"/>
              </w:rPr>
            </w:r>
          </w:p>
        </w:tc>
      </w:tr>
      <w:tr>
        <w:trPr>
          <w:trHeight w:val="229"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Engineering</w:t>
            </w:r>
          </w:p>
        </w:tc>
      </w:tr>
      <w:tr>
        <w:trPr>
          <w:trHeight w:val="184"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18"/>
              </w:rPr>
            </w:pPr>
            <w:r>
              <w:rPr>
                <w:b w:val="false"/>
                <w:sz w:val="18"/>
              </w:rPr>
              <w:t>Tom.nemila@ps.ge.com</w:t>
            </w:r>
          </w:p>
        </w:tc>
      </w:tr>
      <w:tr>
        <w:trPr>
          <w:trHeight w:val="200"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823 6804</w:t>
            </w:r>
          </w:p>
        </w:tc>
      </w:tr>
      <w:tr>
        <w:trPr>
          <w:trHeight w:val="220"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823 6789</w:t>
            </w:r>
          </w:p>
        </w:tc>
      </w:tr>
    </w:tbl>
    <w:p>
      <w:pPr>
        <w:pStyle w:val="Heading2"/>
        <w:ind w:hanging="0" w:start="0"/>
        <w:rPr/>
      </w:pPr>
      <w:r>
        <w:rPr>
          <w:rFonts w:cs="Times New Roman" w:ascii="Times New Roman" w:hAnsi="Times New Roman"/>
          <w:b/>
          <w:sz w:val="20"/>
        </w:rPr>
        <w:t xml:space="preserve">Section B: </w:t>
      </w:r>
      <w:r>
        <w:rPr/>
        <w:t>To be completed by the Originator.</w:t>
      </w:r>
    </w:p>
    <w:tbl>
      <w:tblPr>
        <w:tblW w:w="10080" w:type="dxa"/>
        <w:jc w:val="start"/>
        <w:tblInd w:w="18" w:type="dxa"/>
        <w:tblLayout w:type="fixed"/>
        <w:tblCellMar>
          <w:top w:w="0" w:type="dxa"/>
          <w:start w:w="108" w:type="dxa"/>
          <w:bottom w:w="0" w:type="dxa"/>
          <w:end w:w="108" w:type="dxa"/>
        </w:tblCellMar>
      </w:tblPr>
      <w:tblGrid>
        <w:gridCol w:w="2242"/>
        <w:gridCol w:w="3200"/>
        <w:gridCol w:w="2160"/>
        <w:gridCol w:w="2478"/>
      </w:tblGrid>
      <w:tr>
        <w:trPr>
          <w:trHeight w:val="3055" w:hRule="atLeast"/>
        </w:trPr>
        <w:tc>
          <w:tcPr>
            <w:tcW w:w="10080" w:type="dxa"/>
            <w:gridSpan w:val="4"/>
            <w:tcBorders>
              <w:top w:val="single" w:sz="2" w:space="0" w:color="000000"/>
              <w:start w:val="single" w:sz="2" w:space="0" w:color="000000"/>
              <w:bottom w:val="single" w:sz="2" w:space="0" w:color="000000"/>
              <w:end w:val="single" w:sz="2" w:space="0" w:color="000000"/>
            </w:tcBorders>
          </w:tcPr>
          <w:p>
            <w:pPr>
              <w:pStyle w:val="Normal"/>
              <w:rPr/>
            </w:pPr>
            <w:r>
              <w:rPr>
                <w:rFonts w:cs="Arial" w:ascii="Arial" w:hAnsi="Arial"/>
                <w:b/>
              </w:rPr>
              <w:t>Description of Problem that Data, Information, or Analysis is requested, and Medium/Format of Deliverable</w:t>
            </w: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 evaluation to ascertain the conditions of gearbox oil sump temperature observed over the life of the project thus far. Higher temperatures are of particular interest. The project site is Desert Sky. Information to be presented in two deliverables as follows:</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Graph depicting measured “gearbox oil sump temperature” average values as depicted in the attached example.</w:t>
            </w:r>
          </w:p>
          <w:p>
            <w:pPr>
              <w:pStyle w:val="Normal"/>
              <w:numPr>
                <w:ilvl w:val="0"/>
                <w:numId w:val="2"/>
              </w:numPr>
              <w:rPr>
                <w:rFonts w:ascii="Arial" w:hAnsi="Arial" w:cs="Arial"/>
              </w:rPr>
            </w:pPr>
            <w:r>
              <w:rPr>
                <w:rFonts w:cs="Arial" w:ascii="Arial" w:hAnsi="Arial"/>
              </w:rPr>
              <w:t>Box plots using the same source data as specified in 1 above.</w:t>
            </w:r>
          </w:p>
          <w:p>
            <w:pPr>
              <w:pStyle w:val="Normal"/>
              <w:rPr>
                <w:rFonts w:ascii="Arial" w:hAnsi="Arial" w:eastAsia="Arial" w:cs="Arial"/>
              </w:rPr>
            </w:pPr>
            <w:r>
              <w:rPr>
                <w:rFonts w:eastAsia="Arial" w:cs="Arial" w:ascii="Arial" w:hAnsi="Arial"/>
              </w:rPr>
              <w:t xml:space="preserve"> </w:t>
            </w:r>
          </w:p>
          <w:p>
            <w:pPr>
              <w:pStyle w:val="Foot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rHeight w:val="454" w:hRule="atLeast"/>
        </w:trPr>
        <w:tc>
          <w:tcPr>
            <w:tcW w:w="10080"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List of Attachments, Examples, and Sample Formats:</w:t>
            </w:r>
          </w:p>
        </w:tc>
      </w:tr>
      <w:tr>
        <w:trPr>
          <w:trHeight w:val="355" w:hRule="atLeast"/>
        </w:trPr>
        <w:tc>
          <w:tcPr>
            <w:tcW w:w="224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Deliverable Goes to:</w:t>
            </w:r>
          </w:p>
        </w:tc>
        <w:tc>
          <w:tcPr>
            <w:tcW w:w="3200"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Originator then Independent Engineer</w:t>
            </w:r>
          </w:p>
        </w:tc>
        <w:tc>
          <w:tcPr>
            <w:tcW w:w="2160" w:type="dxa"/>
            <w:tcBorders>
              <w:top w:val="single" w:sz="2" w:space="0" w:color="000000"/>
              <w:bottom w:val="single" w:sz="2" w:space="0" w:color="000000"/>
              <w:end w:val="single" w:sz="2" w:space="0" w:color="000000"/>
            </w:tcBorders>
          </w:tcPr>
          <w:p>
            <w:pPr>
              <w:pStyle w:val="Normal"/>
              <w:rPr>
                <w:rFonts w:ascii="Arial" w:hAnsi="Arial" w:cs="Arial"/>
                <w:b/>
              </w:rPr>
            </w:pPr>
            <w:r>
              <w:rPr>
                <w:rFonts w:cs="Arial" w:ascii="Arial" w:hAnsi="Arial"/>
                <w:b/>
              </w:rPr>
              <w:t>Date / Time Needed:</w:t>
            </w:r>
          </w:p>
        </w:tc>
        <w:tc>
          <w:tcPr>
            <w:tcW w:w="2478"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Soon….Please advise schedule</w:t>
            </w:r>
          </w:p>
        </w:tc>
      </w:tr>
      <w:tr>
        <w:trPr>
          <w:trHeight w:val="355" w:hRule="atLeast"/>
        </w:trPr>
        <w:tc>
          <w:tcPr>
            <w:tcW w:w="2242" w:type="dxa"/>
            <w:tcBorders>
              <w:top w:val="single" w:sz="2" w:space="0" w:color="000000"/>
              <w:start w:val="single" w:sz="2" w:space="0" w:color="000000"/>
              <w:bottom w:val="single" w:sz="2" w:space="0" w:color="000000"/>
            </w:tcBorders>
          </w:tcPr>
          <w:p>
            <w:pPr>
              <w:pStyle w:val="Normal"/>
              <w:rPr>
                <w:rFonts w:ascii="Arial" w:hAnsi="Arial" w:cs="Arial"/>
              </w:rPr>
            </w:pPr>
            <w:r>
              <w:rPr>
                <w:rFonts w:cs="Arial" w:ascii="Arial" w:hAnsi="Arial"/>
              </w:rPr>
              <w:t>Originator’s Signature:</w:t>
            </w:r>
          </w:p>
        </w:tc>
        <w:tc>
          <w:tcPr>
            <w:tcW w:w="3200" w:type="dxa"/>
            <w:tcBorders>
              <w:top w:val="single" w:sz="2" w:space="0" w:color="000000"/>
              <w:start w:val="single" w:sz="2" w:space="0" w:color="000000"/>
              <w:bottom w:val="single" w:sz="2" w:space="0" w:color="000000"/>
            </w:tcBorders>
          </w:tcPr>
          <w:p>
            <w:pPr>
              <w:pStyle w:val="Normal"/>
              <w:snapToGrid w:val="false"/>
              <w:rPr/>
            </w:pPr>
            <w:r>
              <w:rPr/>
            </w:r>
          </w:p>
        </w:tc>
        <w:tc>
          <w:tcPr>
            <w:tcW w:w="2160" w:type="dxa"/>
            <w:tcBorders>
              <w:top w:val="single" w:sz="2" w:space="0" w:color="000000"/>
              <w:start w:val="single" w:sz="2" w:space="0" w:color="000000"/>
              <w:bottom w:val="single" w:sz="2" w:space="0" w:color="000000"/>
            </w:tcBorders>
          </w:tcPr>
          <w:p>
            <w:pPr>
              <w:pStyle w:val="Normal"/>
              <w:rPr>
                <w:rFonts w:ascii="Arial" w:hAnsi="Arial" w:cs="Arial"/>
              </w:rPr>
            </w:pPr>
            <w:r>
              <w:rPr>
                <w:rFonts w:cs="Arial" w:ascii="Arial" w:hAnsi="Arial"/>
              </w:rPr>
              <w:t>Date / Time:</w:t>
            </w:r>
          </w:p>
        </w:tc>
        <w:tc>
          <w:tcPr>
            <w:tcW w:w="2478" w:type="dxa"/>
            <w:tcBorders>
              <w:top w:val="single" w:sz="2" w:space="0" w:color="000000"/>
              <w:start w:val="single" w:sz="2" w:space="0" w:color="000000"/>
              <w:bottom w:val="single" w:sz="2" w:space="0" w:color="000000"/>
              <w:end w:val="single" w:sz="2" w:space="0" w:color="000000"/>
            </w:tcBorders>
          </w:tcPr>
          <w:p>
            <w:pPr>
              <w:pStyle w:val="Normal"/>
              <w:snapToGrid w:val="false"/>
              <w:rPr/>
            </w:pPr>
            <w:r>
              <w:rPr/>
            </w:r>
          </w:p>
        </w:tc>
      </w:tr>
    </w:tbl>
    <w:p>
      <w:pPr>
        <w:pStyle w:val="Heading2"/>
        <w:ind w:hanging="0" w:start="0"/>
        <w:rPr>
          <w:rFonts w:ascii="Times New Roman" w:hAnsi="Times New Roman" w:cs="Times New Roman"/>
          <w:b/>
          <w:sz w:val="20"/>
        </w:rPr>
      </w:pPr>
      <w:r>
        <w:rPr>
          <w:rFonts w:cs="Times New Roman" w:ascii="Times New Roman" w:hAnsi="Times New Roman"/>
          <w:b/>
          <w:sz w:val="20"/>
        </w:rPr>
      </w:r>
    </w:p>
    <w:p>
      <w:pPr>
        <w:pStyle w:val="Heading2"/>
        <w:ind w:hanging="0" w:start="0"/>
        <w:rPr>
          <w:rFonts w:ascii="Times New Roman" w:hAnsi="Times New Roman" w:cs="Times New Roman"/>
          <w:b/>
          <w:sz w:val="20"/>
        </w:rPr>
      </w:pPr>
      <w:r>
        <w:rPr>
          <w:rFonts w:cs="Times New Roman" w:ascii="Times New Roman" w:hAnsi="Times New Roman"/>
          <w:b/>
          <w:sz w:val="20"/>
        </w:rPr>
      </w:r>
    </w:p>
    <w:p>
      <w:pPr>
        <w:pStyle w:val="Heading2"/>
        <w:ind w:hanging="0" w:start="0"/>
        <w:rPr/>
      </w:pPr>
      <w:r>
        <w:rPr>
          <w:rFonts w:cs="Times New Roman" w:ascii="Times New Roman" w:hAnsi="Times New Roman"/>
          <w:b/>
          <w:sz w:val="20"/>
        </w:rPr>
        <w:t>Section C:</w:t>
      </w:r>
      <w:r>
        <w:rPr>
          <w:rFonts w:cs="Times New Roman" w:ascii="Times New Roman" w:hAnsi="Times New Roman"/>
          <w:sz w:val="20"/>
        </w:rPr>
        <w:t xml:space="preserve"> To be completed by Operations Data Analysis Department.</w:t>
      </w:r>
      <w:r>
        <mc:AlternateContent>
          <mc:Choice Requires="wps">
            <w:drawing>
              <wp:anchor behindDoc="0" distT="0" distB="0" distL="114935" distR="114935" simplePos="0" locked="0" layoutInCell="1" allowOverlap="1" relativeHeight="4">
                <wp:simplePos x="0" y="0"/>
                <wp:positionH relativeFrom="column">
                  <wp:posOffset>5243830</wp:posOffset>
                </wp:positionH>
                <wp:positionV relativeFrom="paragraph">
                  <wp:posOffset>69215</wp:posOffset>
                </wp:positionV>
                <wp:extent cx="1125220" cy="393700"/>
                <wp:effectExtent l="0" t="0" r="0" b="0"/>
                <wp:wrapNone/>
                <wp:docPr id="4" name="Frame4"/>
                <a:graphic xmlns:a="http://schemas.openxmlformats.org/drawingml/2006/main">
                  <a:graphicData uri="http://schemas.microsoft.com/office/word/2010/wordprocessingShape">
                    <wps:wsp>
                      <wps:cNvSpPr txBox="1"/>
                      <wps:spPr>
                        <a:xfrm>
                          <a:off x="0" y="0"/>
                          <a:ext cx="1125220" cy="393700"/>
                        </a:xfrm>
                        <a:prstGeom prst="rect"/>
                        <a:solidFill>
                          <a:srgbClr val="FFFFFF"/>
                        </a:solidFill>
                        <a:ln w="28575">
                          <a:solidFill>
                            <a:srgbClr val="800080"/>
                          </a:solidFill>
                        </a:ln>
                      </wps:spPr>
                      <wps:txbx>
                        <w:txbxContent>
                          <w:p>
                            <w:pPr>
                              <w:pStyle w:val="Normal"/>
                              <w:rPr>
                                <w:b/>
                                <w:sz w:val="36"/>
                              </w:rPr>
                            </w:pPr>
                            <w:r>
                              <w:rPr>
                                <w:b/>
                                <w:sz w:val="36"/>
                              </w:rPr>
                            </w:r>
                          </w:p>
                        </w:txbxContent>
                      </wps:txbx>
                      <wps:bodyPr anchor="t" lIns="91440" tIns="45720" rIns="91440" bIns="45720">
                        <a:noAutofit/>
                      </wps:bodyPr>
                    </wps:wsp>
                  </a:graphicData>
                </a:graphic>
              </wp:anchor>
            </w:drawing>
          </mc:Choice>
          <mc:Fallback>
            <w:pict>
              <v:rect fillcolor="#FFFFFF" strokecolor="#800080" strokeweight="2pt" style="position:absolute;rotation:-0;width:88.6pt;height:31pt;mso-wrap-distance-left:9.05pt;mso-wrap-distance-right:9.05pt;mso-wrap-distance-top:0pt;mso-wrap-distance-bottom:0pt;margin-top:5.45pt;mso-position-vertical-relative:text;margin-left:412.9pt;mso-position-horizontal-relative:text">
                <v:textbox>
                  <w:txbxContent>
                    <w:p>
                      <w:pPr>
                        <w:pStyle w:val="Normal"/>
                        <w:rPr>
                          <w:b/>
                          <w:sz w:val="36"/>
                        </w:rPr>
                      </w:pPr>
                      <w:r>
                        <w:rPr>
                          <w:b/>
                          <w:sz w:val="36"/>
                        </w:rPr>
                      </w:r>
                    </w:p>
                  </w:txbxContent>
                </v:textbox>
                <w10:wrap type="none"/>
              </v:rect>
            </w:pict>
          </mc:Fallback>
        </mc:AlternateContent>
      </w:r>
    </w:p>
    <w:p>
      <w:pPr>
        <w:pStyle w:val="Normal"/>
        <w:rPr>
          <w:rFonts w:ascii="Times New Roman" w:hAnsi="Times New Roman" w:cs="Times New Roman"/>
          <w:sz w:val="20"/>
        </w:rPr>
      </w:pPr>
      <w:r>
        <w:rPr>
          <w:rFonts w:cs="Times New Roman"/>
          <w:sz w:val="20"/>
        </w:rPr>
      </w:r>
    </w:p>
    <w:p>
      <w:pPr>
        <w:pStyle w:val="Heading2"/>
        <w:ind w:hanging="900" w:start="5040" w:end="0"/>
        <w:rPr/>
      </w:pPr>
      <w:r>
        <w:rPr>
          <w:rFonts w:cs="Times New Roman" w:ascii="Times New Roman" w:hAnsi="Times New Roman"/>
          <w:b/>
          <w:color w:val="800080"/>
          <w:sz w:val="28"/>
          <w:lang w:eastAsia="en-CA"/>
        </w:rPr>
        <w:t xml:space="preserve">Data Analysis </w:t>
      </w:r>
      <w:r>
        <w:rPr>
          <w:rFonts w:cs="Times New Roman" w:ascii="Times New Roman" w:hAnsi="Times New Roman"/>
          <w:b/>
          <w:color w:val="800080"/>
          <w:sz w:val="28"/>
        </w:rPr>
        <w:t>Reference Number:</w:t>
      </w:r>
    </w:p>
    <w:p>
      <w:pPr>
        <w:pStyle w:val="Normal"/>
        <w:rPr>
          <w:rFonts w:ascii="Times New Roman" w:hAnsi="Times New Roman" w:cs="Times New Roman"/>
          <w:b/>
          <w:color w:val="800080"/>
          <w:sz w:val="28"/>
        </w:rPr>
      </w:pPr>
      <w:r>
        <w:rPr>
          <w:rFonts w:cs="Times New Roman"/>
          <w:b/>
          <w:color w:val="800080"/>
          <w:sz w:val="28"/>
        </w:rPr>
      </w:r>
    </w:p>
    <w:p>
      <w:pPr>
        <w:pStyle w:val="Normal"/>
        <w:rPr/>
      </w:pPr>
      <w:r>
        <w:rPr/>
      </w:r>
    </w:p>
    <w:tbl>
      <w:tblPr>
        <w:tblW w:w="10098" w:type="dxa"/>
        <w:jc w:val="start"/>
        <w:tblInd w:w="0" w:type="dxa"/>
        <w:tblLayout w:type="fixed"/>
        <w:tblCellMar>
          <w:top w:w="0" w:type="dxa"/>
          <w:start w:w="108" w:type="dxa"/>
          <w:bottom w:w="0" w:type="dxa"/>
          <w:end w:w="108" w:type="dxa"/>
        </w:tblCellMar>
      </w:tblPr>
      <w:tblGrid>
        <w:gridCol w:w="4518"/>
        <w:gridCol w:w="270"/>
        <w:gridCol w:w="972"/>
        <w:gridCol w:w="2040"/>
        <w:gridCol w:w="1040"/>
        <w:gridCol w:w="1258"/>
      </w:tblGrid>
      <w:tr>
        <w:trPr>
          <w:trHeight w:val="260" w:hRule="atLeast"/>
        </w:trPr>
        <w:tc>
          <w:tcPr>
            <w:tcW w:w="4788" w:type="dxa"/>
            <w:gridSpan w:val="2"/>
            <w:tcBorders>
              <w:bottom w:val="single" w:sz="2" w:space="0" w:color="000000"/>
              <w:end w:val="single" w:sz="4" w:space="0" w:color="000000"/>
            </w:tcBorders>
          </w:tcPr>
          <w:p>
            <w:pPr>
              <w:pStyle w:val="Normal"/>
              <w:snapToGrid w:val="false"/>
              <w:rPr>
                <w:rFonts w:ascii="Arial" w:hAnsi="Arial" w:cs="Arial"/>
              </w:rPr>
            </w:pPr>
            <w:r>
              <w:rPr>
                <w:rFonts w:cs="Arial" w:ascii="Arial" w:hAnsi="Arial"/>
              </w:rPr>
            </w:r>
          </w:p>
        </w:tc>
        <w:tc>
          <w:tcPr>
            <w:tcW w:w="972"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Date:</w:t>
            </w:r>
          </w:p>
        </w:tc>
        <w:tc>
          <w:tcPr>
            <w:tcW w:w="2040" w:type="dxa"/>
            <w:tcBorders>
              <w:top w:val="single" w:sz="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040"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TIME:</w:t>
            </w:r>
          </w:p>
        </w:tc>
        <w:tc>
          <w:tcPr>
            <w:tcW w:w="1258" w:type="dxa"/>
            <w:tcBorders>
              <w:top w:val="single" w:sz="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r>
      <w:tr>
        <w:trPr>
          <w:trHeight w:val="1007" w:hRule="atLeast"/>
        </w:trPr>
        <w:tc>
          <w:tcPr>
            <w:tcW w:w="10098" w:type="dxa"/>
            <w:gridSpan w:val="6"/>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RESPONSE:</w:t>
            </w:r>
          </w:p>
        </w:tc>
      </w:tr>
      <w:tr>
        <w:trPr>
          <w:trHeight w:val="346" w:hRule="atLeast"/>
        </w:trPr>
        <w:tc>
          <w:tcPr>
            <w:tcW w:w="4518"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Data Available Date:</w:t>
            </w:r>
          </w:p>
        </w:tc>
        <w:tc>
          <w:tcPr>
            <w:tcW w:w="5580" w:type="dxa"/>
            <w:gridSpan w:val="5"/>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Estimated Completion Date / Time:</w:t>
            </w:r>
          </w:p>
        </w:tc>
      </w:tr>
    </w:tbl>
    <w:p>
      <w:pPr>
        <w:pStyle w:val="Heading2"/>
        <w:ind w:hanging="0" w:start="0"/>
        <w:rPr>
          <w:sz w:val="20"/>
        </w:rPr>
      </w:pPr>
      <w:r>
        <w:rPr>
          <w:sz w:val="20"/>
        </w:rPr>
      </w:r>
    </w:p>
    <w:p>
      <w:pPr>
        <w:pStyle w:val="Heading2"/>
        <w:ind w:hanging="0" w:start="0"/>
        <w:rPr/>
      </w:pPr>
      <w:r>
        <w:rPr/>
        <w:t xml:space="preserve">Assigned to:  </w:t>
      </w:r>
      <w:r>
        <w:rPr>
          <w:rFonts w:eastAsia="Symbol" w:cs="Symbol" w:ascii="Symbol" w:hAnsi="Symbol"/>
          <w:b/>
        </w:rPr>
        <w:sym w:font="Symbol" w:char="f07f"/>
      </w:r>
      <w:r>
        <w:rPr>
          <w:b/>
        </w:rPr>
        <w:t xml:space="preserve"> </w:t>
      </w:r>
      <w:r>
        <w:rPr/>
        <w:t>Mark Walker</w:t>
        <w:tab/>
      </w:r>
      <w:r>
        <w:rPr>
          <w:rFonts w:eastAsia="Symbol" w:cs="Symbol" w:ascii="Symbol" w:hAnsi="Symbol"/>
          <w:b/>
        </w:rPr>
        <w:sym w:font="Symbol" w:char="f07f"/>
      </w:r>
      <w:r>
        <w:rPr>
          <w:b/>
        </w:rPr>
        <w:t xml:space="preserve"> </w:t>
      </w:r>
      <w:r>
        <w:rPr/>
        <w:t>Mark Fisher</w:t>
        <w:tab/>
      </w:r>
      <w:r>
        <w:rPr>
          <w:rFonts w:eastAsia="Symbol" w:cs="Symbol" w:ascii="Symbol" w:hAnsi="Symbol"/>
          <w:b/>
        </w:rPr>
        <w:sym w:font="Symbol" w:char="f07f"/>
      </w:r>
      <w:r>
        <w:rPr/>
        <w:t xml:space="preserve"> Jeff Duff</w:t>
      </w:r>
    </w:p>
    <w:p>
      <w:pPr>
        <w:pStyle w:val="Heading2"/>
        <w:ind w:firstLine="720" w:start="720" w:end="0"/>
        <w:rPr>
          <w:b/>
        </w:rPr>
      </w:pPr>
      <w:r>
        <w:rPr>
          <w:rFonts w:eastAsia="Symbol" w:cs="Symbol" w:ascii="Symbol" w:hAnsi="Symbol"/>
          <w:b/>
        </w:rPr>
        <w:sym w:font="Symbol" w:char="f07f"/>
      </w:r>
      <w:r>
        <w:rPr>
          <w:rFonts w:eastAsia="Arial"/>
        </w:rPr>
        <w:t xml:space="preserve"> </w:t>
      </w:r>
      <w:r>
        <w:rPr/>
        <w:t>John Ruiz</w:t>
        <w:tab/>
        <w:tab/>
      </w:r>
      <w:r>
        <w:rPr>
          <w:rFonts w:eastAsia="Symbol" w:cs="Symbol" w:ascii="Symbol" w:hAnsi="Symbol"/>
          <w:b/>
        </w:rPr>
        <w:sym w:font="Symbol" w:char="f07f"/>
      </w:r>
      <w:r>
        <w:rPr>
          <w:b/>
        </w:rPr>
        <w:t xml:space="preserve"> </w:t>
      </w:r>
      <w:r>
        <w:rPr/>
        <w:t>Matthew Meyers</w:t>
      </w:r>
      <w:r>
        <w:rPr>
          <w:b/>
        </w:rPr>
        <w:tab/>
      </w:r>
      <w:r>
        <w:rPr>
          <w:rFonts w:eastAsia="Symbol" w:cs="Symbol" w:ascii="Symbol" w:hAnsi="Symbol"/>
          <w:b/>
        </w:rPr>
        <w:sym w:font="Symbol" w:char="f07f"/>
      </w:r>
      <w:r>
        <w:rPr/>
        <w:t xml:space="preserve"> Other  _______________</w:t>
      </w:r>
    </w:p>
    <w:p>
      <w:pPr>
        <w:pStyle w:val="Header"/>
        <w:tabs>
          <w:tab w:val="clear" w:pos="4320"/>
          <w:tab w:val="clear" w:pos="8640"/>
        </w:tabs>
        <w:rPr>
          <w:rFonts w:ascii="Times New Roman" w:hAnsi="Times New Roman" w:cs="Times New Roman"/>
          <w:b/>
          <w:lang w:eastAsia="en-CA"/>
        </w:rPr>
      </w:pPr>
      <w:r>
        <w:rPr>
          <w:rFonts w:cs="Times New Roman" w:ascii="Times New Roman" w:hAnsi="Times New Roman"/>
          <w:b/>
          <w:lang w:eastAsia="en-CA"/>
        </w:rPr>
      </w:r>
    </w:p>
    <w:tbl>
      <w:tblPr>
        <w:tblW w:w="10080" w:type="dxa"/>
        <w:jc w:val="start"/>
        <w:tblInd w:w="18" w:type="dxa"/>
        <w:tblLayout w:type="fixed"/>
        <w:tblCellMar>
          <w:top w:w="0" w:type="dxa"/>
          <w:start w:w="108" w:type="dxa"/>
          <w:bottom w:w="0" w:type="dxa"/>
          <w:end w:w="108" w:type="dxa"/>
        </w:tblCellMar>
      </w:tblPr>
      <w:tblGrid>
        <w:gridCol w:w="2520"/>
        <w:gridCol w:w="7560"/>
      </w:tblGrid>
      <w:tr>
        <w:trPr>
          <w:trHeight w:val="68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6"/>
              <w:ind w:hanging="0" w:start="0"/>
              <w:rPr/>
            </w:pPr>
            <w:r>
              <w:rPr/>
              <w:t>Deliverable</w:t>
            </w:r>
          </w:p>
        </w:tc>
        <w:tc>
          <w:tcPr>
            <w:tcW w:w="756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Definitions</w:t>
            </w:r>
          </w:p>
        </w:tc>
      </w:tr>
      <w:tr>
        <w:trPr>
          <w:trHeight w:val="192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DATA</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p>
            <w:pPr>
              <w:pStyle w:val="Normal"/>
              <w:rPr>
                <w:sz w:val="24"/>
              </w:rPr>
            </w:pPr>
            <w:r>
              <w:rPr>
                <w:sz w:val="24"/>
              </w:rPr>
            </w:r>
          </w:p>
          <w:p>
            <w:pPr>
              <w:pStyle w:val="Normal"/>
              <w:rPr>
                <w:sz w:val="24"/>
              </w:rPr>
            </w:pPr>
            <w:r>
              <w:rPr>
                <w:sz w:val="24"/>
              </w:rPr>
              <w:t>Unsorted, ungrouped values checked only for “impossible” values.</w:t>
            </w:r>
          </w:p>
          <w:p>
            <w:pPr>
              <w:pStyle w:val="Normal"/>
              <w:rPr>
                <w:sz w:val="24"/>
              </w:rPr>
            </w:pPr>
            <w:r>
              <w:rPr>
                <w:sz w:val="24"/>
              </w:rPr>
            </w:r>
          </w:p>
          <w:p>
            <w:pPr>
              <w:pStyle w:val="Header"/>
              <w:tabs>
                <w:tab w:val="clear" w:pos="4320"/>
                <w:tab w:val="clear" w:pos="8640"/>
              </w:tabs>
              <w:rPr>
                <w:rFonts w:ascii="Times New Roman" w:hAnsi="Times New Roman" w:cs="Times New Roman"/>
                <w:lang w:eastAsia="en-CA"/>
              </w:rPr>
            </w:pPr>
            <w:r>
              <w:rPr>
                <w:rFonts w:cs="Times New Roman" w:ascii="Times New Roman" w:hAnsi="Times New Roman"/>
                <w:lang w:eastAsia="en-CA"/>
              </w:rPr>
              <w:t>*Requestor must specify range of values for analyst to select.</w:t>
            </w:r>
          </w:p>
        </w:tc>
      </w:tr>
      <w:tr>
        <w:trPr>
          <w:trHeight w:val="188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INFORMATION</w:t>
            </w:r>
          </w:p>
        </w:tc>
        <w:tc>
          <w:tcPr>
            <w:tcW w:w="7560" w:type="dxa"/>
            <w:tcBorders>
              <w:top w:val="single" w:sz="4" w:space="0" w:color="000000"/>
              <w:start w:val="single" w:sz="4" w:space="0" w:color="000000"/>
              <w:bottom w:val="single" w:sz="4" w:space="0" w:color="000000"/>
              <w:end w:val="single" w:sz="4" w:space="0" w:color="000000"/>
            </w:tcBorders>
          </w:tcPr>
          <w:p>
            <w:pPr>
              <w:pStyle w:val="Heading2"/>
              <w:snapToGrid w:val="false"/>
              <w:spacing w:lineRule="auto" w:line="240"/>
              <w:ind w:hanging="0" w:start="0"/>
              <w:rPr>
                <w:rFonts w:ascii="Times New Roman" w:hAnsi="Times New Roman" w:cs="Times New Roman"/>
                <w:b/>
              </w:rPr>
            </w:pPr>
            <w:r>
              <w:rPr>
                <w:rFonts w:cs="Times New Roman" w:ascii="Times New Roman" w:hAnsi="Times New Roman"/>
                <w:b/>
              </w:rPr>
            </w:r>
          </w:p>
          <w:p>
            <w:pPr>
              <w:pStyle w:val="Heading2"/>
              <w:spacing w:lineRule="auto" w:line="240"/>
              <w:ind w:hanging="0" w:start="0"/>
              <w:rPr>
                <w:rFonts w:ascii="Times New Roman" w:hAnsi="Times New Roman" w:cs="Times New Roman"/>
              </w:rPr>
            </w:pPr>
            <w:r>
              <w:rPr>
                <w:rFonts w:cs="Times New Roman" w:ascii="Times New Roman" w:hAnsi="Times New Roman"/>
              </w:rPr>
            </w:r>
          </w:p>
          <w:p>
            <w:pPr>
              <w:pStyle w:val="Heading2"/>
              <w:spacing w:lineRule="auto" w:line="240"/>
              <w:ind w:hanging="0" w:start="0"/>
              <w:rPr>
                <w:rFonts w:ascii="Times New Roman" w:hAnsi="Times New Roman" w:cs="Times New Roman"/>
              </w:rPr>
            </w:pPr>
            <w:r>
              <w:rPr>
                <w:rFonts w:cs="Times New Roman" w:ascii="Times New Roman" w:hAnsi="Times New Roman"/>
              </w:rPr>
              <w:t>Sorted, grouped data that is checked for “reasonable” values.</w:t>
            </w:r>
          </w:p>
          <w:p>
            <w:pPr>
              <w:pStyle w:val="Normal"/>
              <w:rPr>
                <w:rFonts w:ascii="Times New Roman" w:hAnsi="Times New Roman" w:cs="Times New Roman"/>
              </w:rPr>
            </w:pPr>
            <w:r>
              <w:rPr>
                <w:rFonts w:cs="Times New Roman"/>
              </w:rPr>
            </w:r>
          </w:p>
          <w:p>
            <w:pPr>
              <w:pStyle w:val="BodyText"/>
              <w:rPr/>
            </w:pPr>
            <w:r>
              <w:rPr/>
              <w:t>*Requestor must specify range of values for data grouping criteria and/or sorting criteria.</w:t>
            </w:r>
          </w:p>
        </w:tc>
      </w:tr>
      <w:tr>
        <w:trPr>
          <w:trHeight w:val="192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ANALYSIS</w:t>
            </w:r>
          </w:p>
        </w:tc>
        <w:tc>
          <w:tcPr>
            <w:tcW w:w="7560" w:type="dxa"/>
            <w:tcBorders>
              <w:top w:val="single" w:sz="4" w:space="0" w:color="000000"/>
              <w:start w:val="single" w:sz="4" w:space="0" w:color="000000"/>
              <w:bottom w:val="single" w:sz="4" w:space="0" w:color="000000"/>
              <w:end w:val="single" w:sz="4" w:space="0" w:color="000000"/>
            </w:tcBorders>
          </w:tcPr>
          <w:p>
            <w:pPr>
              <w:pStyle w:val="BodyText"/>
              <w:rPr/>
            </w:pPr>
            <w:r>
              <w:rPr/>
              <w:t>Computed quantities or conclusions that meet a business need based on given assumptions and a set of information.  An analysis also includes a description of model/approach used to generate output quantities or conclusion from given assumptions and information.</w:t>
            </w:r>
          </w:p>
          <w:p>
            <w:pPr>
              <w:pStyle w:val="BodyText"/>
              <w:rPr/>
            </w:pPr>
            <w:r>
              <w:rPr/>
            </w:r>
          </w:p>
          <w:p>
            <w:pPr>
              <w:pStyle w:val="BodyText"/>
              <w:rPr/>
            </w:pPr>
            <w:r>
              <w:rPr/>
              <w:t xml:space="preserve">*  Requestor must specify range of values, grouping criteria, critical assumptions, “what conclusions you want the analyst to prove/disprove” and/or “what output quantities are needed.”  </w:t>
            </w:r>
          </w:p>
        </w:tc>
      </w:tr>
      <w:tr>
        <w:trPr>
          <w:trHeight w:val="90" w:hRule="atLeast"/>
        </w:trPr>
        <w:tc>
          <w:tcPr>
            <w:tcW w:w="10080" w:type="dxa"/>
            <w:gridSpan w:val="2"/>
            <w:tcBorders>
              <w:top w:val="single" w:sz="4" w:space="0" w:color="000000"/>
            </w:tcBorders>
          </w:tcPr>
          <w:p>
            <w:pPr>
              <w:pStyle w:val="Normal"/>
              <w:snapToGrid w:val="false"/>
              <w:rPr>
                <w:sz w:val="24"/>
              </w:rPr>
            </w:pPr>
            <w:r>
              <w:rPr>
                <w:sz w:val="24"/>
              </w:rPr>
            </w:r>
          </w:p>
        </w:tc>
      </w:tr>
    </w:tbl>
    <w:p>
      <w:pPr>
        <w:pStyle w:val="Normal"/>
        <w:rPr>
          <w:sz w:val="24"/>
        </w:rPr>
      </w:pPr>
      <w:r>
        <w:rPr>
          <w:sz w:val="24"/>
        </w:rPr>
      </w:r>
    </w:p>
    <w:sectPr>
      <w:headerReference w:type="default" r:id="rId2"/>
      <w:footerReference w:type="default" r:id="rId3"/>
      <w:type w:val="nextPage"/>
      <w:pgSz w:w="12240" w:h="15840"/>
      <w:pgMar w:left="1080" w:right="1080" w:gutter="0" w:header="720" w:top="1008"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Arial Narrow">
    <w:charset w:val="00" w:characterSet="windows-1252"/>
    <w:family w:val="swiss"/>
    <w:pitch w:val="variable"/>
  </w:font>
  <w:font w:name="Times New Roman MT Extra Bold">
    <w:altName w:val="Courier New"/>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Fonts w:ascii="Arial" w:hAnsi="Arial" w:cs="Arial"/>
        <w:sz w:val="12"/>
      </w:rPr>
    </w:pPr>
    <w:r>
      <w:rPr>
        <w:rFonts w:cs="Arial" w:ascii="Arial" w:hAnsi="Arial"/>
        <w:sz w:val="12"/>
      </w:rPr>
      <w:t>Proprietary Information</w:t>
      <w:tab/>
      <w:tab/>
      <w:tab/>
      <w:t>11/02/01</w:t>
    </w:r>
  </w:p>
  <w:p>
    <w:pPr>
      <w:pStyle w:val="Footer"/>
      <w:jc w:val="both"/>
      <w:rPr>
        <w:rFonts w:ascii="Arial" w:hAnsi="Arial" w:cs="Arial"/>
        <w:sz w:val="12"/>
      </w:rPr>
    </w:pPr>
    <w:r>
      <w:rPr>
        <w:rFonts w:cs="Arial" w:ascii="Arial" w:hAnsi="Arial"/>
        <w:sz w:val="12"/>
      </w:rPr>
      <w:t>Do not copy without</w:t>
      <w:tab/>
      <w:tab/>
      <w:tab/>
      <w:t>Revision 6</w:t>
    </w:r>
  </w:p>
  <w:p>
    <w:pPr>
      <w:pStyle w:val="Footer"/>
      <w:jc w:val="both"/>
      <w:rPr>
        <w:rFonts w:ascii="Arial" w:hAnsi="Arial" w:cs="Arial"/>
        <w:sz w:val="12"/>
      </w:rPr>
    </w:pPr>
    <w:r>
      <w:rPr>
        <w:rFonts w:cs="Arial" w:ascii="Arial" w:hAnsi="Arial"/>
        <w:sz w:val="12"/>
      </w:rPr>
      <w:t>Written consent from</w:t>
    </w:r>
  </w:p>
  <w:p>
    <w:pPr>
      <w:pStyle w:val="Footer"/>
      <w:jc w:val="both"/>
      <w:rPr>
        <w:rFonts w:ascii="Arial" w:hAnsi="Arial" w:cs="Arial"/>
        <w:sz w:val="12"/>
      </w:rPr>
    </w:pPr>
    <w:r>
      <w:rPr>
        <w:rFonts w:cs="Arial" w:ascii="Arial" w:hAnsi="Arial"/>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Narrow" w:ascii="Arial Narrow" w:hAnsi="Arial Narrow"/>
        <w:b/>
        <w:sz w:val="44"/>
      </w:rPr>
      <w:drawing>
        <wp:inline distT="0" distB="0" distL="0" distR="0">
          <wp:extent cx="1371600" cy="75882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26" t="-47" r="-26" b="-47"/>
                  <a:stretch>
                    <a:fillRect/>
                  </a:stretch>
                </pic:blipFill>
                <pic:spPr bwMode="auto">
                  <a:xfrm>
                    <a:off x="0" y="0"/>
                    <a:ext cx="1371600" cy="758825"/>
                  </a:xfrm>
                  <a:prstGeom prst="rect">
                    <a:avLst/>
                  </a:prstGeom>
                  <a:noFill/>
                </pic:spPr>
              </pic:pic>
            </a:graphicData>
          </a:graphic>
        </wp:inline>
      </w:drawing>
    </w:r>
    <w:r>
      <w:rPr>
        <w:rFonts w:cs="Arial Narrow" w:ascii="Arial Narrow" w:hAnsi="Arial Narrow"/>
        <w:b/>
        <w:sz w:val="44"/>
      </w:rPr>
      <w:tab/>
      <w:t xml:space="preserve">       </w:t>
    </w:r>
    <w:r>
      <w:rPr>
        <w:rFonts w:cs="Times New Roman MT Extra Bold;Courier New" w:ascii="Times New Roman MT Extra Bold;Courier New" w:hAnsi="Times New Roman MT Extra Bold;Courier New"/>
        <w:b/>
        <w:sz w:val="44"/>
      </w:rPr>
      <w:t>Work Request for Data Analysis</w:t>
    </w:r>
  </w:p>
  <w:p>
    <w:pPr>
      <w:pStyle w:val="Header"/>
      <w:rPr>
        <w:rFonts w:ascii="Times New Roman MT Extra Bold;Courier New" w:hAnsi="Times New Roman MT Extra Bold;Courier New" w:cs="Times New Roman MT Extra Bold;Courier New"/>
        <w:b/>
        <w:sz w:val="44"/>
      </w:rPr>
    </w:pPr>
    <w:r>
      <w:rPr>
        <w:rFonts w:cs="Times New Roman MT Extra Bold;Courier New" w:ascii="Times New Roman MT Extra Bold;Courier New" w:hAnsi="Times New Roman MT Extra Bold;Courier New"/>
        <w:b/>
        <w:sz w:val="4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28"/>
    </w:rPr>
  </w:style>
  <w:style w:type="paragraph" w:styleId="Heading2">
    <w:name w:val="heading 2"/>
    <w:basedOn w:val="Normal"/>
    <w:next w:val="Normal"/>
    <w:qFormat/>
    <w:pPr>
      <w:keepNext w:val="true"/>
      <w:numPr>
        <w:ilvl w:val="1"/>
        <w:numId w:val="1"/>
      </w:numPr>
      <w:spacing w:lineRule="auto" w:line="360"/>
      <w:outlineLvl w:val="1"/>
    </w:pPr>
    <w:rPr>
      <w:rFonts w:ascii="Arial" w:hAnsi="Arial" w:cs="Arial"/>
      <w:sz w:val="24"/>
      <w:lang w:eastAsia="en-US"/>
    </w:rPr>
  </w:style>
  <w:style w:type="paragraph" w:styleId="Heading3">
    <w:name w:val="heading 3"/>
    <w:basedOn w:val="Normal"/>
    <w:next w:val="Normal"/>
    <w:qFormat/>
    <w:pPr>
      <w:keepNext w:val="true"/>
      <w:numPr>
        <w:ilvl w:val="2"/>
        <w:numId w:val="1"/>
      </w:numPr>
      <w:outlineLvl w:val="2"/>
    </w:pPr>
    <w:rPr>
      <w:b/>
      <w:sz w:val="32"/>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jc w:val="center"/>
      <w:outlineLvl w:val="5"/>
    </w:pPr>
    <w:rPr>
      <w:b/>
      <w:sz w:val="24"/>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lang w:eastAsia="en-US"/>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2002-07-03T13:28:00Z</dcterms:created>
  <dc:creator>Patricia Hunter</dc:creator>
  <dc:description/>
  <dc:language>en-CA</dc:language>
  <cp:lastModifiedBy>Tom Nemila</cp:lastModifiedBy>
  <cp:lastPrinted>2001-09-21T14:51:00Z</cp:lastPrinted>
  <dcterms:modified xsi:type="dcterms:W3CDTF">2002-07-03T13:28:00Z</dcterms:modified>
  <cp:revision>2</cp:revision>
  <dc:subject/>
  <dc:title>Service Warranty Router</dc:title>
</cp:coreProperties>
</file>