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8640" w:leader="none"/>
        </w:tabs>
        <w:jc w:val="both"/>
        <w:rPr/>
      </w:pPr>
      <w:r>
        <w:rPr/>
        <w:drawing>
          <wp:inline distT="0" distB="0" distL="0" distR="0">
            <wp:extent cx="941705" cy="93535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/>
          <w:sz w:val="30"/>
        </w:rPr>
        <w:t xml:space="preserve"> </w:t>
      </w:r>
      <w:r>
        <w:rPr>
          <w:rFonts w:cs="Arial" w:ascii="Arial" w:hAnsi="Arial"/>
          <w:b/>
          <w:sz w:val="30"/>
        </w:rPr>
        <w:tab/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Natural Gas,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Electricity and</w:t>
        <w:tab/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16"/>
        </w:rPr>
        <w:t>Endless Possibilities</w:t>
      </w:r>
      <w:r>
        <w:rPr>
          <w:rFonts w:cs="Arial" w:ascii="Arial" w:hAnsi="Arial"/>
          <w:b/>
          <w:sz w:val="30"/>
        </w:rPr>
        <w:tab/>
      </w:r>
    </w:p>
    <w:p>
      <w:pPr>
        <w:pStyle w:val="Normal"/>
        <w:ind w:start="6030" w:end="0"/>
        <w:rPr>
          <w:rFonts w:ascii="Arial" w:hAnsi="Arial" w:cs="Arial"/>
          <w:b/>
          <w:sz w:val="30"/>
        </w:rPr>
      </w:pPr>
      <w:r>
        <w:rPr>
          <w:rFonts w:cs="Arial" w:ascii="Arial" w:hAnsi="Arial"/>
          <w:b/>
          <w:sz w:val="30"/>
        </w:rPr>
        <w:t>INTEROFFICE</w:t>
      </w:r>
    </w:p>
    <w:p>
      <w:pPr>
        <w:pStyle w:val="Normal"/>
        <w:ind w:start="6030" w:end="0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30"/>
        </w:rPr>
        <w:t>MEMORANDUM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9"/>
        <w:gridCol w:w="3762"/>
        <w:gridCol w:w="1673"/>
        <w:gridCol w:w="475"/>
        <w:gridCol w:w="1956"/>
        <w:gridCol w:w="213"/>
      </w:tblGrid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TO: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James V. Derrick, Jr.</w:t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76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FROM: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Mark Haedicke</w:t>
            </w:r>
          </w:p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Julia Murray</w:t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DEPARTMENT:</w:t>
            </w:r>
          </w:p>
        </w:tc>
        <w:tc>
          <w:tcPr>
            <w:tcW w:w="1956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EWS Legal</w:t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376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SUBJECT: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Topics for General Counsel Meeting</w:t>
            </w:r>
          </w:p>
        </w:tc>
        <w:tc>
          <w:tcPr>
            <w:tcW w:w="1673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DATE:</w:t>
            </w:r>
          </w:p>
        </w:tc>
        <w:tc>
          <w:tcPr>
            <w:tcW w:w="2644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April 12, 2001</w:t>
            </w:r>
          </w:p>
        </w:tc>
      </w:tr>
    </w:tbl>
    <w:p>
      <w:pPr>
        <w:pStyle w:val="Normal"/>
        <w:pBdr>
          <w:bottom w:val="single" w:sz="18" w:space="1" w:color="000000"/>
        </w:pBdr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BodyText"/>
        <w:rPr>
          <w:rFonts w:ascii="Arial" w:hAnsi="Arial" w:cs="Arial"/>
          <w:sz w:val="26"/>
        </w:rPr>
      </w:pPr>
      <w:r>
        <w:rPr>
          <w:rFonts w:cs="Arial"/>
          <w:sz w:val="26"/>
        </w:rPr>
      </w:r>
    </w:p>
    <w:p>
      <w:pPr>
        <w:pStyle w:val="BodyText"/>
        <w:rPr/>
      </w:pPr>
      <w:r>
        <w:rPr/>
        <w:tab/>
        <w:t>The following are suggested topics to be discussed at the upcoming General Counsel Meeting prior to the Law Conference: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rPr/>
      </w:pPr>
      <w:r>
        <w:rPr/>
        <w:t>Increase in outside counsel billing rates;</w:t>
      </w:r>
    </w:p>
    <w:p>
      <w:pPr>
        <w:pStyle w:val="BodyText"/>
        <w:ind w:start="720" w:end="0"/>
        <w:rPr/>
      </w:pPr>
      <w:r>
        <w:rPr/>
      </w:r>
    </w:p>
    <w:p>
      <w:pPr>
        <w:pStyle w:val="BodyText"/>
        <w:numPr>
          <w:ilvl w:val="0"/>
          <w:numId w:val="2"/>
        </w:numPr>
        <w:rPr/>
      </w:pPr>
      <w:r>
        <w:rPr/>
        <w:t>Decline in overall origination work and ramifications with outside counsel;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rPr/>
      </w:pPr>
      <w:r>
        <w:rPr/>
        <w:t>Recruiting; and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rPr/>
      </w:pPr>
      <w:r>
        <w:rPr/>
        <w:t>Discussion of outside law firms which Enron is using.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/mnt/main-storage/datasets/enron-docs/doc/Derrick_4_12_01.doc</w:t>
    </w:r>
    <w:r>
      <w:rPr>
        <w:sz w:val="12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ms Rmn;Times New Roman" w:hAnsi="Tms Rmn;Times New Roman" w:cs="Tms Rmn;Times New Roman"/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2001-04-12T19:08:00Z</dcterms:created>
  <dc:creator>robin jordan</dc:creator>
  <dc:description/>
  <dc:language>en-CA</dc:language>
  <cp:lastModifiedBy>jmurray</cp:lastModifiedBy>
  <cp:lastPrinted>2001-04-12T17:44:00Z</cp:lastPrinted>
  <dcterms:modified xsi:type="dcterms:W3CDTF">2001-04-12T21:07:00Z</dcterms:modified>
  <cp:revision>5</cp:revision>
  <dc:subject/>
  <dc:title>  	</dc:title>
</cp:coreProperties>
</file>